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4C82" w:rsidRPr="00D875E9" w:rsidRDefault="006F63F6" w:rsidP="001746E5">
      <w:pPr>
        <w:spacing w:line="312" w:lineRule="auto"/>
        <w:jc w:val="both"/>
        <w:rPr>
          <w:rFonts w:ascii="Helvetica" w:hAnsi="Helvetica"/>
          <w:caps/>
        </w:rPr>
      </w:pPr>
      <w:r w:rsidRPr="00D875E9">
        <w:rPr>
          <w:rFonts w:ascii="Helvetica" w:hAnsi="Helvetica"/>
          <w:caps/>
        </w:rPr>
        <w:t>PresseINFORMATION</w:t>
      </w:r>
    </w:p>
    <w:p w:rsidR="00214C82" w:rsidRDefault="0015773D" w:rsidP="00214C82">
      <w:pPr>
        <w:spacing w:line="312" w:lineRule="auto"/>
        <w:rPr>
          <w:rFonts w:ascii="Helvetica" w:hAnsi="Helvetica"/>
          <w:sz w:val="20"/>
        </w:rPr>
      </w:pPr>
    </w:p>
    <w:p w:rsidR="00214C82" w:rsidRPr="009279EF" w:rsidRDefault="006F63F6" w:rsidP="00214C82">
      <w:pPr>
        <w:spacing w:line="312" w:lineRule="auto"/>
        <w:rPr>
          <w:rFonts w:ascii="Helvetica" w:hAnsi="Helvetica"/>
          <w:sz w:val="20"/>
        </w:rPr>
      </w:pPr>
      <w:r>
        <w:rPr>
          <w:rFonts w:ascii="Helvetica" w:hAnsi="Helvetica"/>
          <w:sz w:val="20"/>
        </w:rPr>
        <w:t>Potsdam</w:t>
      </w:r>
      <w:r w:rsidRPr="009279EF">
        <w:rPr>
          <w:rFonts w:ascii="Helvetica" w:hAnsi="Helvetica"/>
          <w:sz w:val="20"/>
        </w:rPr>
        <w:t xml:space="preserve">, </w:t>
      </w:r>
      <w:r>
        <w:rPr>
          <w:rFonts w:ascii="Helvetica" w:hAnsi="Helvetica"/>
          <w:sz w:val="20"/>
        </w:rPr>
        <w:t>1</w:t>
      </w:r>
      <w:r w:rsidR="00C85962">
        <w:rPr>
          <w:rFonts w:ascii="Helvetica" w:hAnsi="Helvetica"/>
          <w:sz w:val="20"/>
        </w:rPr>
        <w:t>2</w:t>
      </w:r>
      <w:r>
        <w:rPr>
          <w:rFonts w:ascii="Helvetica" w:hAnsi="Helvetica"/>
          <w:sz w:val="20"/>
        </w:rPr>
        <w:t xml:space="preserve">. Juli </w:t>
      </w:r>
      <w:r w:rsidRPr="009279EF">
        <w:rPr>
          <w:rFonts w:ascii="Helvetica" w:hAnsi="Helvetica"/>
          <w:sz w:val="20"/>
        </w:rPr>
        <w:t>2017</w:t>
      </w:r>
    </w:p>
    <w:p w:rsidR="001F5A0F" w:rsidRDefault="0015773D" w:rsidP="00214C82">
      <w:pPr>
        <w:tabs>
          <w:tab w:val="left" w:pos="6946"/>
          <w:tab w:val="left" w:pos="7088"/>
          <w:tab w:val="left" w:pos="8222"/>
        </w:tabs>
        <w:spacing w:line="288" w:lineRule="auto"/>
        <w:ind w:right="284"/>
        <w:rPr>
          <w:rFonts w:ascii="Helvetica" w:hAnsi="Helvetica"/>
          <w:sz w:val="20"/>
        </w:rPr>
      </w:pPr>
    </w:p>
    <w:p w:rsidR="00C31714" w:rsidRDefault="006F63F6" w:rsidP="00F27B90">
      <w:pPr>
        <w:tabs>
          <w:tab w:val="left" w:pos="6946"/>
          <w:tab w:val="left" w:pos="7088"/>
          <w:tab w:val="left" w:pos="8505"/>
        </w:tabs>
        <w:spacing w:line="288" w:lineRule="auto"/>
        <w:ind w:right="-425"/>
        <w:rPr>
          <w:rFonts w:ascii="Helvetica" w:hAnsi="Helvetica"/>
          <w:b/>
        </w:rPr>
      </w:pPr>
      <w:r>
        <w:rPr>
          <w:rFonts w:ascii="Helvetica" w:hAnsi="Helvetica"/>
          <w:b/>
        </w:rPr>
        <w:t>Medikamente für die Welt: Internationale Relationen boomen dank Pharmalogistik</w:t>
      </w:r>
      <w:r w:rsidRPr="00C31714">
        <w:rPr>
          <w:rFonts w:ascii="Helvetica" w:hAnsi="Helvetica"/>
          <w:b/>
        </w:rPr>
        <w:t xml:space="preserve"> </w:t>
      </w:r>
      <w:r>
        <w:rPr>
          <w:rFonts w:ascii="Helvetica" w:hAnsi="Helvetica"/>
          <w:b/>
        </w:rPr>
        <w:t xml:space="preserve">in der Hauptstadtregion </w:t>
      </w:r>
    </w:p>
    <w:p w:rsidR="00B508FC" w:rsidRDefault="0015773D" w:rsidP="00F27B90">
      <w:pPr>
        <w:tabs>
          <w:tab w:val="left" w:pos="6946"/>
          <w:tab w:val="left" w:pos="7088"/>
          <w:tab w:val="left" w:pos="8505"/>
        </w:tabs>
        <w:spacing w:line="288" w:lineRule="auto"/>
        <w:ind w:right="-425"/>
        <w:rPr>
          <w:rFonts w:ascii="Helvetica" w:hAnsi="Helvetica"/>
          <w:b/>
        </w:rPr>
      </w:pPr>
    </w:p>
    <w:p w:rsidR="00340577" w:rsidRDefault="006F63F6" w:rsidP="00F27B90">
      <w:pPr>
        <w:tabs>
          <w:tab w:val="left" w:pos="6946"/>
          <w:tab w:val="left" w:pos="7088"/>
          <w:tab w:val="left" w:pos="8505"/>
        </w:tabs>
        <w:spacing w:line="288" w:lineRule="auto"/>
        <w:ind w:right="-425"/>
        <w:rPr>
          <w:rFonts w:ascii="Helvetica" w:hAnsi="Helvetica"/>
          <w:sz w:val="20"/>
        </w:rPr>
      </w:pPr>
      <w:r>
        <w:rPr>
          <w:rFonts w:ascii="Helvetica" w:hAnsi="Helvetica"/>
          <w:sz w:val="20"/>
        </w:rPr>
        <w:t xml:space="preserve">Spezialisierte Pharmalogistiker in der </w:t>
      </w:r>
      <w:r w:rsidRPr="00B508FC">
        <w:rPr>
          <w:rFonts w:ascii="Helvetica" w:hAnsi="Helvetica"/>
          <w:sz w:val="20"/>
        </w:rPr>
        <w:t xml:space="preserve">Region Berlin Brandenburg </w:t>
      </w:r>
      <w:r>
        <w:rPr>
          <w:rFonts w:ascii="Helvetica" w:hAnsi="Helvetica"/>
          <w:sz w:val="20"/>
        </w:rPr>
        <w:t>als zentraler Teil der globalen Supply Chain –</w:t>
      </w:r>
      <w:r w:rsidRPr="00B508FC">
        <w:rPr>
          <w:rFonts w:ascii="Helvetica" w:hAnsi="Helvetica"/>
          <w:sz w:val="20"/>
        </w:rPr>
        <w:t xml:space="preserve"> </w:t>
      </w:r>
      <w:r>
        <w:rPr>
          <w:rFonts w:ascii="Helvetica" w:hAnsi="Helvetica"/>
          <w:sz w:val="20"/>
        </w:rPr>
        <w:t>WFBB fördert Aktivitäten u.a. mit einem „Pharma-Stammtisch“</w:t>
      </w:r>
    </w:p>
    <w:p w:rsidR="00340577" w:rsidRDefault="0015773D" w:rsidP="00F27B90">
      <w:pPr>
        <w:tabs>
          <w:tab w:val="left" w:pos="6946"/>
          <w:tab w:val="left" w:pos="7088"/>
          <w:tab w:val="left" w:pos="8505"/>
        </w:tabs>
        <w:spacing w:line="288" w:lineRule="auto"/>
        <w:ind w:right="-425"/>
        <w:rPr>
          <w:rFonts w:ascii="Helvetica" w:hAnsi="Helvetica"/>
          <w:sz w:val="20"/>
        </w:rPr>
      </w:pPr>
    </w:p>
    <w:p w:rsidR="00840951" w:rsidRDefault="006F63F6" w:rsidP="00F27B90">
      <w:pPr>
        <w:tabs>
          <w:tab w:val="left" w:pos="6946"/>
          <w:tab w:val="left" w:pos="7088"/>
          <w:tab w:val="left" w:pos="8505"/>
        </w:tabs>
        <w:spacing w:line="288" w:lineRule="auto"/>
        <w:ind w:right="-425"/>
        <w:rPr>
          <w:rFonts w:ascii="Helvetica" w:hAnsi="Helvetica"/>
          <w:sz w:val="20"/>
        </w:rPr>
      </w:pPr>
      <w:r>
        <w:rPr>
          <w:rFonts w:ascii="Helvetica" w:hAnsi="Helvetica"/>
          <w:sz w:val="20"/>
        </w:rPr>
        <w:t>Die Pharmaindustrie spielt in der Hauptstadtregion traditionell eine bedeutende Rolle. Ausgehend von der Versorgung der Millionenstadt Berlin haben sich schon vor über 100 Jahren zahlreiche Medikamentenhersteller am Standort angesiedelt. Unternehmen wie die Bayer AG (welche in Berlin-Wedding Schering übernommen hatte) oder Takeda im brandenburgischen Oranienburg prägen die Wirtschaftsstruktur bis heute. Ausgehend von dieser zunächst auf die Region fokussierten Versorgung expandierten die Hersteller im Laufe der Zeit auch international sehr stark. Durch die Notwendigkeit der globalen Distribution der Pharmazeutika hat sich in der Hauptstadtregion eine leistungsstarke Gruppe hochspezialisierter Pharmalogistik-Dienstleister wie Transco, Unitax und Parexel herausgebildet. Diese bauen die weltweiten Transportlogistik-Verbindungen kontinuierlich aus und sind damit maßgeblicher Treiber für die Etablierung der Hauptstadtregion als internationalem Logistik-Hub. Die Wirtschaftsförderung Brandenburg (WFBB) bringt in ihrem Cluster Logistik u.a. in einem regelmäßigen „Pharmastammtisch“ die Akteure zusammen, damit sich diese besser untereinander vernetzen und auch ihr Angebot optimieren können.</w:t>
      </w:r>
    </w:p>
    <w:p w:rsidR="00840951" w:rsidRDefault="0015773D" w:rsidP="00F27B90">
      <w:pPr>
        <w:tabs>
          <w:tab w:val="left" w:pos="6946"/>
          <w:tab w:val="left" w:pos="7088"/>
          <w:tab w:val="left" w:pos="8505"/>
        </w:tabs>
        <w:spacing w:line="288" w:lineRule="auto"/>
        <w:ind w:right="-425"/>
        <w:rPr>
          <w:rFonts w:ascii="Helvetica" w:hAnsi="Helvetica"/>
          <w:sz w:val="20"/>
        </w:rPr>
      </w:pPr>
    </w:p>
    <w:p w:rsidR="00CE11DB" w:rsidRDefault="006F63F6" w:rsidP="00F27B90">
      <w:pPr>
        <w:tabs>
          <w:tab w:val="left" w:pos="6946"/>
          <w:tab w:val="left" w:pos="7088"/>
          <w:tab w:val="left" w:pos="8505"/>
        </w:tabs>
        <w:spacing w:line="288" w:lineRule="auto"/>
        <w:ind w:right="-425"/>
        <w:rPr>
          <w:rFonts w:ascii="Helvetica" w:hAnsi="Helvetica"/>
          <w:sz w:val="20"/>
        </w:rPr>
      </w:pPr>
      <w:r>
        <w:rPr>
          <w:rFonts w:ascii="Helvetica" w:hAnsi="Helvetica"/>
          <w:sz w:val="20"/>
        </w:rPr>
        <w:t xml:space="preserve">„Wenn man vom Warenwert ausgeht, machen Pharmazeutika allein rund ein Drittel des Frachtaufkommens aus, das über Luftfracht aus der Region in internationale Destinationen befördert wird“, sagt </w:t>
      </w:r>
      <w:r>
        <w:rPr>
          <w:rFonts w:ascii="Helvetica" w:hAnsi="Helvetica"/>
          <w:b/>
          <w:sz w:val="20"/>
        </w:rPr>
        <w:t>T</w:t>
      </w:r>
      <w:r w:rsidRPr="00625261">
        <w:rPr>
          <w:rFonts w:ascii="Helvetica" w:hAnsi="Helvetica"/>
          <w:b/>
          <w:sz w:val="20"/>
        </w:rPr>
        <w:t>orsten J</w:t>
      </w:r>
      <w:r>
        <w:rPr>
          <w:rFonts w:ascii="Helvetica" w:hAnsi="Helvetica"/>
          <w:b/>
          <w:sz w:val="20"/>
        </w:rPr>
        <w:t>ue</w:t>
      </w:r>
      <w:r w:rsidRPr="00625261">
        <w:rPr>
          <w:rFonts w:ascii="Helvetica" w:hAnsi="Helvetica"/>
          <w:b/>
          <w:sz w:val="20"/>
        </w:rPr>
        <w:t>ling</w:t>
      </w:r>
      <w:r>
        <w:rPr>
          <w:rFonts w:ascii="Helvetica" w:hAnsi="Helvetica"/>
          <w:b/>
          <w:sz w:val="20"/>
        </w:rPr>
        <w:t>, Senior Manager Aviation Marketing</w:t>
      </w:r>
      <w:r w:rsidRPr="00625261">
        <w:rPr>
          <w:rFonts w:ascii="Helvetica" w:hAnsi="Helvetica"/>
          <w:b/>
          <w:sz w:val="20"/>
        </w:rPr>
        <w:t xml:space="preserve"> </w:t>
      </w:r>
      <w:r w:rsidRPr="000F6049">
        <w:rPr>
          <w:rFonts w:ascii="Helvetica" w:hAnsi="Helvetica"/>
          <w:sz w:val="20"/>
        </w:rPr>
        <w:t>bei der</w:t>
      </w:r>
      <w:r>
        <w:rPr>
          <w:rFonts w:ascii="Helvetica" w:hAnsi="Helvetica"/>
          <w:b/>
          <w:sz w:val="20"/>
        </w:rPr>
        <w:t xml:space="preserve"> Flughafen</w:t>
      </w:r>
      <w:r w:rsidRPr="008A42D8">
        <w:rPr>
          <w:rFonts w:ascii="Helvetica" w:hAnsi="Helvetica"/>
          <w:b/>
          <w:sz w:val="20"/>
        </w:rPr>
        <w:t xml:space="preserve"> Berlin Brandenburg</w:t>
      </w:r>
      <w:r>
        <w:rPr>
          <w:rFonts w:ascii="Helvetica" w:hAnsi="Helvetica"/>
          <w:b/>
          <w:sz w:val="20"/>
        </w:rPr>
        <w:t xml:space="preserve"> GmbH (FBB)</w:t>
      </w:r>
      <w:r>
        <w:rPr>
          <w:rFonts w:ascii="Helvetica" w:hAnsi="Helvetica"/>
          <w:sz w:val="20"/>
        </w:rPr>
        <w:t xml:space="preserve">. Was die Volumina betrifft, dominiert jedoch der Lkw-Straßentransport in temperierten Spezialfahrzeugen für Pharma. Im Laufe der letzten Jahrzehnte hat sich in der Hauptstadtregion ein Cluster von spezialisierten Logistikdienstleistern herausgebildet, welche vornehmlich über diese beiden Wege internationale Pharmatransporte abwickeln. Hierzu gehören in der Transportlogistik zum einen die regionalen Niederlassungen großen deutschen Kontraktlogistiker wie z.B. </w:t>
      </w:r>
      <w:r w:rsidRPr="008F1E82">
        <w:rPr>
          <w:rFonts w:ascii="Helvetica" w:hAnsi="Helvetica"/>
          <w:b/>
          <w:sz w:val="20"/>
        </w:rPr>
        <w:t xml:space="preserve">Rhenus </w:t>
      </w:r>
      <w:r>
        <w:rPr>
          <w:rFonts w:ascii="Helvetica" w:hAnsi="Helvetica"/>
          <w:sz w:val="20"/>
        </w:rPr>
        <w:t xml:space="preserve">und </w:t>
      </w:r>
      <w:r w:rsidRPr="008F1E82">
        <w:rPr>
          <w:rFonts w:ascii="Helvetica" w:hAnsi="Helvetica"/>
          <w:b/>
          <w:sz w:val="20"/>
        </w:rPr>
        <w:t>GEFCO Forwarding</w:t>
      </w:r>
      <w:bookmarkStart w:id="0" w:name="_GoBack"/>
      <w:bookmarkEnd w:id="0"/>
      <w:r w:rsidRPr="008F1E82">
        <w:rPr>
          <w:rFonts w:ascii="Helvetica" w:hAnsi="Helvetica"/>
          <w:b/>
          <w:sz w:val="20"/>
        </w:rPr>
        <w:t>.</w:t>
      </w:r>
      <w:r>
        <w:rPr>
          <w:rFonts w:ascii="Helvetica" w:hAnsi="Helvetica"/>
          <w:sz w:val="20"/>
        </w:rPr>
        <w:t xml:space="preserve"> Zum anderen sind es in der Region gegründete Unternehmen wie </w:t>
      </w:r>
      <w:r w:rsidRPr="008F1E82">
        <w:rPr>
          <w:rFonts w:ascii="Helvetica" w:hAnsi="Helvetica"/>
          <w:b/>
          <w:sz w:val="20"/>
        </w:rPr>
        <w:t>Unitax</w:t>
      </w:r>
      <w:r>
        <w:rPr>
          <w:rFonts w:ascii="Helvetica" w:hAnsi="Helvetica"/>
          <w:sz w:val="20"/>
        </w:rPr>
        <w:t xml:space="preserve"> oder </w:t>
      </w:r>
      <w:r w:rsidRPr="008F1E82">
        <w:rPr>
          <w:rFonts w:ascii="Helvetica" w:hAnsi="Helvetica"/>
          <w:b/>
          <w:sz w:val="20"/>
        </w:rPr>
        <w:t>Transco Berlin Brandenburg</w:t>
      </w:r>
      <w:r>
        <w:rPr>
          <w:rFonts w:ascii="Helvetica" w:hAnsi="Helvetica"/>
          <w:sz w:val="20"/>
        </w:rPr>
        <w:t xml:space="preserve">, die über die Pharma-Spezialisierung international agieren. „Wir folgen dem lokal produzierenden Kunden in seine Beschaffungs- und Absatzmärkte, die in der gesamten EU liegen und teilweise darüber hinaus“, sagt </w:t>
      </w:r>
      <w:r w:rsidRPr="00A64B1B">
        <w:rPr>
          <w:rFonts w:ascii="Helvetica" w:hAnsi="Helvetica"/>
          <w:b/>
          <w:sz w:val="20"/>
        </w:rPr>
        <w:t>Transco-Geschäftsführer Thomas Schleife</w:t>
      </w:r>
      <w:r>
        <w:rPr>
          <w:rFonts w:ascii="Helvetica" w:hAnsi="Helvetica"/>
          <w:sz w:val="20"/>
        </w:rPr>
        <w:t>. „Und diese Kundennähe erfordert nicht nur internationale Linienverkehre, sondern auch Investitionen in lokale Infrastruktur.“ So hat der Dienstleister vor wenigen Monaten eine Tochterfirma mit Niederlassung in der iranischen Hauptstadt Teheran gegründet, sowie mit Transco Air eine weitere Tochterfirma für die Abwicklung von Luftfracht-Sendungen.</w:t>
      </w:r>
    </w:p>
    <w:p w:rsidR="00CE11DB" w:rsidRDefault="0015773D" w:rsidP="00F27B90">
      <w:pPr>
        <w:tabs>
          <w:tab w:val="left" w:pos="6946"/>
          <w:tab w:val="left" w:pos="7088"/>
          <w:tab w:val="left" w:pos="8505"/>
        </w:tabs>
        <w:spacing w:line="288" w:lineRule="auto"/>
        <w:ind w:right="-425"/>
        <w:rPr>
          <w:rFonts w:ascii="Helvetica" w:hAnsi="Helvetica"/>
          <w:sz w:val="20"/>
        </w:rPr>
      </w:pPr>
    </w:p>
    <w:p w:rsidR="002A1074" w:rsidRDefault="006F63F6" w:rsidP="006F63F6">
      <w:pPr>
        <w:tabs>
          <w:tab w:val="left" w:pos="6946"/>
          <w:tab w:val="left" w:pos="7088"/>
          <w:tab w:val="left" w:pos="8505"/>
        </w:tabs>
        <w:spacing w:line="288" w:lineRule="auto"/>
        <w:ind w:right="-425"/>
        <w:rPr>
          <w:rFonts w:ascii="Helvetica" w:hAnsi="Helvetica"/>
          <w:sz w:val="20"/>
        </w:rPr>
      </w:pPr>
      <w:r>
        <w:rPr>
          <w:rFonts w:ascii="Helvetica" w:hAnsi="Helvetica"/>
          <w:sz w:val="20"/>
        </w:rPr>
        <w:t xml:space="preserve">Neben der reinen Transportlogistik wird für die sensiblen Medikamententransporte auf internationale Relationen Infrastruktur vor Ort benötigt. So hat der Pharmalogistiker </w:t>
      </w:r>
      <w:r w:rsidRPr="008F1E82">
        <w:rPr>
          <w:rFonts w:ascii="Helvetica" w:hAnsi="Helvetica"/>
          <w:b/>
          <w:sz w:val="20"/>
        </w:rPr>
        <w:t>Unitax</w:t>
      </w:r>
      <w:r>
        <w:rPr>
          <w:rFonts w:ascii="Helvetica" w:hAnsi="Helvetica"/>
          <w:sz w:val="20"/>
        </w:rPr>
        <w:t xml:space="preserve"> bereits vor Jahren sämtliche Niederlassungen in der Hauptstadtregion zu einem zentralen Standort direkt am Flughafen Schönefeld zusammengeführt. Als Pharmalogistiker mit eigener Herstellungserlaubnis nach § 13 AMG übernimmt das Unternehmen in seinern GMP-zertifizierten Räumen Konfektionierungsarbeiten wie Umpacken, Etikettieren und Codieren. Die Ware kann nach dem Kommissionieren in dem neu errichteten Produktionslager in wenigen Minuten den Luftfracht-Carriern zugestellt werden, von wo aus der weltweite Versand erfolgt.  Auf Schönefeld als zentralen Logistikstandort setzt auch der Pharma-Labordienstleister </w:t>
      </w:r>
      <w:r w:rsidRPr="000002E2">
        <w:rPr>
          <w:rFonts w:ascii="Helvetica" w:hAnsi="Helvetica"/>
          <w:b/>
          <w:sz w:val="20"/>
        </w:rPr>
        <w:t>Parexel</w:t>
      </w:r>
      <w:r>
        <w:rPr>
          <w:rFonts w:ascii="Helvetica" w:hAnsi="Helvetica"/>
          <w:sz w:val="20"/>
        </w:rPr>
        <w:t xml:space="preserve"> mit Hauptsitz in Berlin-Charlottenburg. Am Airport hat die Parexel International Corporation, eines der weltweit führenden Auftragsforschungsinstitute zur Planung und Durchführung klinischer Studien, ein europäisches Distributions- und Dienstleistungszentrum aufgebaut. Von hier aus werden Prüfmedikationen und andere Studienmaterialien in kürzester Zeit Kunden europa- und weltweit zur Verfügung gestellt.</w:t>
      </w:r>
    </w:p>
    <w:p w:rsidR="006F63F6" w:rsidRDefault="006F63F6" w:rsidP="006F63F6">
      <w:pPr>
        <w:tabs>
          <w:tab w:val="left" w:pos="6946"/>
          <w:tab w:val="left" w:pos="7088"/>
          <w:tab w:val="left" w:pos="8505"/>
        </w:tabs>
        <w:spacing w:line="288" w:lineRule="auto"/>
        <w:ind w:right="-425"/>
        <w:rPr>
          <w:rFonts w:ascii="Helvetica" w:hAnsi="Helvetica"/>
          <w:sz w:val="20"/>
        </w:rPr>
      </w:pPr>
    </w:p>
    <w:p w:rsidR="002A1074" w:rsidRPr="00B13CD0" w:rsidRDefault="002A1074" w:rsidP="002A1074">
      <w:pPr>
        <w:spacing w:line="288" w:lineRule="auto"/>
        <w:rPr>
          <w:rFonts w:ascii="Helvetica" w:hAnsi="Helvetica"/>
          <w:sz w:val="20"/>
        </w:rPr>
      </w:pPr>
      <w:r>
        <w:rPr>
          <w:rFonts w:ascii="Helvetica" w:hAnsi="Helvetica"/>
          <w:b/>
          <w:sz w:val="20"/>
        </w:rPr>
        <w:t>Bildmaterial:</w:t>
      </w:r>
    </w:p>
    <w:p w:rsidR="00CB038B" w:rsidRDefault="002A1074" w:rsidP="009D721F">
      <w:pPr>
        <w:spacing w:line="288" w:lineRule="auto"/>
        <w:ind w:right="-283"/>
        <w:rPr>
          <w:rFonts w:ascii="Helvetica" w:hAnsi="Helvetica"/>
          <w:b/>
          <w:sz w:val="20"/>
        </w:rPr>
      </w:pPr>
      <w:r>
        <w:rPr>
          <w:rFonts w:ascii="Helvetica" w:hAnsi="Helvetica"/>
          <w:b/>
          <w:noProof/>
          <w:sz w:val="20"/>
          <w:lang w:eastAsia="de-DE"/>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158750</wp:posOffset>
            </wp:positionV>
            <wp:extent cx="1969135" cy="1371600"/>
            <wp:effectExtent l="25400" t="0" r="12065" b="0"/>
            <wp:wrapNone/>
            <wp:docPr id="7" name="" descr="Macintosh SSD:Users:admin:Desktop:Word-Doks-Auswahl-WFBB:2010_TXL-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SSD:Users:admin:Desktop:Word-Doks-Auswahl-WFBB:2010_TXL-1407.jpg"/>
                    <pic:cNvPicPr>
                      <a:picLocks noChangeAspect="1" noChangeArrowheads="1"/>
                    </pic:cNvPicPr>
                  </pic:nvPicPr>
                  <pic:blipFill>
                    <a:blip r:embed="rId7"/>
                    <a:srcRect/>
                    <a:stretch>
                      <a:fillRect/>
                    </a:stretch>
                  </pic:blipFill>
                  <pic:spPr bwMode="auto">
                    <a:xfrm>
                      <a:off x="0" y="0"/>
                      <a:ext cx="1969135" cy="1371600"/>
                    </a:xfrm>
                    <a:prstGeom prst="rect">
                      <a:avLst/>
                    </a:prstGeom>
                    <a:noFill/>
                    <a:ln w="9525">
                      <a:noFill/>
                      <a:miter lim="800000"/>
                      <a:headEnd/>
                      <a:tailEnd/>
                    </a:ln>
                  </pic:spPr>
                </pic:pic>
              </a:graphicData>
            </a:graphic>
          </wp:anchor>
        </w:drawing>
      </w:r>
    </w:p>
    <w:p w:rsidR="00A10355" w:rsidRDefault="00CB038B" w:rsidP="009D721F">
      <w:pPr>
        <w:spacing w:line="288" w:lineRule="auto"/>
        <w:ind w:right="-283"/>
        <w:rPr>
          <w:rFonts w:ascii="Helvetica" w:hAnsi="Helvetica"/>
          <w:b/>
          <w:sz w:val="20"/>
        </w:rPr>
      </w:pPr>
      <w:r w:rsidRPr="00CB038B">
        <w:rPr>
          <w:rFonts w:ascii="Helvetica" w:hAnsi="Helvetica"/>
          <w:b/>
          <w:noProof/>
          <w:sz w:val="20"/>
          <w:lang w:eastAsia="de-DE"/>
        </w:rPr>
        <w:drawing>
          <wp:inline distT="0" distB="0" distL="0" distR="0">
            <wp:extent cx="2171700" cy="1384300"/>
            <wp:effectExtent l="25400" t="0" r="0" b="0"/>
            <wp:docPr id="2" name="B 1"/>
            <wp:cNvGraphicFramePr/>
            <a:graphic xmlns:a="http://schemas.openxmlformats.org/drawingml/2006/main">
              <a:graphicData uri="http://schemas.openxmlformats.org/drawingml/2006/picture">
                <pic:pic xmlns:pic="http://schemas.openxmlformats.org/drawingml/2006/picture">
                  <pic:nvPicPr>
                    <pic:cNvPr id="0" name="Picture 16" descr="IMG_0071"/>
                    <pic:cNvPicPr>
                      <a:picLocks noChangeAspect="1" noChangeArrowheads="1"/>
                    </pic:cNvPicPr>
                  </pic:nvPicPr>
                  <pic:blipFill>
                    <a:blip r:embed="rId8">
                      <a:extLst>
                        <a:ext uri="{28A0092B-C50C-407E-A947-70E740481C1C}">
                          <a14:useLocalDpi xmlns:lc="http://schemas.openxmlformats.org/drawingml/2006/lockedCanvas"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384300"/>
                    </a:xfrm>
                    <a:prstGeom prst="rect">
                      <a:avLst/>
                    </a:prstGeom>
                    <a:noFill/>
                    <a:ln>
                      <a:noFill/>
                    </a:ln>
                  </pic:spPr>
                </pic:pic>
              </a:graphicData>
            </a:graphic>
          </wp:inline>
        </w:drawing>
      </w:r>
    </w:p>
    <w:p w:rsidR="00214C82" w:rsidRDefault="002A1074" w:rsidP="00214C82">
      <w:pPr>
        <w:spacing w:line="288" w:lineRule="auto"/>
        <w:ind w:right="143"/>
        <w:rPr>
          <w:rFonts w:ascii="Helvetica" w:hAnsi="Helvetica"/>
          <w:sz w:val="20"/>
        </w:rPr>
      </w:pPr>
      <w:r>
        <w:rPr>
          <w:rFonts w:ascii="Helvetica" w:hAnsi="Helvetica"/>
          <w:b/>
          <w:noProof/>
          <w:sz w:val="20"/>
          <w:lang w:eastAsia="de-DE"/>
        </w:rPr>
        <w:pict>
          <v:shapetype id="_x0000_t202" coordsize="21600,21600" o:spt="202" path="m0,0l0,21600,21600,21600,21600,0xe">
            <v:stroke joinstyle="miter"/>
            <v:path gradientshapeok="t" o:connecttype="rect"/>
          </v:shapetype>
          <v:shape id="_x0000_s1030" type="#_x0000_t202" style="position:absolute;margin-left:3in;margin-top:3.7pt;width:189pt;height:1in;z-index:251661312;mso-wrap-edited:f;mso-position-horizontal:absolute;mso-position-vertical:absolute" wrapcoords="0 0 21600 0 21600 21600 0 21600 0 0" filled="f" stroked="f">
            <v:fill o:detectmouseclick="t"/>
            <v:textbox inset=",7.2pt,,7.2pt">
              <w:txbxContent>
                <w:p w:rsidR="002A1074" w:rsidRPr="002A1074" w:rsidRDefault="002A1074" w:rsidP="002A1074">
                  <w:pPr>
                    <w:rPr>
                      <w:rFonts w:ascii="Helvetica" w:hAnsi="Helvetica"/>
                      <w:sz w:val="16"/>
                    </w:rPr>
                  </w:pPr>
                  <w:r w:rsidRPr="002A1074">
                    <w:rPr>
                      <w:rFonts w:ascii="Helvetica" w:hAnsi="Helvetica"/>
                      <w:sz w:val="16"/>
                    </w:rPr>
                    <w:t>Der Pharmatransport per Luftfracht wird immer bedeutender – im Bild der Flughafen Berlin-Tegel</w:t>
                  </w:r>
                </w:p>
                <w:p w:rsidR="002A1074" w:rsidRPr="002A1074" w:rsidRDefault="002A1074" w:rsidP="002A1074">
                  <w:pPr>
                    <w:rPr>
                      <w:rFonts w:ascii="Helvetica" w:hAnsi="Helvetica"/>
                      <w:sz w:val="16"/>
                    </w:rPr>
                  </w:pPr>
                  <w:r w:rsidRPr="002A1074">
                    <w:rPr>
                      <w:rFonts w:ascii="Helvetica" w:hAnsi="Helvetica"/>
                      <w:sz w:val="16"/>
                    </w:rPr>
                    <w:t>(Bildquelle: Günter Wicker / Flughafen Berlin Brandenburg GmbH)</w:t>
                  </w:r>
                </w:p>
              </w:txbxContent>
            </v:textbox>
            <w10:wrap type="tight"/>
          </v:shape>
        </w:pict>
      </w:r>
      <w:r>
        <w:rPr>
          <w:rFonts w:ascii="Helvetica" w:hAnsi="Helvetica"/>
          <w:noProof/>
          <w:sz w:val="20"/>
          <w:lang w:eastAsia="de-DE"/>
        </w:rPr>
        <w:pict>
          <v:shape id="_x0000_s1026" type="#_x0000_t202" style="position:absolute;margin-left:2.15pt;margin-top:3.7pt;width:207pt;height:36pt;z-index:251658240;mso-wrap-edited:f;mso-position-horizontal:absolute;mso-position-vertical:absolute" wrapcoords="0 0 21600 0 21600 21600 0 21600 0 0" filled="f" stroked="f">
            <v:fill o:detectmouseclick="t"/>
            <v:textbox inset=",7.2pt,,7.2pt">
              <w:txbxContent>
                <w:p w:rsidR="00CB038B" w:rsidRDefault="00CB038B" w:rsidP="00CB0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rPr>
                  </w:pPr>
                  <w:r w:rsidRPr="009279EF">
                    <w:rPr>
                      <w:rFonts w:ascii="Helvetica" w:eastAsia="Times New Roman" w:hAnsi="Helvetica"/>
                      <w:sz w:val="16"/>
                      <w:szCs w:val="22"/>
                    </w:rPr>
                    <w:t xml:space="preserve">Sattelzug </w:t>
                  </w:r>
                  <w:r>
                    <w:rPr>
                      <w:rFonts w:ascii="Helvetica" w:eastAsia="Times New Roman" w:hAnsi="Helvetica"/>
                      <w:sz w:val="16"/>
                      <w:szCs w:val="22"/>
                    </w:rPr>
                    <w:t>von Transco für den Pharmatransport</w:t>
                  </w:r>
                </w:p>
                <w:p w:rsidR="00CB038B" w:rsidRPr="00442A7C" w:rsidRDefault="00CB038B" w:rsidP="00CB0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rPr>
                  </w:pPr>
                  <w:r>
                    <w:rPr>
                      <w:rFonts w:ascii="Helvetica" w:eastAsia="Times New Roman" w:hAnsi="Helvetica"/>
                      <w:sz w:val="16"/>
                      <w:szCs w:val="22"/>
                    </w:rPr>
                    <w:t>(Bildquelle: Bruno Lukas, Press’n’Relations GmbH)</w:t>
                  </w:r>
                </w:p>
                <w:p w:rsidR="00CB038B" w:rsidRDefault="00CB038B" w:rsidP="00CB038B"/>
              </w:txbxContent>
            </v:textbox>
            <w10:wrap type="tight"/>
          </v:shape>
        </w:pict>
      </w:r>
    </w:p>
    <w:p w:rsidR="00CB038B" w:rsidRDefault="00CB038B" w:rsidP="00214C82">
      <w:pPr>
        <w:spacing w:line="288" w:lineRule="auto"/>
        <w:rPr>
          <w:rFonts w:ascii="Helvetica" w:hAnsi="Helvetica"/>
          <w:b/>
          <w:sz w:val="20"/>
        </w:rPr>
      </w:pPr>
    </w:p>
    <w:p w:rsidR="00CB038B" w:rsidRDefault="00CB038B" w:rsidP="00214C82">
      <w:pPr>
        <w:spacing w:line="288" w:lineRule="auto"/>
        <w:rPr>
          <w:rFonts w:ascii="Helvetica" w:hAnsi="Helvetica"/>
          <w:b/>
          <w:sz w:val="20"/>
        </w:rPr>
      </w:pPr>
    </w:p>
    <w:p w:rsidR="00CB038B" w:rsidRDefault="00CB038B" w:rsidP="00214C82">
      <w:pPr>
        <w:spacing w:line="288" w:lineRule="auto"/>
        <w:rPr>
          <w:rFonts w:ascii="Helvetica" w:hAnsi="Helvetica"/>
          <w:b/>
          <w:sz w:val="20"/>
        </w:rPr>
      </w:pPr>
    </w:p>
    <w:p w:rsidR="00CB038B" w:rsidRDefault="00CB038B" w:rsidP="00214C82">
      <w:pPr>
        <w:spacing w:line="288" w:lineRule="auto"/>
        <w:rPr>
          <w:rFonts w:ascii="Helvetica" w:hAnsi="Helvetica"/>
          <w:b/>
          <w:sz w:val="20"/>
        </w:rPr>
      </w:pPr>
    </w:p>
    <w:p w:rsidR="00BC1B76" w:rsidRDefault="0015773D"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p w:rsidR="00214C82" w:rsidRPr="00D875E9" w:rsidRDefault="0015773D"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rPr>
      </w:pPr>
    </w:p>
    <w:tbl>
      <w:tblPr>
        <w:tblW w:w="9039" w:type="dxa"/>
        <w:tblLook w:val="0000"/>
      </w:tblPr>
      <w:tblGrid>
        <w:gridCol w:w="4928"/>
        <w:gridCol w:w="4111"/>
      </w:tblGrid>
      <w:tr w:rsidR="00214C82" w:rsidRPr="00D875E9">
        <w:tc>
          <w:tcPr>
            <w:tcW w:w="4928" w:type="dxa"/>
          </w:tcPr>
          <w:p w:rsidR="006A589E" w:rsidRDefault="006F63F6" w:rsidP="006A589E">
            <w:pPr>
              <w:tabs>
                <w:tab w:val="left" w:pos="8505"/>
              </w:tabs>
              <w:spacing w:line="312" w:lineRule="auto"/>
              <w:ind w:right="1326"/>
              <w:rPr>
                <w:rFonts w:ascii="Helvetica" w:hAnsi="Helvetica"/>
                <w:b/>
                <w:sz w:val="16"/>
              </w:rPr>
            </w:pPr>
            <w:r w:rsidRPr="00853DD1">
              <w:rPr>
                <w:rFonts w:ascii="Helvetica" w:hAnsi="Helvetica"/>
                <w:b/>
                <w:sz w:val="16"/>
              </w:rPr>
              <w:t>Weitere Informationen:</w:t>
            </w:r>
          </w:p>
          <w:p w:rsidR="000002E2" w:rsidRPr="000002E2" w:rsidRDefault="006F63F6" w:rsidP="000002E2">
            <w:pPr>
              <w:tabs>
                <w:tab w:val="left" w:pos="8505"/>
              </w:tabs>
              <w:spacing w:line="312" w:lineRule="auto"/>
              <w:ind w:right="1326"/>
              <w:rPr>
                <w:rFonts w:ascii="Helvetica" w:hAnsi="Helvetica"/>
                <w:sz w:val="16"/>
              </w:rPr>
            </w:pPr>
            <w:r>
              <w:rPr>
                <w:rFonts w:ascii="Helvetica" w:hAnsi="Helvetica"/>
                <w:b/>
                <w:sz w:val="16"/>
                <w:szCs w:val="36"/>
              </w:rPr>
              <w:t>Wirtschaftsförderung Brandenburg (WFBB)</w:t>
            </w:r>
            <w:r>
              <w:rPr>
                <w:rFonts w:ascii="Helvetica" w:hAnsi="Helvetica"/>
                <w:sz w:val="16"/>
              </w:rPr>
              <w:t xml:space="preserve"> </w:t>
            </w:r>
            <w:r>
              <w:rPr>
                <w:rFonts w:ascii="Helvetica" w:hAnsi="Helvetica"/>
                <w:b/>
                <w:sz w:val="16"/>
                <w:szCs w:val="36"/>
              </w:rPr>
              <w:t xml:space="preserve">Sylke Wilde – </w:t>
            </w:r>
          </w:p>
          <w:p w:rsidR="000002E2" w:rsidRPr="009A0A3D" w:rsidRDefault="006F63F6" w:rsidP="000002E2">
            <w:pPr>
              <w:tabs>
                <w:tab w:val="left" w:pos="8505"/>
              </w:tabs>
              <w:spacing w:line="312" w:lineRule="auto"/>
              <w:ind w:right="1326"/>
              <w:rPr>
                <w:rFonts w:ascii="Helvetica" w:hAnsi="Helvetica"/>
                <w:b/>
                <w:sz w:val="16"/>
                <w:szCs w:val="36"/>
              </w:rPr>
            </w:pPr>
            <w:r>
              <w:rPr>
                <w:rFonts w:ascii="Helvetica" w:hAnsi="Helvetica"/>
                <w:b/>
                <w:sz w:val="16"/>
                <w:szCs w:val="36"/>
              </w:rPr>
              <w:t>Teamleiterin Verkehr, Mobilität, Logistik</w:t>
            </w:r>
          </w:p>
          <w:p w:rsidR="000002E2" w:rsidRDefault="006F63F6" w:rsidP="000002E2">
            <w:pPr>
              <w:spacing w:line="360" w:lineRule="auto"/>
              <w:rPr>
                <w:rFonts w:ascii="Arial" w:hAnsi="Arial"/>
                <w:sz w:val="16"/>
              </w:rPr>
            </w:pPr>
            <w:r>
              <w:rPr>
                <w:rFonts w:ascii="Arial" w:hAnsi="Arial"/>
                <w:sz w:val="16"/>
              </w:rPr>
              <w:t>Babelsberger Straße 21 – 14473 Potsdam</w:t>
            </w:r>
          </w:p>
          <w:p w:rsidR="000002E2" w:rsidRDefault="006F63F6" w:rsidP="000002E2">
            <w:pPr>
              <w:spacing w:line="360" w:lineRule="auto"/>
              <w:rPr>
                <w:rFonts w:ascii="Arial" w:hAnsi="Arial"/>
                <w:sz w:val="16"/>
              </w:rPr>
            </w:pPr>
            <w:r>
              <w:rPr>
                <w:rFonts w:ascii="Arial" w:hAnsi="Arial"/>
                <w:sz w:val="16"/>
              </w:rPr>
              <w:t>Telefon: +49 331 730 61 – 231</w:t>
            </w:r>
          </w:p>
          <w:p w:rsidR="000002E2" w:rsidRDefault="007C32EE" w:rsidP="000002E2">
            <w:pPr>
              <w:spacing w:line="360" w:lineRule="auto"/>
              <w:rPr>
                <w:rFonts w:ascii="Arial" w:hAnsi="Arial"/>
                <w:sz w:val="16"/>
              </w:rPr>
            </w:pPr>
            <w:hyperlink r:id="rId9" w:history="1">
              <w:r w:rsidR="006F63F6" w:rsidRPr="00F83082">
                <w:rPr>
                  <w:rStyle w:val="Link"/>
                  <w:rFonts w:ascii="Arial" w:hAnsi="Arial"/>
                  <w:sz w:val="16"/>
                </w:rPr>
                <w:t>Sylke.wilde@wfbb.de</w:t>
              </w:r>
            </w:hyperlink>
          </w:p>
          <w:p w:rsidR="000002E2" w:rsidRDefault="007C32EE" w:rsidP="000002E2">
            <w:pPr>
              <w:spacing w:line="360" w:lineRule="auto"/>
              <w:rPr>
                <w:rFonts w:ascii="Arial" w:hAnsi="Arial"/>
                <w:sz w:val="16"/>
              </w:rPr>
            </w:pPr>
            <w:hyperlink r:id="rId10" w:history="1">
              <w:r w:rsidR="006F63F6" w:rsidRPr="00F83082">
                <w:rPr>
                  <w:rStyle w:val="Link"/>
                  <w:rFonts w:ascii="Arial" w:hAnsi="Arial"/>
                  <w:sz w:val="16"/>
                </w:rPr>
                <w:t>www.wfbb.de</w:t>
              </w:r>
            </w:hyperlink>
          </w:p>
          <w:p w:rsidR="00214C82" w:rsidRPr="004100DD" w:rsidRDefault="0015773D" w:rsidP="00B5231C">
            <w:pPr>
              <w:spacing w:line="360" w:lineRule="auto"/>
              <w:rPr>
                <w:rFonts w:ascii="Arial" w:hAnsi="Arial"/>
                <w:sz w:val="16"/>
              </w:rPr>
            </w:pPr>
          </w:p>
        </w:tc>
        <w:tc>
          <w:tcPr>
            <w:tcW w:w="4111" w:type="dxa"/>
          </w:tcPr>
          <w:p w:rsidR="00214C82" w:rsidRPr="00E059A6" w:rsidRDefault="006F63F6"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Pressearbeit:</w:t>
            </w:r>
          </w:p>
          <w:p w:rsidR="00214C82" w:rsidRPr="00E059A6" w:rsidRDefault="006F63F6"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Press’n’Relations GmbH Niederlassung Berlin</w:t>
            </w:r>
          </w:p>
          <w:p w:rsidR="00214C82" w:rsidRPr="00E059A6" w:rsidRDefault="006F63F6"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Bruno Lukas</w:t>
            </w:r>
          </w:p>
          <w:p w:rsidR="00214C82" w:rsidRPr="00E059A6" w:rsidRDefault="006F63F6"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Boyenstraße 41 - 10115 Berlin-Mitte</w:t>
            </w:r>
          </w:p>
          <w:p w:rsidR="00214C82" w:rsidRPr="00E059A6" w:rsidRDefault="006F63F6"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 xml:space="preserve">Telefon: +49 </w:t>
            </w:r>
            <w:r w:rsidRPr="00E059A6">
              <w:rPr>
                <w:rFonts w:ascii="Helvetica" w:hAnsi="Helvetica" w:cs="Helvetica"/>
                <w:sz w:val="16"/>
              </w:rPr>
              <w:t>30 - 577 00-325</w:t>
            </w:r>
          </w:p>
          <w:p w:rsidR="00214C82" w:rsidRPr="00E059A6" w:rsidRDefault="006F63F6"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 xml:space="preserve">Telefax: +49 </w:t>
            </w:r>
            <w:r w:rsidRPr="00E059A6">
              <w:rPr>
                <w:rFonts w:ascii="Helvetica" w:hAnsi="Helvetica" w:cs="Helvetica"/>
                <w:sz w:val="16"/>
              </w:rPr>
              <w:t>30 - 577 00-324</w:t>
            </w:r>
          </w:p>
          <w:p w:rsidR="00214C82" w:rsidRPr="00AF6D43" w:rsidRDefault="006F63F6" w:rsidP="00214C82">
            <w:pPr>
              <w:widowControl w:val="0"/>
              <w:autoSpaceDE w:val="0"/>
              <w:autoSpaceDN w:val="0"/>
              <w:adjustRightInd w:val="0"/>
              <w:spacing w:line="360" w:lineRule="auto"/>
              <w:rPr>
                <w:rFonts w:ascii="Helvetica" w:hAnsi="Helvetica"/>
                <w:sz w:val="16"/>
                <w:szCs w:val="18"/>
              </w:rPr>
            </w:pPr>
            <w:r w:rsidRPr="00E059A6">
              <w:rPr>
                <w:rFonts w:ascii="Helvetica" w:hAnsi="Helvetica"/>
                <w:sz w:val="16"/>
                <w:szCs w:val="18"/>
              </w:rPr>
              <w:t>blu@press-n-relations.de</w:t>
            </w:r>
            <w:r w:rsidRPr="00E059A6">
              <w:rPr>
                <w:rFonts w:ascii="Helvetica" w:hAnsi="Helvetica" w:cs="Helvetica"/>
                <w:sz w:val="16"/>
                <w:szCs w:val="18"/>
              </w:rPr>
              <w:t xml:space="preserve"> </w:t>
            </w:r>
          </w:p>
          <w:p w:rsidR="00214C82" w:rsidRPr="00E059A6" w:rsidRDefault="007C32EE" w:rsidP="00214C82">
            <w:pPr>
              <w:pStyle w:val="Textkrpereinzug"/>
              <w:tabs>
                <w:tab w:val="left" w:pos="900"/>
                <w:tab w:val="left" w:pos="6720"/>
              </w:tabs>
              <w:spacing w:line="360" w:lineRule="auto"/>
              <w:ind w:right="62"/>
              <w:rPr>
                <w:sz w:val="16"/>
              </w:rPr>
            </w:pPr>
            <w:hyperlink r:id="rId11" w:history="1">
              <w:r w:rsidR="006F63F6" w:rsidRPr="00E059A6">
                <w:rPr>
                  <w:rStyle w:val="Link"/>
                  <w:color w:val="auto"/>
                  <w:sz w:val="16"/>
                  <w:szCs w:val="18"/>
                  <w:u w:val="none"/>
                </w:rPr>
                <w:t>www.press-n-relations.de</w:t>
              </w:r>
            </w:hyperlink>
          </w:p>
        </w:tc>
      </w:tr>
    </w:tbl>
    <w:p w:rsidR="00196D7A" w:rsidRDefault="0015773D" w:rsidP="00214C82">
      <w:pPr>
        <w:tabs>
          <w:tab w:val="left" w:pos="8505"/>
        </w:tabs>
        <w:spacing w:line="312" w:lineRule="auto"/>
        <w:ind w:right="1326"/>
        <w:rPr>
          <w:rFonts w:ascii="Helvetica" w:hAnsi="Helvetica"/>
          <w:sz w:val="16"/>
        </w:rPr>
      </w:pPr>
    </w:p>
    <w:p w:rsidR="00196D7A" w:rsidRDefault="0015773D" w:rsidP="00214C82">
      <w:pPr>
        <w:tabs>
          <w:tab w:val="left" w:pos="8505"/>
        </w:tabs>
        <w:spacing w:line="312" w:lineRule="auto"/>
        <w:ind w:right="1326"/>
        <w:rPr>
          <w:rFonts w:ascii="Helvetica" w:hAnsi="Helvetica"/>
          <w:sz w:val="16"/>
        </w:rPr>
      </w:pPr>
    </w:p>
    <w:p w:rsidR="006A589E" w:rsidRDefault="0015773D">
      <w:pPr>
        <w:rPr>
          <w:rFonts w:ascii="Times New Roman" w:eastAsia="Times New Roman" w:hAnsi="Times New Roman"/>
          <w:sz w:val="20"/>
          <w:lang w:eastAsia="de-DE"/>
        </w:rPr>
      </w:pPr>
    </w:p>
    <w:sectPr w:rsidR="006A589E" w:rsidSect="00214C82">
      <w:headerReference w:type="default" r:id="rId12"/>
      <w:pgSz w:w="12240" w:h="15840"/>
      <w:pgMar w:top="1843" w:right="2175" w:bottom="851"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3F6" w:rsidRDefault="006F63F6">
      <w:r>
        <w:separator/>
      </w:r>
    </w:p>
  </w:endnote>
  <w:endnote w:type="continuationSeparator" w:id="0">
    <w:p w:rsidR="006F63F6" w:rsidRDefault="006F63F6">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3F6" w:rsidRDefault="006F63F6">
      <w:r>
        <w:separator/>
      </w:r>
    </w:p>
  </w:footnote>
  <w:footnote w:type="continuationSeparator" w:id="0">
    <w:p w:rsidR="006F63F6" w:rsidRDefault="006F63F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F6" w:rsidRDefault="00C85962">
    <w:pPr>
      <w:pStyle w:val="Kopfzeile"/>
    </w:pPr>
    <w:r>
      <w:rPr>
        <w:noProof/>
        <w:lang w:eastAsia="de-DE"/>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-86995</wp:posOffset>
          </wp:positionV>
          <wp:extent cx="2487295" cy="838200"/>
          <wp:effectExtent l="25400" t="0" r="1905" b="0"/>
          <wp:wrapNone/>
          <wp:docPr id="1" name="" descr="Macintosh SSD:Users:admin:Desktop:Logo_W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dmin:Desktop:Logo_WFBB.jpg"/>
                  <pic:cNvPicPr>
                    <a:picLocks noChangeAspect="1" noChangeArrowheads="1"/>
                  </pic:cNvPicPr>
                </pic:nvPicPr>
                <pic:blipFill>
                  <a:blip r:embed="rId1"/>
                  <a:srcRect/>
                  <a:stretch>
                    <a:fillRect/>
                  </a:stretch>
                </pic:blipFill>
                <pic:spPr bwMode="auto">
                  <a:xfrm>
                    <a:off x="0" y="0"/>
                    <a:ext cx="2487295" cy="8382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0F92"/>
    <w:multiLevelType w:val="hybridMultilevel"/>
    <w:tmpl w:val="4064B866"/>
    <w:lvl w:ilvl="0" w:tplc="87264ACE">
      <w:start w:val="2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611B83"/>
    <w:multiLevelType w:val="hybridMultilevel"/>
    <w:tmpl w:val="10529C5A"/>
    <w:lvl w:ilvl="0" w:tplc="1B08813A">
      <w:start w:val="2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09"/>
  <w:hyphenationZone w:val="420"/>
  <w:doNotHyphenateCaps/>
  <w:noPunctuationKerning/>
  <w:characterSpacingControl w:val="doNotCompress"/>
  <w:hdrShapeDefaults>
    <o:shapedefaults v:ext="edit" spidmax="2050"/>
  </w:hdrShapeDefaults>
  <w:footnotePr>
    <w:footnote w:id="-1"/>
    <w:footnote w:id="0"/>
  </w:footnotePr>
  <w:endnotePr>
    <w:endnote w:id="-1"/>
    <w:endnote w:id="0"/>
  </w:endnotePr>
  <w:compat/>
  <w:rsids>
    <w:rsidRoot w:val="005A636B"/>
    <w:rsid w:val="002A1074"/>
    <w:rsid w:val="004A0201"/>
    <w:rsid w:val="005A636B"/>
    <w:rsid w:val="006E6081"/>
    <w:rsid w:val="006F63F6"/>
    <w:rsid w:val="007C32EE"/>
    <w:rsid w:val="00C85962"/>
    <w:rsid w:val="00CB038B"/>
  </w:rsids>
  <m:mathPr>
    <m:mathFont m:val="Andale Mono"/>
    <m:brkBin m:val="before"/>
    <m:brkBinSub m:val="--"/>
    <m:smallFrac/>
    <m:dispDe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636B"/>
    <w:rPr>
      <w:rFonts w:ascii="Times" w:eastAsia="Times" w:hAnsi="Times"/>
      <w:sz w:val="24"/>
      <w:lang w:eastAsia="zh-C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einzug">
    <w:name w:val="Body Text Indent"/>
    <w:basedOn w:val="Standard"/>
    <w:link w:val="TextkrpereinzugZeichen"/>
    <w:rsid w:val="005A636B"/>
    <w:pPr>
      <w:autoSpaceDE w:val="0"/>
      <w:autoSpaceDN w:val="0"/>
      <w:spacing w:line="288" w:lineRule="auto"/>
      <w:ind w:right="1103"/>
    </w:pPr>
    <w:rPr>
      <w:rFonts w:ascii="Helvetica" w:eastAsia="Times New Roman" w:hAnsi="Helvetica"/>
      <w:sz w:val="20"/>
    </w:rPr>
  </w:style>
  <w:style w:type="paragraph" w:styleId="Textkrper2">
    <w:name w:val="Body Text 2"/>
    <w:basedOn w:val="Standard"/>
    <w:link w:val="Textkrper2Zeichen"/>
    <w:rsid w:val="005A63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Helvetica" w:hAnsi="Helvetica"/>
      <w:b/>
      <w:sz w:val="16"/>
    </w:rPr>
  </w:style>
  <w:style w:type="paragraph" w:styleId="Textkrper3">
    <w:name w:val="Body Text 3"/>
    <w:basedOn w:val="Standard"/>
    <w:rsid w:val="005A636B"/>
    <w:pPr>
      <w:spacing w:line="240" w:lineRule="exact"/>
      <w:ind w:right="759"/>
    </w:pPr>
    <w:rPr>
      <w:rFonts w:ascii="Helvetica" w:hAnsi="Helvetica"/>
      <w:b/>
      <w:sz w:val="20"/>
    </w:rPr>
  </w:style>
  <w:style w:type="character" w:customStyle="1" w:styleId="Textkrper2Zeichen">
    <w:name w:val="Textkörper 2 Zeichen"/>
    <w:link w:val="Textkrper2"/>
    <w:rsid w:val="005A636B"/>
    <w:rPr>
      <w:rFonts w:ascii="Helvetica" w:eastAsia="Times" w:hAnsi="Helvetica"/>
      <w:b/>
      <w:sz w:val="16"/>
      <w:lang w:val="de-DE" w:eastAsia="zh-CN" w:bidi="ar-SA"/>
    </w:rPr>
  </w:style>
  <w:style w:type="character" w:styleId="Link">
    <w:name w:val="Hyperlink"/>
    <w:rsid w:val="001F520C"/>
    <w:rPr>
      <w:color w:val="0000FF"/>
      <w:u w:val="single"/>
    </w:rPr>
  </w:style>
  <w:style w:type="table" w:styleId="Tabellenraster">
    <w:name w:val="Table Grid"/>
    <w:basedOn w:val="NormaleTabelle"/>
    <w:rsid w:val="005801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eichen"/>
    <w:rsid w:val="00D35062"/>
    <w:pPr>
      <w:tabs>
        <w:tab w:val="center" w:pos="4536"/>
        <w:tab w:val="right" w:pos="9072"/>
      </w:tabs>
    </w:pPr>
  </w:style>
  <w:style w:type="character" w:customStyle="1" w:styleId="KopfzeileZeichen">
    <w:name w:val="Kopfzeile Zeichen"/>
    <w:link w:val="Kopfzeile"/>
    <w:rsid w:val="00D35062"/>
    <w:rPr>
      <w:rFonts w:ascii="Times" w:eastAsia="Times" w:hAnsi="Times"/>
      <w:sz w:val="24"/>
      <w:lang w:eastAsia="zh-CN"/>
    </w:rPr>
  </w:style>
  <w:style w:type="paragraph" w:styleId="Fuzeile">
    <w:name w:val="footer"/>
    <w:basedOn w:val="Standard"/>
    <w:link w:val="FuzeileZeichen"/>
    <w:rsid w:val="00D35062"/>
    <w:pPr>
      <w:tabs>
        <w:tab w:val="center" w:pos="4536"/>
        <w:tab w:val="right" w:pos="9072"/>
      </w:tabs>
    </w:pPr>
  </w:style>
  <w:style w:type="character" w:customStyle="1" w:styleId="FuzeileZeichen">
    <w:name w:val="Fußzeile Zeichen"/>
    <w:link w:val="Fuzeile"/>
    <w:rsid w:val="00D35062"/>
    <w:rPr>
      <w:rFonts w:ascii="Times" w:eastAsia="Times" w:hAnsi="Times"/>
      <w:sz w:val="24"/>
      <w:lang w:eastAsia="zh-CN"/>
    </w:rPr>
  </w:style>
  <w:style w:type="character" w:styleId="GesichteterLink">
    <w:name w:val="FollowedHyperlink"/>
    <w:rsid w:val="00525EDC"/>
    <w:rPr>
      <w:color w:val="800080"/>
      <w:u w:val="single"/>
    </w:rPr>
  </w:style>
  <w:style w:type="paragraph" w:styleId="Sprechblasentext">
    <w:name w:val="Balloon Text"/>
    <w:basedOn w:val="Standard"/>
    <w:link w:val="SprechblasentextZeichen"/>
    <w:rsid w:val="00A156FB"/>
    <w:rPr>
      <w:rFonts w:ascii="Tahoma" w:hAnsi="Tahoma"/>
      <w:sz w:val="16"/>
      <w:szCs w:val="16"/>
    </w:rPr>
  </w:style>
  <w:style w:type="character" w:customStyle="1" w:styleId="SprechblasentextZeichen">
    <w:name w:val="Sprechblasentext Zeichen"/>
    <w:link w:val="Sprechblasentext"/>
    <w:rsid w:val="00A156FB"/>
    <w:rPr>
      <w:rFonts w:ascii="Tahoma" w:eastAsia="Times" w:hAnsi="Tahoma" w:cs="Tahoma"/>
      <w:sz w:val="16"/>
      <w:szCs w:val="16"/>
      <w:lang w:eastAsia="zh-CN"/>
    </w:rPr>
  </w:style>
  <w:style w:type="paragraph" w:customStyle="1" w:styleId="bodytext">
    <w:name w:val="bodytext"/>
    <w:basedOn w:val="Standard"/>
    <w:rsid w:val="00EE3179"/>
    <w:pPr>
      <w:spacing w:before="100" w:beforeAutospacing="1" w:after="100" w:afterAutospacing="1"/>
    </w:pPr>
    <w:rPr>
      <w:rFonts w:ascii="Verdana" w:eastAsia="Times New Roman" w:hAnsi="Verdana"/>
      <w:sz w:val="20"/>
      <w:lang w:eastAsia="de-DE"/>
    </w:rPr>
  </w:style>
  <w:style w:type="character" w:styleId="Betont">
    <w:name w:val="Strong"/>
    <w:qFormat/>
    <w:rsid w:val="00165D76"/>
    <w:rPr>
      <w:b/>
      <w:bCs/>
    </w:rPr>
  </w:style>
  <w:style w:type="character" w:customStyle="1" w:styleId="TextkrpereinzugZeichen">
    <w:name w:val="Textkörpereinzug Zeichen"/>
    <w:link w:val="Textkrpereinzug"/>
    <w:rsid w:val="00EB0F43"/>
    <w:rPr>
      <w:rFonts w:ascii="Helvetica" w:hAnsi="Helvetica"/>
      <w:lang w:eastAsia="zh-CN"/>
    </w:rPr>
  </w:style>
  <w:style w:type="paragraph" w:customStyle="1" w:styleId="Default">
    <w:name w:val="Default"/>
    <w:rsid w:val="004C1B80"/>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qFormat/>
    <w:rsid w:val="00651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A636B"/>
    <w:rPr>
      <w:rFonts w:ascii="Times" w:eastAsia="Times" w:hAnsi="Times"/>
      <w:sz w:val="24"/>
      <w:lang w:eastAsia="zh-C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Zeileneinzug">
    <w:name w:val="Body Text Indent"/>
    <w:basedOn w:val="Standard"/>
    <w:link w:val="Textkrper-ZeileneinzugZchn"/>
    <w:rsid w:val="005A636B"/>
    <w:pPr>
      <w:autoSpaceDE w:val="0"/>
      <w:autoSpaceDN w:val="0"/>
      <w:spacing w:line="288" w:lineRule="auto"/>
      <w:ind w:right="1103"/>
    </w:pPr>
    <w:rPr>
      <w:rFonts w:ascii="Helvetica" w:eastAsia="Times New Roman" w:hAnsi="Helvetica"/>
      <w:sz w:val="20"/>
      <w:lang w:val="x-none"/>
    </w:rPr>
  </w:style>
  <w:style w:type="paragraph" w:styleId="Textkrper2">
    <w:name w:val="Body Text 2"/>
    <w:basedOn w:val="Standard"/>
    <w:link w:val="Textkrper2Zchn"/>
    <w:rsid w:val="005A63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Helvetica" w:hAnsi="Helvetica"/>
      <w:b/>
      <w:sz w:val="16"/>
    </w:rPr>
  </w:style>
  <w:style w:type="paragraph" w:styleId="Textkrper3">
    <w:name w:val="Body Text 3"/>
    <w:basedOn w:val="Standard"/>
    <w:rsid w:val="005A636B"/>
    <w:pPr>
      <w:spacing w:line="240" w:lineRule="exact"/>
      <w:ind w:right="759"/>
    </w:pPr>
    <w:rPr>
      <w:rFonts w:ascii="Helvetica" w:hAnsi="Helvetica"/>
      <w:b/>
      <w:sz w:val="20"/>
    </w:rPr>
  </w:style>
  <w:style w:type="character" w:customStyle="1" w:styleId="Textkrper2Zchn">
    <w:name w:val="Textkörper 2 Zchn"/>
    <w:link w:val="Textkrper2"/>
    <w:rsid w:val="005A636B"/>
    <w:rPr>
      <w:rFonts w:ascii="Helvetica" w:eastAsia="Times" w:hAnsi="Helvetica"/>
      <w:b/>
      <w:sz w:val="16"/>
      <w:lang w:val="de-DE" w:eastAsia="zh-CN" w:bidi="ar-SA"/>
    </w:rPr>
  </w:style>
  <w:style w:type="character" w:styleId="Hyperlink">
    <w:name w:val="Hyperlink"/>
    <w:rsid w:val="001F520C"/>
    <w:rPr>
      <w:color w:val="0000FF"/>
      <w:u w:val="single"/>
    </w:rPr>
  </w:style>
  <w:style w:type="table" w:styleId="Tabellenraster">
    <w:name w:val="Table Grid"/>
    <w:basedOn w:val="NormaleTabelle"/>
    <w:rsid w:val="005801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D35062"/>
    <w:pPr>
      <w:tabs>
        <w:tab w:val="center" w:pos="4536"/>
        <w:tab w:val="right" w:pos="9072"/>
      </w:tabs>
    </w:pPr>
    <w:rPr>
      <w:lang w:val="x-none"/>
    </w:rPr>
  </w:style>
  <w:style w:type="character" w:customStyle="1" w:styleId="KopfzeileZchn">
    <w:name w:val="Kopfzeile Zchn"/>
    <w:link w:val="Kopfzeile"/>
    <w:rsid w:val="00D35062"/>
    <w:rPr>
      <w:rFonts w:ascii="Times" w:eastAsia="Times" w:hAnsi="Times"/>
      <w:sz w:val="24"/>
      <w:lang w:eastAsia="zh-CN"/>
    </w:rPr>
  </w:style>
  <w:style w:type="paragraph" w:styleId="Fuzeile">
    <w:name w:val="footer"/>
    <w:basedOn w:val="Standard"/>
    <w:link w:val="FuzeileZchn"/>
    <w:rsid w:val="00D35062"/>
    <w:pPr>
      <w:tabs>
        <w:tab w:val="center" w:pos="4536"/>
        <w:tab w:val="right" w:pos="9072"/>
      </w:tabs>
    </w:pPr>
    <w:rPr>
      <w:lang w:val="x-none"/>
    </w:rPr>
  </w:style>
  <w:style w:type="character" w:customStyle="1" w:styleId="FuzeileZchn">
    <w:name w:val="Fußzeile Zchn"/>
    <w:link w:val="Fuzeile"/>
    <w:rsid w:val="00D35062"/>
    <w:rPr>
      <w:rFonts w:ascii="Times" w:eastAsia="Times" w:hAnsi="Times"/>
      <w:sz w:val="24"/>
      <w:lang w:eastAsia="zh-CN"/>
    </w:rPr>
  </w:style>
  <w:style w:type="character" w:styleId="BesuchterHyperlink">
    <w:name w:val="FollowedHyperlink"/>
    <w:rsid w:val="00525EDC"/>
    <w:rPr>
      <w:color w:val="800080"/>
      <w:u w:val="single"/>
    </w:rPr>
  </w:style>
  <w:style w:type="paragraph" w:styleId="Sprechblasentext">
    <w:name w:val="Balloon Text"/>
    <w:basedOn w:val="Standard"/>
    <w:link w:val="SprechblasentextZchn"/>
    <w:rsid w:val="00A156FB"/>
    <w:rPr>
      <w:rFonts w:ascii="Tahoma" w:hAnsi="Tahoma"/>
      <w:sz w:val="16"/>
      <w:szCs w:val="16"/>
      <w:lang w:val="x-none"/>
    </w:rPr>
  </w:style>
  <w:style w:type="character" w:customStyle="1" w:styleId="SprechblasentextZchn">
    <w:name w:val="Sprechblasentext Zchn"/>
    <w:link w:val="Sprechblasentext"/>
    <w:rsid w:val="00A156FB"/>
    <w:rPr>
      <w:rFonts w:ascii="Tahoma" w:eastAsia="Times" w:hAnsi="Tahoma" w:cs="Tahoma"/>
      <w:sz w:val="16"/>
      <w:szCs w:val="16"/>
      <w:lang w:eastAsia="zh-CN"/>
    </w:rPr>
  </w:style>
  <w:style w:type="paragraph" w:customStyle="1" w:styleId="bodytext">
    <w:name w:val="bodytext"/>
    <w:basedOn w:val="Standard"/>
    <w:rsid w:val="00EE3179"/>
    <w:pPr>
      <w:spacing w:before="100" w:beforeAutospacing="1" w:after="100" w:afterAutospacing="1"/>
    </w:pPr>
    <w:rPr>
      <w:rFonts w:ascii="Verdana" w:eastAsia="Times New Roman" w:hAnsi="Verdana"/>
      <w:sz w:val="20"/>
      <w:lang w:eastAsia="de-DE"/>
    </w:rPr>
  </w:style>
  <w:style w:type="character" w:styleId="Fett">
    <w:name w:val="Strong"/>
    <w:qFormat/>
    <w:rsid w:val="00165D76"/>
    <w:rPr>
      <w:b/>
      <w:bCs/>
    </w:rPr>
  </w:style>
  <w:style w:type="character" w:customStyle="1" w:styleId="Textkrper-ZeileneinzugZchn">
    <w:name w:val="Textkörper-Zeileneinzug Zchn"/>
    <w:link w:val="Textkrper-Zeileneinzug"/>
    <w:rsid w:val="00EB0F43"/>
    <w:rPr>
      <w:rFonts w:ascii="Helvetica" w:hAnsi="Helvetica"/>
      <w:lang w:eastAsia="zh-CN"/>
    </w:rPr>
  </w:style>
  <w:style w:type="paragraph" w:customStyle="1" w:styleId="Default">
    <w:name w:val="Default"/>
    <w:rsid w:val="004C1B80"/>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n-relations.d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ylke.wilde@wfbb.de" TargetMode="External"/><Relationship Id="rId10" Type="http://schemas.openxmlformats.org/officeDocument/2006/relationships/hyperlink" Target="http://www.wf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3961</Characters>
  <Application>Microsoft Macintosh Word</Application>
  <DocSecurity>0</DocSecurity>
  <Lines>33</Lines>
  <Paragraphs>7</Paragraphs>
  <ScaleCrop>false</ScaleCrop>
  <Company>Wieland-Werke AG</Company>
  <LinksUpToDate>false</LinksUpToDate>
  <CharactersWithSpaces>4864</CharactersWithSpaces>
  <SharedDoc>false</SharedDoc>
  <HLinks>
    <vt:vector size="42" baseType="variant">
      <vt:variant>
        <vt:i4>3211289</vt:i4>
      </vt:variant>
      <vt:variant>
        <vt:i4>6</vt:i4>
      </vt:variant>
      <vt:variant>
        <vt:i4>0</vt:i4>
      </vt:variant>
      <vt:variant>
        <vt:i4>5</vt:i4>
      </vt:variant>
      <vt:variant>
        <vt:lpwstr>http://www.press-n-relations.de</vt:lpwstr>
      </vt:variant>
      <vt:variant>
        <vt:lpwstr/>
      </vt:variant>
      <vt:variant>
        <vt:i4>4653172</vt:i4>
      </vt:variant>
      <vt:variant>
        <vt:i4>3</vt:i4>
      </vt:variant>
      <vt:variant>
        <vt:i4>0</vt:i4>
      </vt:variant>
      <vt:variant>
        <vt:i4>5</vt:i4>
      </vt:variant>
      <vt:variant>
        <vt:lpwstr>http://www.transco.eu</vt:lpwstr>
      </vt:variant>
      <vt:variant>
        <vt:lpwstr/>
      </vt:variant>
      <vt:variant>
        <vt:i4>5963885</vt:i4>
      </vt:variant>
      <vt:variant>
        <vt:i4>0</vt:i4>
      </vt:variant>
      <vt:variant>
        <vt:i4>0</vt:i4>
      </vt:variant>
      <vt:variant>
        <vt:i4>5</vt:i4>
      </vt:variant>
      <vt:variant>
        <vt:lpwstr>mailto:Thomas.Schleife@de.transco.eu</vt:lpwstr>
      </vt:variant>
      <vt:variant>
        <vt:lpwstr/>
      </vt:variant>
      <vt:variant>
        <vt:i4>5373954</vt:i4>
      </vt:variant>
      <vt:variant>
        <vt:i4>-1</vt:i4>
      </vt:variant>
      <vt:variant>
        <vt:i4>2051</vt:i4>
      </vt:variant>
      <vt:variant>
        <vt:i4>1</vt:i4>
      </vt:variant>
      <vt:variant>
        <vt:lpwstr>TRANSCO-Logo</vt:lpwstr>
      </vt:variant>
      <vt:variant>
        <vt:lpwstr/>
      </vt:variant>
      <vt:variant>
        <vt:i4>262176</vt:i4>
      </vt:variant>
      <vt:variant>
        <vt:i4>-1</vt:i4>
      </vt:variant>
      <vt:variant>
        <vt:i4>1033</vt:i4>
      </vt:variant>
      <vt:variant>
        <vt:i4>1</vt:i4>
      </vt:variant>
      <vt:variant>
        <vt:lpwstr>TRA-Grafik-Eurasien-final</vt:lpwstr>
      </vt:variant>
      <vt:variant>
        <vt:lpwstr/>
      </vt:variant>
      <vt:variant>
        <vt:i4>3342345</vt:i4>
      </vt:variant>
      <vt:variant>
        <vt:i4>-1</vt:i4>
      </vt:variant>
      <vt:variant>
        <vt:i4>1040</vt:i4>
      </vt:variant>
      <vt:variant>
        <vt:i4>1</vt:i4>
      </vt:variant>
      <vt:variant>
        <vt:lpwstr>IMG_0071</vt:lpwstr>
      </vt:variant>
      <vt:variant>
        <vt:lpwstr/>
      </vt:variant>
      <vt:variant>
        <vt:i4>917612</vt:i4>
      </vt:variant>
      <vt:variant>
        <vt:i4>-1</vt:i4>
      </vt:variant>
      <vt:variant>
        <vt:i4>1042</vt:i4>
      </vt:variant>
      <vt:variant>
        <vt:i4>1</vt:i4>
      </vt:variant>
      <vt:variant>
        <vt:lpwstr>TRA-Asien-Laender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w63486</dc:creator>
  <cp:lastModifiedBy>Bruno Lukas</cp:lastModifiedBy>
  <cp:revision>5</cp:revision>
  <cp:lastPrinted>2017-03-13T09:09:00Z</cp:lastPrinted>
  <dcterms:created xsi:type="dcterms:W3CDTF">2017-06-08T11:51:00Z</dcterms:created>
  <dcterms:modified xsi:type="dcterms:W3CDTF">2017-07-12T13:06:00Z</dcterms:modified>
</cp:coreProperties>
</file>