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FCA480" w14:textId="77777777" w:rsidR="00D565D1" w:rsidRPr="000339E6" w:rsidRDefault="00D565D1" w:rsidP="00D565D1">
      <w:pPr>
        <w:pStyle w:val="Unterberschrift"/>
      </w:pPr>
      <w:r w:rsidRPr="000339E6">
        <w:t>Presseinformation</w:t>
      </w:r>
    </w:p>
    <w:p w14:paraId="723F8E79" w14:textId="77777777" w:rsidR="00D565D1" w:rsidRPr="008469D8" w:rsidRDefault="00D565D1" w:rsidP="00D565D1">
      <w:pPr>
        <w:pStyle w:val="Unterberschrift"/>
      </w:pPr>
    </w:p>
    <w:p w14:paraId="0B49BF35" w14:textId="77777777" w:rsidR="00D565D1" w:rsidRPr="008469D8" w:rsidRDefault="00D565D1" w:rsidP="00D565D1"/>
    <w:p w14:paraId="2739027D" w14:textId="65410CBA" w:rsidR="00D565D1" w:rsidRPr="000339E6" w:rsidRDefault="00523AAF" w:rsidP="00D565D1">
      <w:pPr>
        <w:tabs>
          <w:tab w:val="left" w:pos="2232"/>
        </w:tabs>
        <w:rPr>
          <w:i/>
        </w:rPr>
      </w:pPr>
      <w:r>
        <w:rPr>
          <w:rStyle w:val="Fett"/>
          <w:i/>
        </w:rPr>
        <w:t>Klarheit</w:t>
      </w:r>
      <w:r w:rsidR="0082200B" w:rsidRPr="0082200B">
        <w:rPr>
          <w:rStyle w:val="Fett"/>
          <w:i/>
        </w:rPr>
        <w:t xml:space="preserve"> statt Bauchgefühl</w:t>
      </w:r>
    </w:p>
    <w:p w14:paraId="51212BA8" w14:textId="0EA9E377" w:rsidR="00D565D1" w:rsidRPr="000339E6" w:rsidRDefault="00E44E42" w:rsidP="00D565D1">
      <w:pPr>
        <w:pStyle w:val="HeadlinePI"/>
      </w:pPr>
      <w:r>
        <w:t>Online-T</w:t>
      </w:r>
      <w:r w:rsidR="0082200B" w:rsidRPr="0082200B">
        <w:t>est von Axians Infoma zeigt</w:t>
      </w:r>
      <w:r w:rsidR="009B5A48">
        <w:t xml:space="preserve"> </w:t>
      </w:r>
      <w:r w:rsidR="0082200B" w:rsidRPr="0082200B">
        <w:t>KI</w:t>
      </w:r>
      <w:r w:rsidR="009B5A48">
        <w:t>-</w:t>
      </w:r>
      <w:r>
        <w:t>Reifegrad</w:t>
      </w:r>
      <w:r w:rsidR="0082200B" w:rsidRPr="0082200B">
        <w:t xml:space="preserve"> in der Verwaltung</w:t>
      </w:r>
    </w:p>
    <w:p w14:paraId="0094B95B" w14:textId="77777777" w:rsidR="00D565D1" w:rsidRPr="000339E6" w:rsidRDefault="00D565D1" w:rsidP="00D565D1">
      <w:pPr>
        <w:tabs>
          <w:tab w:val="left" w:pos="2232"/>
        </w:tabs>
      </w:pPr>
    </w:p>
    <w:p w14:paraId="64978C0F" w14:textId="77777777" w:rsidR="00D565D1" w:rsidRPr="000339E6" w:rsidRDefault="00D565D1" w:rsidP="00D565D1">
      <w:pPr>
        <w:tabs>
          <w:tab w:val="left" w:pos="2232"/>
        </w:tabs>
        <w:rPr>
          <w:rStyle w:val="Fett"/>
        </w:rPr>
      </w:pPr>
    </w:p>
    <w:p w14:paraId="24E4F78A" w14:textId="5C4E29A0" w:rsidR="00D565D1" w:rsidRPr="004B6DBD" w:rsidRDefault="00D565D1" w:rsidP="00D565D1">
      <w:pPr>
        <w:spacing w:line="360" w:lineRule="auto"/>
        <w:rPr>
          <w:b/>
          <w:bCs/>
          <w:lang w:eastAsia="de-DE"/>
        </w:rPr>
      </w:pPr>
      <w:r w:rsidRPr="7EE33A9A">
        <w:rPr>
          <w:rFonts w:cs="Arial"/>
          <w:b/>
          <w:bCs/>
        </w:rPr>
        <w:t xml:space="preserve">Ulm, </w:t>
      </w:r>
      <w:r w:rsidR="00085D4D">
        <w:rPr>
          <w:rFonts w:cs="Arial"/>
          <w:b/>
          <w:bCs/>
        </w:rPr>
        <w:t>9</w:t>
      </w:r>
      <w:r w:rsidRPr="7EE33A9A">
        <w:rPr>
          <w:rFonts w:cs="Arial"/>
          <w:b/>
          <w:bCs/>
        </w:rPr>
        <w:t xml:space="preserve">. </w:t>
      </w:r>
      <w:r w:rsidR="000D0312">
        <w:rPr>
          <w:rFonts w:cs="Arial"/>
          <w:b/>
          <w:bCs/>
        </w:rPr>
        <w:t>September</w:t>
      </w:r>
      <w:r w:rsidRPr="7EE33A9A">
        <w:rPr>
          <w:rFonts w:cs="Arial"/>
          <w:b/>
          <w:bCs/>
        </w:rPr>
        <w:t xml:space="preserve"> 202</w:t>
      </w:r>
      <w:r w:rsidR="002713F1">
        <w:rPr>
          <w:rFonts w:cs="Arial"/>
          <w:b/>
          <w:bCs/>
        </w:rPr>
        <w:t>6</w:t>
      </w:r>
      <w:r w:rsidR="0082200B">
        <w:rPr>
          <w:rFonts w:cs="Arial"/>
          <w:b/>
          <w:bCs/>
        </w:rPr>
        <w:t xml:space="preserve"> </w:t>
      </w:r>
      <w:r w:rsidRPr="7EE33A9A">
        <w:rPr>
          <w:rFonts w:cs="Arial"/>
          <w:b/>
          <w:bCs/>
        </w:rPr>
        <w:t>-</w:t>
      </w:r>
      <w:r w:rsidR="009B5A48">
        <w:rPr>
          <w:rFonts w:cs="Arial"/>
          <w:b/>
          <w:bCs/>
        </w:rPr>
        <w:t xml:space="preserve"> </w:t>
      </w:r>
      <w:r w:rsidR="009B5A48" w:rsidRPr="009B5A48">
        <w:rPr>
          <w:rFonts w:cs="Arial"/>
          <w:b/>
          <w:bCs/>
        </w:rPr>
        <w:t>Während immer mehr Kommunen erste KI-Anwendungen testen oder entsprechende Projekte planen, fehlen häufig belastbare Grundlagen für strategische Entscheidungen.</w:t>
      </w:r>
      <w:r w:rsidRPr="7EE33A9A">
        <w:rPr>
          <w:rFonts w:cs="Arial"/>
          <w:b/>
          <w:bCs/>
        </w:rPr>
        <w:t xml:space="preserve"> </w:t>
      </w:r>
      <w:r w:rsidR="0082200B" w:rsidRPr="0082200B">
        <w:rPr>
          <w:b/>
          <w:bCs/>
          <w:lang w:eastAsia="de-DE"/>
        </w:rPr>
        <w:t>Mit dem neuen KI-Reifegradtest</w:t>
      </w:r>
      <w:r w:rsidR="00BF7F90">
        <w:rPr>
          <w:b/>
          <w:bCs/>
          <w:lang w:eastAsia="de-DE"/>
        </w:rPr>
        <w:t xml:space="preserve"> „</w:t>
      </w:r>
      <w:r w:rsidR="000D0312">
        <w:rPr>
          <w:b/>
          <w:bCs/>
          <w:lang w:eastAsia="de-DE"/>
        </w:rPr>
        <w:t>#s</w:t>
      </w:r>
      <w:r w:rsidR="00BF7F90">
        <w:rPr>
          <w:b/>
          <w:bCs/>
          <w:lang w:eastAsia="de-DE"/>
        </w:rPr>
        <w:t>martverwalten“</w:t>
      </w:r>
      <w:r w:rsidR="0082200B" w:rsidRPr="0082200B">
        <w:rPr>
          <w:b/>
          <w:bCs/>
          <w:lang w:eastAsia="de-DE"/>
        </w:rPr>
        <w:t xml:space="preserve"> macht Axians Infoma </w:t>
      </w:r>
      <w:r w:rsidR="009B5A48">
        <w:rPr>
          <w:b/>
          <w:bCs/>
          <w:lang w:eastAsia="de-DE"/>
        </w:rPr>
        <w:t xml:space="preserve">deshalb nun </w:t>
      </w:r>
      <w:r w:rsidR="0082200B" w:rsidRPr="0082200B">
        <w:rPr>
          <w:b/>
          <w:bCs/>
          <w:lang w:eastAsia="de-DE"/>
        </w:rPr>
        <w:t xml:space="preserve">sichtbar, wo Verwaltungen auf ihrem Weg zum effektiven Einsatz von Künstlicher Intelligenz tatsächlich stehen. In einem kompakten Online-Quiz bestimmen Verantwortliche in rund fünf Minuten ihren aktuellen KI-Reifegrad und erhalten anschließend eine individuelle Einordnung samt konkreter Handlungsempfehlungen. Bewertet werden sechs Dimensionen, von der strategischen Ausrichtung über Daten, Methoden und </w:t>
      </w:r>
      <w:proofErr w:type="spellStart"/>
      <w:r w:rsidR="0082200B" w:rsidRPr="0082200B">
        <w:rPr>
          <w:b/>
          <w:bCs/>
          <w:lang w:eastAsia="de-DE"/>
        </w:rPr>
        <w:t>Governance</w:t>
      </w:r>
      <w:proofErr w:type="spellEnd"/>
      <w:r w:rsidR="0082200B" w:rsidRPr="0082200B">
        <w:rPr>
          <w:b/>
          <w:bCs/>
          <w:lang w:eastAsia="de-DE"/>
        </w:rPr>
        <w:t xml:space="preserve"> bis hin zu Technologiebasis und Organisationskultur</w:t>
      </w:r>
      <w:r w:rsidR="0082200B" w:rsidRPr="00AE5C5A">
        <w:rPr>
          <w:b/>
          <w:bCs/>
          <w:lang w:eastAsia="de-DE"/>
        </w:rPr>
        <w:t>. Bewusst rückt der Test dabei die organisatorischen und strategischen Voraussetzungen in den Vordergrund.</w:t>
      </w:r>
      <w:r w:rsidR="0082200B" w:rsidRPr="0082200B">
        <w:rPr>
          <w:b/>
          <w:bCs/>
          <w:lang w:eastAsia="de-DE"/>
        </w:rPr>
        <w:t xml:space="preserve"> Speziell auf die öffentliche Verwaltung zugeschnitten</w:t>
      </w:r>
      <w:r w:rsidR="009B5A48">
        <w:rPr>
          <w:b/>
          <w:bCs/>
          <w:lang w:eastAsia="de-DE"/>
        </w:rPr>
        <w:t xml:space="preserve"> und </w:t>
      </w:r>
      <w:r w:rsidR="009B5A48" w:rsidRPr="009B5A48">
        <w:rPr>
          <w:b/>
          <w:bCs/>
          <w:lang w:eastAsia="de-DE"/>
        </w:rPr>
        <w:t xml:space="preserve">methodisch entwickelt </w:t>
      </w:r>
      <w:r w:rsidR="009B5A48">
        <w:rPr>
          <w:b/>
          <w:bCs/>
          <w:lang w:eastAsia="de-DE"/>
        </w:rPr>
        <w:t>sowie</w:t>
      </w:r>
      <w:r w:rsidR="009B5A48" w:rsidRPr="009B5A48">
        <w:rPr>
          <w:b/>
          <w:bCs/>
          <w:lang w:eastAsia="de-DE"/>
        </w:rPr>
        <w:t xml:space="preserve"> fachlich validiert</w:t>
      </w:r>
      <w:r w:rsidR="0082200B" w:rsidRPr="0082200B">
        <w:rPr>
          <w:b/>
          <w:bCs/>
          <w:lang w:eastAsia="de-DE"/>
        </w:rPr>
        <w:t>, berücksichtigt das Modell die</w:t>
      </w:r>
      <w:r w:rsidR="00E44E42">
        <w:rPr>
          <w:b/>
          <w:bCs/>
          <w:lang w:eastAsia="de-DE"/>
        </w:rPr>
        <w:t xml:space="preserve"> besonderen</w:t>
      </w:r>
      <w:r w:rsidR="0082200B" w:rsidRPr="0082200B">
        <w:rPr>
          <w:b/>
          <w:bCs/>
          <w:lang w:eastAsia="de-DE"/>
        </w:rPr>
        <w:t xml:space="preserve"> </w:t>
      </w:r>
      <w:r w:rsidR="0082200B" w:rsidRPr="00A94143">
        <w:rPr>
          <w:b/>
          <w:bCs/>
          <w:lang w:eastAsia="de-DE"/>
        </w:rPr>
        <w:t xml:space="preserve">Anforderungen </w:t>
      </w:r>
      <w:r w:rsidR="00E44E42">
        <w:rPr>
          <w:b/>
          <w:bCs/>
          <w:lang w:eastAsia="de-DE"/>
        </w:rPr>
        <w:t xml:space="preserve">von </w:t>
      </w:r>
      <w:r w:rsidR="00523AAF" w:rsidRPr="00523AAF">
        <w:rPr>
          <w:b/>
          <w:bCs/>
          <w:lang w:eastAsia="de-DE"/>
        </w:rPr>
        <w:t>Kommunen, Behörden, kirchliche Einrichtungen und weitere öffentliche Organisationen.</w:t>
      </w:r>
      <w:r w:rsidR="007E23B3">
        <w:rPr>
          <w:b/>
          <w:bCs/>
          <w:lang w:eastAsia="de-DE"/>
        </w:rPr>
        <w:t xml:space="preserve"> </w:t>
      </w:r>
      <w:r w:rsidR="0082200B" w:rsidRPr="0082200B">
        <w:rPr>
          <w:b/>
          <w:bCs/>
          <w:lang w:eastAsia="de-DE"/>
        </w:rPr>
        <w:t xml:space="preserve">Der Test steht ab sofort </w:t>
      </w:r>
      <w:r w:rsidR="00BF7F90">
        <w:rPr>
          <w:b/>
          <w:bCs/>
          <w:lang w:eastAsia="de-DE"/>
        </w:rPr>
        <w:t xml:space="preserve">online </w:t>
      </w:r>
      <w:r w:rsidR="0082200B" w:rsidRPr="0082200B">
        <w:rPr>
          <w:b/>
          <w:bCs/>
          <w:lang w:eastAsia="de-DE"/>
        </w:rPr>
        <w:t>zur Verfügung.</w:t>
      </w:r>
    </w:p>
    <w:p w14:paraId="7EF93123" w14:textId="77777777" w:rsidR="00D565D1" w:rsidRDefault="00D565D1" w:rsidP="00D565D1">
      <w:pPr>
        <w:shd w:val="clear" w:color="auto" w:fill="FFFFFF"/>
        <w:spacing w:after="150" w:line="360" w:lineRule="auto"/>
        <w:rPr>
          <w:rFonts w:ascii="Verdana" w:eastAsia="Times New Roman" w:hAnsi="Verdana"/>
          <w:color w:val="666666"/>
          <w:sz w:val="15"/>
          <w:szCs w:val="15"/>
          <w:lang w:eastAsia="de-DE"/>
        </w:rPr>
      </w:pPr>
    </w:p>
    <w:p w14:paraId="5CB530A4" w14:textId="1B1892D0" w:rsidR="0082200B" w:rsidRDefault="0082200B" w:rsidP="0082200B">
      <w:pPr>
        <w:spacing w:line="360" w:lineRule="auto"/>
      </w:pPr>
      <w:r>
        <w:t>„Künstliche Intelligenz steht in fast jeder Verwaltung auf der Agenda, oft aber, ohne dass klar ist, wo die Organisation wirklich steht und welches Problem KI eigentlich lösen soll. Mit dem KI-Reifegradtest schaffen wir genau diese Orientierung: Er lenkt den Blick weg von einzelnen Tools hin zu den entscheidenden Voraussetzungen.“, so Fabian Dolpp, Senior Consultant und Lead Digitale Transformation bei Axians Infoma.</w:t>
      </w:r>
    </w:p>
    <w:p w14:paraId="2E17EA62" w14:textId="77777777" w:rsidR="0082200B" w:rsidRDefault="0082200B" w:rsidP="0082200B">
      <w:pPr>
        <w:spacing w:line="360" w:lineRule="auto"/>
      </w:pPr>
    </w:p>
    <w:p w14:paraId="66876D2B" w14:textId="77777777" w:rsidR="0082200B" w:rsidRPr="0082200B" w:rsidRDefault="0082200B" w:rsidP="0082200B">
      <w:pPr>
        <w:spacing w:line="360" w:lineRule="auto"/>
        <w:rPr>
          <w:b/>
          <w:bCs/>
        </w:rPr>
      </w:pPr>
      <w:r w:rsidRPr="0082200B">
        <w:rPr>
          <w:b/>
          <w:bCs/>
        </w:rPr>
        <w:t>Sechs Dimensionen für ein ganzheitliches Bild</w:t>
      </w:r>
    </w:p>
    <w:p w14:paraId="7473F3F8" w14:textId="77777777" w:rsidR="0082200B" w:rsidRDefault="0082200B" w:rsidP="0082200B">
      <w:pPr>
        <w:spacing w:line="360" w:lineRule="auto"/>
      </w:pPr>
      <w:r>
        <w:t xml:space="preserve">Der Test betrachtet KI nicht als isolierte Technikfrage, sondern als Teil eines umfassenden Veränderungsprozesses. Bewertet werden sechs Dimensionen: die strategische Ausrichtung der KI-Initiativen, die digitale Grundlage der Verwaltung, die eingesetzten Methoden, die </w:t>
      </w:r>
      <w:proofErr w:type="spellStart"/>
      <w:r>
        <w:t>Governance</w:t>
      </w:r>
      <w:proofErr w:type="spellEnd"/>
      <w:r>
        <w:t>, eine nachhaltige Technologiebasis sowie die Kultur und Veränderungsbereitschaft der Organisation. So entsteht ein differenziertes Bild, das deutlich macht, dass eine wirksame KI-Einführung nicht durch einzelne Lösungen gelingt, sondern über das Zusammenspiel von Strategie, Strukturen und Menschen.</w:t>
      </w:r>
    </w:p>
    <w:p w14:paraId="1F6359C5" w14:textId="77777777" w:rsidR="0082200B" w:rsidRDefault="0082200B" w:rsidP="0082200B">
      <w:pPr>
        <w:spacing w:line="360" w:lineRule="auto"/>
      </w:pPr>
    </w:p>
    <w:p w14:paraId="4177AAF7" w14:textId="585D5193" w:rsidR="0082200B" w:rsidRDefault="0082200B" w:rsidP="0082200B">
      <w:pPr>
        <w:spacing w:line="360" w:lineRule="auto"/>
      </w:pPr>
      <w:r>
        <w:t xml:space="preserve">Auf Basis eines transparenten Punktesystems ordnet der Test die Verwaltung einer von vier Reifegradstufen zu – Einsteiger, Entdecker, Anwender oder Experte. Die Auswertung erfolgt anschaulich in Form von Prozentwerten und Balkendiagrammen und wird durch Empfehlungen für die </w:t>
      </w:r>
      <w:r>
        <w:lastRenderedPageBreak/>
        <w:t>nächsten Schritte ergänzt. Das Ergebnis ist eine</w:t>
      </w:r>
      <w:r w:rsidR="00E44E42">
        <w:t xml:space="preserve"> Bestandsaufnahme</w:t>
      </w:r>
      <w:r>
        <w:t>, die zum Reflektieren einlädt: Wo ist die Organisation bereits gut aufgestellt, und wo lohnt es sich, gezielt anzusetzen?</w:t>
      </w:r>
    </w:p>
    <w:p w14:paraId="26E69BC0" w14:textId="77777777" w:rsidR="0082200B" w:rsidRDefault="0082200B" w:rsidP="0082200B">
      <w:pPr>
        <w:spacing w:line="360" w:lineRule="auto"/>
      </w:pPr>
    </w:p>
    <w:p w14:paraId="77F1DC4E" w14:textId="5E19915E" w:rsidR="0082200B" w:rsidRDefault="0082200B" w:rsidP="0082200B">
      <w:pPr>
        <w:spacing w:line="360" w:lineRule="auto"/>
      </w:pPr>
      <w:r>
        <w:t xml:space="preserve">Anders als generische Reifegradmodelle für die Privatwirtschaft ist der Test konsequent auf den Public </w:t>
      </w:r>
      <w:proofErr w:type="spellStart"/>
      <w:r>
        <w:t>Sector</w:t>
      </w:r>
      <w:proofErr w:type="spellEnd"/>
      <w:r>
        <w:t xml:space="preserve"> ausgerichtet und legt besonderes Gewicht auf dessen spezifische Strukturen sowie die Anforderungen des EU AI Act. Angesprochen werden hiermit vor allem die Leitungsebene, KI-, Digitalisierungs- und Organisationsbeauftragte sowie </w:t>
      </w:r>
      <w:proofErr w:type="spellStart"/>
      <w:proofErr w:type="gramStart"/>
      <w:r>
        <w:t>Bürgermeister:innen</w:t>
      </w:r>
      <w:proofErr w:type="spellEnd"/>
      <w:proofErr w:type="gramEnd"/>
      <w:r>
        <w:t xml:space="preserve"> und </w:t>
      </w:r>
      <w:proofErr w:type="spellStart"/>
      <w:proofErr w:type="gramStart"/>
      <w:r>
        <w:t>Finanzdezernent:innen</w:t>
      </w:r>
      <w:proofErr w:type="spellEnd"/>
      <w:proofErr w:type="gramEnd"/>
      <w:r>
        <w:t>, gerade in größeren Verwaltungen, die KI strukturiert und verantwortungsvoll angehen möchten.</w:t>
      </w:r>
    </w:p>
    <w:p w14:paraId="149D8816" w14:textId="77777777" w:rsidR="0082200B" w:rsidRDefault="0082200B" w:rsidP="0082200B">
      <w:pPr>
        <w:spacing w:line="360" w:lineRule="auto"/>
      </w:pPr>
    </w:p>
    <w:p w14:paraId="7A7A6F1B" w14:textId="77777777" w:rsidR="0082200B" w:rsidRPr="0082200B" w:rsidRDefault="0082200B" w:rsidP="0082200B">
      <w:pPr>
        <w:spacing w:line="360" w:lineRule="auto"/>
        <w:rPr>
          <w:b/>
          <w:bCs/>
        </w:rPr>
      </w:pPr>
      <w:r w:rsidRPr="0082200B">
        <w:rPr>
          <w:b/>
          <w:bCs/>
        </w:rPr>
        <w:t>Vom Ergebnis zum konkreten Fahrplan</w:t>
      </w:r>
    </w:p>
    <w:p w14:paraId="46056B13" w14:textId="0F0F60AD" w:rsidR="0082200B" w:rsidRDefault="0082200B" w:rsidP="0082200B">
      <w:pPr>
        <w:spacing w:line="360" w:lineRule="auto"/>
      </w:pPr>
      <w:r>
        <w:t xml:space="preserve">Der Reifegradtest steht nicht für sich allein, sondern ist Teil des umfassenden Beratungsangebots von </w:t>
      </w:r>
      <w:r w:rsidR="00BF7F90">
        <w:t>Axians Infoma</w:t>
      </w:r>
      <w:r>
        <w:t>. Im Anschluss an die Auswertung und die individuellen Handlungsempfehlungen kann auf Wunsch ein unverbindliches, kostenfreies Beratungsgespräch vereinbart werden, in dem die Ergebnisse eingeordnet und mögliche nächste Schritte – etwa gemeinsame Workshops – besprochen werden. Solche Angebote helfen dabei, echtes Potenzial durch KI-Einsatz von einfacheren Möglichkeiten zur Automatisierung zu unterscheiden und KI gezielt auf konkrete Herausforderungen auszurichten, statt sie als vermeintliches „Allheilmittel“ zu betrachten. Das Beratungsangebot ist dabei unabhängig vom Infoma-Produktportfolio: Beraten werden auch Verwaltungen und Behörden, die keine Infoma-Produkte einsetzen.</w:t>
      </w:r>
    </w:p>
    <w:p w14:paraId="6CF9DF4D" w14:textId="77777777" w:rsidR="0082200B" w:rsidRDefault="0082200B" w:rsidP="0082200B">
      <w:pPr>
        <w:spacing w:line="360" w:lineRule="auto"/>
      </w:pPr>
    </w:p>
    <w:p w14:paraId="05017758" w14:textId="5BFC9261" w:rsidR="002713F1" w:rsidRDefault="0082200B" w:rsidP="0082200B">
      <w:pPr>
        <w:spacing w:line="360" w:lineRule="auto"/>
      </w:pPr>
      <w:r>
        <w:t>Der KI-Reifegradtest sowie weiterführende Informationen sin</w:t>
      </w:r>
      <w:r w:rsidR="00AC3F13">
        <w:t>d</w:t>
      </w:r>
      <w:r>
        <w:t xml:space="preserve"> verfügbar unter: </w:t>
      </w:r>
      <w:hyperlink r:id="rId11" w:history="1">
        <w:r w:rsidRPr="00234D51">
          <w:rPr>
            <w:rStyle w:val="Hyperlink"/>
          </w:rPr>
          <w:t>https://www.smartverwalten.de/</w:t>
        </w:r>
      </w:hyperlink>
      <w:r>
        <w:t xml:space="preserve"> </w:t>
      </w:r>
    </w:p>
    <w:p w14:paraId="21CE55D9" w14:textId="77777777" w:rsidR="002713F1" w:rsidRDefault="002713F1" w:rsidP="002713F1">
      <w:pPr>
        <w:spacing w:line="360" w:lineRule="auto"/>
      </w:pPr>
    </w:p>
    <w:p w14:paraId="1DDDF12A" w14:textId="77777777" w:rsidR="00D565D1" w:rsidRPr="000339E6" w:rsidRDefault="00D565D1" w:rsidP="00D565D1">
      <w:pPr>
        <w:tabs>
          <w:tab w:val="left" w:pos="2232"/>
        </w:tabs>
        <w:spacing w:line="360" w:lineRule="auto"/>
      </w:pPr>
    </w:p>
    <w:p w14:paraId="6082DD58" w14:textId="77777777" w:rsidR="003B58CF" w:rsidRDefault="003B58CF" w:rsidP="00D565D1">
      <w:pPr>
        <w:spacing w:line="360" w:lineRule="auto"/>
        <w:rPr>
          <w:b/>
        </w:rPr>
      </w:pPr>
    </w:p>
    <w:p w14:paraId="66799DCA" w14:textId="03C023A7" w:rsidR="00D565D1" w:rsidRPr="004B6DBD" w:rsidRDefault="00D565D1" w:rsidP="00D565D1">
      <w:pPr>
        <w:spacing w:line="360" w:lineRule="auto"/>
        <w:rPr>
          <w:b/>
        </w:rPr>
      </w:pPr>
      <w:r w:rsidRPr="004B6DBD">
        <w:rPr>
          <w:b/>
        </w:rPr>
        <w:t>Weitere Informationen:</w:t>
      </w:r>
    </w:p>
    <w:p w14:paraId="62A73DCD" w14:textId="77777777" w:rsidR="00D565D1" w:rsidRDefault="00D565D1" w:rsidP="00D565D1">
      <w:pPr>
        <w:spacing w:line="360" w:lineRule="auto"/>
      </w:pPr>
      <w:r>
        <w:t>Axians Infoma GmbH</w:t>
      </w:r>
    </w:p>
    <w:p w14:paraId="44FABF22" w14:textId="77777777" w:rsidR="00D565D1" w:rsidRDefault="00D565D1" w:rsidP="00D565D1">
      <w:pPr>
        <w:spacing w:line="360" w:lineRule="auto"/>
      </w:pPr>
      <w:r>
        <w:t>Hanne Kathrin Müller, Leiterin Marketing und Presse</w:t>
      </w:r>
    </w:p>
    <w:p w14:paraId="62835723" w14:textId="77777777" w:rsidR="00D565D1" w:rsidRDefault="00D565D1" w:rsidP="00D565D1">
      <w:pPr>
        <w:spacing w:line="360" w:lineRule="auto"/>
      </w:pPr>
      <w:proofErr w:type="spellStart"/>
      <w:r>
        <w:t>Hörvelsinger</w:t>
      </w:r>
      <w:proofErr w:type="spellEnd"/>
      <w:r>
        <w:t xml:space="preserve"> Weg 21 - 89081 Ulm - Deutschland</w:t>
      </w:r>
    </w:p>
    <w:p w14:paraId="63B2C71C" w14:textId="77777777" w:rsidR="00D565D1" w:rsidRDefault="00D565D1" w:rsidP="00D565D1">
      <w:pPr>
        <w:spacing w:line="360" w:lineRule="auto"/>
      </w:pPr>
      <w:r>
        <w:t>Telefon +49 731 1551-637 - Fax +49 731 1551-555</w:t>
      </w:r>
    </w:p>
    <w:p w14:paraId="5C8D5E81" w14:textId="77777777" w:rsidR="00D565D1" w:rsidRDefault="00D565D1" w:rsidP="00D565D1">
      <w:pPr>
        <w:spacing w:line="360" w:lineRule="auto"/>
      </w:pPr>
      <w:hyperlink r:id="rId12" w:history="1">
        <w:r w:rsidRPr="006C0F1B">
          <w:rPr>
            <w:rStyle w:val="Hyperlink"/>
          </w:rPr>
          <w:t>hanne-kathrin.mueller@axians-infoma.de</w:t>
        </w:r>
      </w:hyperlink>
      <w:r>
        <w:t xml:space="preserve"> - </w:t>
      </w:r>
      <w:hyperlink r:id="rId13" w:history="1">
        <w:r w:rsidRPr="004B6DBD">
          <w:rPr>
            <w:rStyle w:val="Hyperlink"/>
          </w:rPr>
          <w:t>www.axians-infoma.de</w:t>
        </w:r>
      </w:hyperlink>
      <w:r>
        <w:t> </w:t>
      </w:r>
    </w:p>
    <w:p w14:paraId="420BFEFD" w14:textId="61420494" w:rsidR="0010444E" w:rsidRDefault="0010444E">
      <w:r>
        <w:br w:type="page"/>
      </w:r>
    </w:p>
    <w:p w14:paraId="41266A2B" w14:textId="77777777" w:rsidR="0010444E" w:rsidRPr="00213CC5" w:rsidRDefault="0010444E" w:rsidP="008E7CC7">
      <w:pPr>
        <w:rPr>
          <w:b/>
          <w:sz w:val="18"/>
          <w:szCs w:val="18"/>
        </w:rPr>
      </w:pPr>
      <w:r w:rsidRPr="00213CC5">
        <w:rPr>
          <w:b/>
          <w:bCs/>
          <w:sz w:val="18"/>
          <w:szCs w:val="18"/>
        </w:rPr>
        <w:lastRenderedPageBreak/>
        <w:t>Hintergrundinformation</w:t>
      </w:r>
    </w:p>
    <w:p w14:paraId="79C3CE5B" w14:textId="77777777" w:rsidR="0010444E" w:rsidRPr="00213CC5" w:rsidRDefault="0010444E" w:rsidP="008E7CC7">
      <w:pPr>
        <w:textAlignment w:val="baseline"/>
        <w:rPr>
          <w:rFonts w:eastAsia="Times New Roman" w:cs="Arial"/>
          <w:sz w:val="18"/>
          <w:szCs w:val="18"/>
          <w:lang w:eastAsia="de-DE"/>
        </w:rPr>
      </w:pPr>
      <w:r w:rsidRPr="00213CC5">
        <w:rPr>
          <w:rFonts w:eastAsia="Times New Roman" w:cs="Arial"/>
          <w:sz w:val="18"/>
          <w:szCs w:val="18"/>
          <w:lang w:eastAsia="de-DE"/>
        </w:rPr>
        <w:t>Die Axians Infoma GmbH ist führender Partner von Kommunen und kommunalen Betrieben, von Rechenzentren sowie kirchlichen Institutionen. Den Kunden ermöglicht das nachhaltige, wirtschaftliche und moderne Produkt- und Dienstleistungsangebot die Bewältigung aktueller und künftiger Herausforderungen.</w:t>
      </w:r>
    </w:p>
    <w:p w14:paraId="67D077FC" w14:textId="77777777" w:rsidR="0010444E" w:rsidRPr="00213CC5" w:rsidRDefault="0010444E" w:rsidP="008E7CC7">
      <w:pPr>
        <w:textAlignment w:val="baseline"/>
        <w:rPr>
          <w:rFonts w:eastAsia="Times New Roman" w:cs="Arial"/>
          <w:sz w:val="18"/>
          <w:szCs w:val="18"/>
          <w:lang w:eastAsia="de-DE"/>
        </w:rPr>
      </w:pPr>
      <w:r w:rsidRPr="00213CC5">
        <w:rPr>
          <w:rFonts w:eastAsia="Times New Roman" w:cs="Arial"/>
          <w:sz w:val="18"/>
          <w:szCs w:val="18"/>
          <w:lang w:eastAsia="de-DE"/>
        </w:rPr>
        <w:t xml:space="preserve">Die webbasierte Lösung Infoma für die Bereiche Finanzwesen, Liegenschafts- und Gebäudemanagement sowie Kommunale Betriebe unterstützt die Verwaltungsarbeit prozessorientiert, effizient, komfortabel und immer auf Basis modernster Technologie. Im Zuge dessen spielt auch Künstliche Intelligenz (KI) eine zunehmend wichtige Rolle, um Routinetätigkeiten zu automatisieren und wertvolle Ressourcen für andere Aufgabenbereiche freizusetzen. Ob auf dem eigenen Server, im Rechenzentrum </w:t>
      </w:r>
      <w:proofErr w:type="spellStart"/>
      <w:r w:rsidRPr="00213CC5">
        <w:rPr>
          <w:rFonts w:eastAsia="Times New Roman" w:cs="Arial"/>
          <w:sz w:val="18"/>
          <w:szCs w:val="18"/>
          <w:lang w:eastAsia="de-DE"/>
        </w:rPr>
        <w:t>gehosted</w:t>
      </w:r>
      <w:proofErr w:type="spellEnd"/>
      <w:r w:rsidRPr="00213CC5">
        <w:rPr>
          <w:rFonts w:eastAsia="Times New Roman" w:cs="Arial"/>
          <w:sz w:val="18"/>
          <w:szCs w:val="18"/>
          <w:lang w:eastAsia="de-DE"/>
        </w:rPr>
        <w:t xml:space="preserve"> oder als Cloud-Lösung – über den Einsatz entscheidet der Kunde nach seinen Bedürfnissen. Auf dem Weg zur Digitalisierung von Verwaltungsprozessen übernimmt Axians Infoma auch die konzeptionelle Beratung und begleitet die Kunden bei der Realisierung. Unter dem Motto #smartverwalten ist zudem ein umfassendes Beratungsangebot erhältlich, das durch operatives Prozessmanagement und organisationsübergreifendes Prozessverständnis den Grundstein für erfolgreiches Smart Government legt. Insgesamt setzen über 1.500 Verwaltungen jeder Größenordnung Infoma Produkte ein, davon über 1000 das Finanzwesen Infoma. Im Bereich Liegenschafts- und Gebäudemanagement stehen rund 400 Kunden auf der Kundenliste. Damit zählt Axians Infoma im Finanzwesen wie im kommunalen Liegenschafts- und Gebäudemanagement zu den Marktführern.</w:t>
      </w:r>
    </w:p>
    <w:p w14:paraId="4397F35C" w14:textId="77777777" w:rsidR="0010444E" w:rsidRPr="00213CC5" w:rsidRDefault="0010444E" w:rsidP="008E7CC7">
      <w:pPr>
        <w:textAlignment w:val="baseline"/>
        <w:rPr>
          <w:rFonts w:eastAsia="Times New Roman" w:cs="Arial"/>
          <w:sz w:val="18"/>
          <w:szCs w:val="18"/>
          <w:lang w:eastAsia="de-DE"/>
        </w:rPr>
      </w:pPr>
      <w:r w:rsidRPr="00213CC5">
        <w:rPr>
          <w:rFonts w:eastAsia="Times New Roman" w:cs="Arial"/>
          <w:sz w:val="18"/>
          <w:szCs w:val="18"/>
          <w:lang w:eastAsia="de-DE"/>
        </w:rPr>
        <w:t xml:space="preserve">Im Rahmen der 2002 gegründeten </w:t>
      </w:r>
      <w:proofErr w:type="spellStart"/>
      <w:r w:rsidRPr="00213CC5">
        <w:rPr>
          <w:rFonts w:eastAsia="Times New Roman" w:cs="Arial"/>
          <w:sz w:val="18"/>
          <w:szCs w:val="18"/>
          <w:lang w:eastAsia="de-DE"/>
        </w:rPr>
        <w:t>Infoma</w:t>
      </w:r>
      <w:proofErr w:type="spellEnd"/>
      <w:r w:rsidRPr="00213CC5">
        <w:rPr>
          <w:rFonts w:eastAsia="Times New Roman" w:cs="Arial"/>
          <w:sz w:val="18"/>
          <w:szCs w:val="18"/>
          <w:lang w:eastAsia="de-DE"/>
        </w:rPr>
        <w:t xml:space="preserve"> </w:t>
      </w:r>
      <w:proofErr w:type="spellStart"/>
      <w:r w:rsidRPr="00213CC5">
        <w:rPr>
          <w:rFonts w:eastAsia="Times New Roman" w:cs="Arial"/>
          <w:sz w:val="18"/>
          <w:szCs w:val="18"/>
          <w:lang w:eastAsia="de-DE"/>
        </w:rPr>
        <w:t>partnergroup</w:t>
      </w:r>
      <w:proofErr w:type="spellEnd"/>
      <w:r w:rsidRPr="00213CC5">
        <w:rPr>
          <w:rFonts w:eastAsia="Times New Roman" w:cs="Arial"/>
          <w:sz w:val="18"/>
          <w:szCs w:val="18"/>
          <w:lang w:eastAsia="de-DE"/>
        </w:rPr>
        <w:t xml:space="preserve"> – einer Kooperation mit innovativen Rechenzentren – vertreiben die Mitglieder die Infoma Produkte sowohl autonom als auch zentral als Fullservice-Dienstleister.</w:t>
      </w:r>
    </w:p>
    <w:p w14:paraId="375FF115" w14:textId="77777777" w:rsidR="0010444E" w:rsidRPr="00213CC5" w:rsidRDefault="0010444E" w:rsidP="008E7CC7">
      <w:pPr>
        <w:textAlignment w:val="baseline"/>
        <w:rPr>
          <w:rFonts w:eastAsia="Times New Roman" w:cs="Arial"/>
          <w:sz w:val="18"/>
          <w:szCs w:val="18"/>
          <w:lang w:eastAsia="de-DE"/>
        </w:rPr>
      </w:pPr>
      <w:r w:rsidRPr="00213CC5">
        <w:rPr>
          <w:rFonts w:eastAsia="Times New Roman" w:cs="Arial"/>
          <w:sz w:val="18"/>
          <w:szCs w:val="18"/>
          <w:lang w:eastAsia="de-DE"/>
        </w:rPr>
        <w:t xml:space="preserve">Durch die Kombination mit dem Lösungs- und Beratungsportfolio der Axians Infoma Schwesterunternehmen Axians Infoma (Austria), Axians Infoma Schweiz, Axians Athos, Axians </w:t>
      </w:r>
      <w:proofErr w:type="spellStart"/>
      <w:r w:rsidRPr="00213CC5">
        <w:rPr>
          <w:rFonts w:eastAsia="Times New Roman" w:cs="Arial"/>
          <w:sz w:val="18"/>
          <w:szCs w:val="18"/>
          <w:lang w:eastAsia="de-DE"/>
        </w:rPr>
        <w:t>eWaste</w:t>
      </w:r>
      <w:proofErr w:type="spellEnd"/>
      <w:r w:rsidRPr="00213CC5">
        <w:rPr>
          <w:rFonts w:eastAsia="Times New Roman" w:cs="Arial"/>
          <w:sz w:val="18"/>
          <w:szCs w:val="18"/>
          <w:lang w:eastAsia="de-DE"/>
        </w:rPr>
        <w:t xml:space="preserve">, Axians IKVS, Axians </w:t>
      </w:r>
      <w:proofErr w:type="spellStart"/>
      <w:r w:rsidRPr="00213CC5">
        <w:rPr>
          <w:rFonts w:eastAsia="Times New Roman" w:cs="Arial"/>
          <w:sz w:val="18"/>
          <w:szCs w:val="18"/>
          <w:lang w:eastAsia="de-DE"/>
        </w:rPr>
        <w:t>müllerchur</w:t>
      </w:r>
      <w:proofErr w:type="spellEnd"/>
      <w:r w:rsidRPr="00213CC5">
        <w:rPr>
          <w:rFonts w:eastAsia="Times New Roman" w:cs="Arial"/>
          <w:sz w:val="18"/>
          <w:szCs w:val="18"/>
          <w:lang w:eastAsia="de-DE"/>
        </w:rPr>
        <w:t xml:space="preserve"> und Axians Public Consulting erhalten Kunden in Deutschland, Österreich, der Schweiz und in Teilen auch schon darüber hinaus die Möglichkeit, alle Aufgaben im Bereich kommunaler Finanzen, Steuerung und Abfallwirtschaft aus einer Hand abzudecken.</w:t>
      </w:r>
    </w:p>
    <w:p w14:paraId="76B0723D" w14:textId="77777777" w:rsidR="0010444E" w:rsidRDefault="0010444E" w:rsidP="008E7CC7">
      <w:pPr>
        <w:textAlignment w:val="baseline"/>
        <w:rPr>
          <w:rFonts w:eastAsia="Times New Roman" w:cs="Arial"/>
          <w:sz w:val="18"/>
          <w:szCs w:val="18"/>
          <w:lang w:eastAsia="de-DE"/>
        </w:rPr>
      </w:pPr>
      <w:r w:rsidRPr="00213CC5">
        <w:rPr>
          <w:rFonts w:eastAsia="Times New Roman" w:cs="Arial"/>
          <w:sz w:val="18"/>
          <w:szCs w:val="18"/>
          <w:lang w:eastAsia="de-DE"/>
        </w:rPr>
        <w:t>Axians Infoma gehört zu Axians, der weltweiten Dachmarke für ICT-Lösungen von VINCI Energies.</w:t>
      </w:r>
    </w:p>
    <w:p w14:paraId="6A1B9687" w14:textId="77777777" w:rsidR="0010444E" w:rsidRPr="00D565D1" w:rsidRDefault="0010444E" w:rsidP="008E7CC7">
      <w:pPr>
        <w:textAlignment w:val="baseline"/>
        <w:rPr>
          <w:rFonts w:eastAsia="Times New Roman" w:cs="Arial"/>
          <w:color w:val="005EB8" w:themeColor="text1"/>
          <w:sz w:val="18"/>
          <w:szCs w:val="18"/>
          <w:u w:val="single"/>
          <w:lang w:val="en-US" w:eastAsia="de-DE"/>
        </w:rPr>
      </w:pPr>
      <w:r>
        <w:fldChar w:fldCharType="begin"/>
      </w:r>
      <w:r w:rsidRPr="00085D4D">
        <w:rPr>
          <w:lang w:val="en-US"/>
        </w:rPr>
        <w:instrText>HYPERLINK "http://www.axians-infoma.de"</w:instrText>
      </w:r>
      <w:r>
        <w:fldChar w:fldCharType="separate"/>
      </w:r>
      <w:r w:rsidRPr="00D565D1">
        <w:rPr>
          <w:rFonts w:eastAsia="Times New Roman" w:cs="Arial"/>
          <w:color w:val="005EB8" w:themeColor="text1"/>
          <w:sz w:val="18"/>
          <w:szCs w:val="18"/>
          <w:u w:val="single"/>
          <w:lang w:val="en-US" w:eastAsia="de-DE"/>
        </w:rPr>
        <w:t>www.axians-infoma.de</w:t>
      </w:r>
      <w:r>
        <w:fldChar w:fldCharType="end"/>
      </w:r>
    </w:p>
    <w:p w14:paraId="3CB68559" w14:textId="77777777" w:rsidR="0010444E" w:rsidRPr="00D565D1" w:rsidRDefault="0010444E" w:rsidP="008E7CC7">
      <w:pPr>
        <w:rPr>
          <w:sz w:val="12"/>
          <w:szCs w:val="12"/>
          <w:lang w:val="en-US"/>
        </w:rPr>
      </w:pPr>
    </w:p>
    <w:p w14:paraId="7332555E" w14:textId="77777777" w:rsidR="008E7CC7" w:rsidRPr="00D565D1" w:rsidRDefault="008E7CC7" w:rsidP="008E7CC7">
      <w:pPr>
        <w:rPr>
          <w:sz w:val="12"/>
          <w:szCs w:val="12"/>
          <w:lang w:val="en-US"/>
        </w:rPr>
      </w:pPr>
    </w:p>
    <w:p w14:paraId="723E3AC5" w14:textId="77777777" w:rsidR="001661A9" w:rsidRPr="00D565D1" w:rsidRDefault="001661A9" w:rsidP="008E7CC7">
      <w:pPr>
        <w:textAlignment w:val="baseline"/>
        <w:rPr>
          <w:rFonts w:eastAsia="Times New Roman" w:cs="Arial"/>
          <w:b/>
          <w:bCs/>
          <w:sz w:val="18"/>
          <w:szCs w:val="18"/>
          <w:lang w:val="en-US" w:eastAsia="de-DE"/>
        </w:rPr>
      </w:pPr>
      <w:proofErr w:type="spellStart"/>
      <w:r w:rsidRPr="00D565D1">
        <w:rPr>
          <w:rFonts w:eastAsia="Times New Roman" w:cs="Arial"/>
          <w:b/>
          <w:bCs/>
          <w:sz w:val="18"/>
          <w:szCs w:val="18"/>
          <w:lang w:val="en-US" w:eastAsia="de-DE"/>
        </w:rPr>
        <w:t>Über</w:t>
      </w:r>
      <w:proofErr w:type="spellEnd"/>
      <w:r w:rsidRPr="00D565D1">
        <w:rPr>
          <w:rFonts w:eastAsia="Times New Roman" w:cs="Arial"/>
          <w:b/>
          <w:bCs/>
          <w:sz w:val="18"/>
          <w:szCs w:val="18"/>
          <w:lang w:val="en-US" w:eastAsia="de-DE"/>
        </w:rPr>
        <w:t xml:space="preserve"> Axians </w:t>
      </w:r>
    </w:p>
    <w:p w14:paraId="280A13DD" w14:textId="0939A6E0" w:rsidR="001661A9" w:rsidRPr="001661A9" w:rsidRDefault="001661A9" w:rsidP="008E7CC7">
      <w:pPr>
        <w:textAlignment w:val="baseline"/>
        <w:rPr>
          <w:rFonts w:eastAsia="Times New Roman" w:cs="Arial"/>
          <w:sz w:val="18"/>
          <w:szCs w:val="18"/>
          <w:lang w:eastAsia="de-DE"/>
        </w:rPr>
      </w:pPr>
      <w:r w:rsidRPr="001661A9">
        <w:rPr>
          <w:rFonts w:eastAsia="Times New Roman" w:cs="Arial"/>
          <w:sz w:val="18"/>
          <w:szCs w:val="18"/>
          <w:lang w:eastAsia="de-DE"/>
        </w:rPr>
        <w:t xml:space="preserve">Axians, die </w:t>
      </w:r>
      <w:proofErr w:type="gramStart"/>
      <w:r w:rsidRPr="001661A9">
        <w:rPr>
          <w:rFonts w:eastAsia="Times New Roman" w:cs="Arial"/>
          <w:sz w:val="18"/>
          <w:szCs w:val="18"/>
          <w:lang w:eastAsia="de-DE"/>
        </w:rPr>
        <w:t>ICT Marke</w:t>
      </w:r>
      <w:proofErr w:type="gramEnd"/>
      <w:r w:rsidRPr="001661A9">
        <w:rPr>
          <w:rFonts w:eastAsia="Times New Roman" w:cs="Arial"/>
          <w:sz w:val="18"/>
          <w:szCs w:val="18"/>
          <w:lang w:eastAsia="de-DE"/>
        </w:rPr>
        <w:t xml:space="preserve"> von VINCI Energies, unterstützt private und öffentliche Unternehmen, Netzbetreiber und Service Provider bei der Modernisierung ihrer digitalen Infrastrukturen und Lösungen. </w:t>
      </w:r>
    </w:p>
    <w:p w14:paraId="25A8DBFB" w14:textId="77777777" w:rsidR="001661A9" w:rsidRPr="001661A9" w:rsidRDefault="001661A9" w:rsidP="008E7CC7">
      <w:pPr>
        <w:textAlignment w:val="baseline"/>
        <w:rPr>
          <w:rFonts w:eastAsia="Times New Roman" w:cs="Arial"/>
          <w:sz w:val="18"/>
          <w:szCs w:val="18"/>
          <w:lang w:eastAsia="de-DE"/>
        </w:rPr>
      </w:pPr>
      <w:r w:rsidRPr="001661A9">
        <w:rPr>
          <w:rFonts w:eastAsia="Times New Roman" w:cs="Arial"/>
          <w:sz w:val="18"/>
          <w:szCs w:val="18"/>
          <w:lang w:eastAsia="de-DE"/>
        </w:rPr>
        <w:t xml:space="preserve">Ob Business </w:t>
      </w:r>
      <w:proofErr w:type="spellStart"/>
      <w:r w:rsidRPr="001661A9">
        <w:rPr>
          <w:rFonts w:eastAsia="Times New Roman" w:cs="Arial"/>
          <w:sz w:val="18"/>
          <w:szCs w:val="18"/>
          <w:lang w:eastAsia="de-DE"/>
        </w:rPr>
        <w:t>Applications</w:t>
      </w:r>
      <w:proofErr w:type="spellEnd"/>
      <w:r w:rsidRPr="001661A9">
        <w:rPr>
          <w:rFonts w:eastAsia="Times New Roman" w:cs="Arial"/>
          <w:sz w:val="18"/>
          <w:szCs w:val="18"/>
          <w:lang w:eastAsia="de-DE"/>
        </w:rPr>
        <w:t xml:space="preserve"> &amp; Data Analytics, Enterprise Networks, Digital </w:t>
      </w:r>
      <w:proofErr w:type="spellStart"/>
      <w:r w:rsidRPr="001661A9">
        <w:rPr>
          <w:rFonts w:eastAsia="Times New Roman" w:cs="Arial"/>
          <w:sz w:val="18"/>
          <w:szCs w:val="18"/>
          <w:lang w:eastAsia="de-DE"/>
        </w:rPr>
        <w:t>Workspaces</w:t>
      </w:r>
      <w:proofErr w:type="spellEnd"/>
      <w:r w:rsidRPr="001661A9">
        <w:rPr>
          <w:rFonts w:eastAsia="Times New Roman" w:cs="Arial"/>
          <w:sz w:val="18"/>
          <w:szCs w:val="18"/>
          <w:lang w:eastAsia="de-DE"/>
        </w:rPr>
        <w:t xml:space="preserve">, Cloud &amp; Data Center </w:t>
      </w:r>
      <w:proofErr w:type="spellStart"/>
      <w:r w:rsidRPr="001661A9">
        <w:rPr>
          <w:rFonts w:eastAsia="Times New Roman" w:cs="Arial"/>
          <w:sz w:val="18"/>
          <w:szCs w:val="18"/>
          <w:lang w:eastAsia="de-DE"/>
        </w:rPr>
        <w:t>Infrastructures</w:t>
      </w:r>
      <w:proofErr w:type="spellEnd"/>
      <w:r w:rsidRPr="001661A9">
        <w:rPr>
          <w:rFonts w:eastAsia="Times New Roman" w:cs="Arial"/>
          <w:sz w:val="18"/>
          <w:szCs w:val="18"/>
          <w:lang w:eastAsia="de-DE"/>
        </w:rPr>
        <w:t xml:space="preserve">, Telekommunikationsinfrastrukturen oder </w:t>
      </w:r>
      <w:proofErr w:type="spellStart"/>
      <w:r w:rsidRPr="001661A9">
        <w:rPr>
          <w:rFonts w:eastAsia="Times New Roman" w:cs="Arial"/>
          <w:sz w:val="18"/>
          <w:szCs w:val="18"/>
          <w:lang w:eastAsia="de-DE"/>
        </w:rPr>
        <w:t>Cyber</w:t>
      </w:r>
      <w:proofErr w:type="spellEnd"/>
      <w:r w:rsidRPr="001661A9">
        <w:rPr>
          <w:rFonts w:eastAsia="Times New Roman" w:cs="Arial"/>
          <w:sz w:val="18"/>
          <w:szCs w:val="18"/>
          <w:lang w:eastAsia="de-DE"/>
        </w:rPr>
        <w:t xml:space="preserve"> Security – Axians ist </w:t>
      </w:r>
      <w:proofErr w:type="spellStart"/>
      <w:r w:rsidRPr="001661A9">
        <w:rPr>
          <w:rFonts w:eastAsia="Times New Roman" w:cs="Arial"/>
          <w:sz w:val="18"/>
          <w:szCs w:val="18"/>
          <w:lang w:eastAsia="de-DE"/>
        </w:rPr>
        <w:t>Spezialist:in</w:t>
      </w:r>
      <w:proofErr w:type="spellEnd"/>
      <w:r w:rsidRPr="001661A9">
        <w:rPr>
          <w:rFonts w:eastAsia="Times New Roman" w:cs="Arial"/>
          <w:sz w:val="18"/>
          <w:szCs w:val="18"/>
          <w:lang w:eastAsia="de-DE"/>
        </w:rPr>
        <w:t xml:space="preserve"> für alle aktuellen Informations- und Kommunikationstechnologien! Durch Beratung, Planung, Integration und eine breite Palette von Dienstleistungen erschließt Axians den vollen Mehrwert dieser Technologien in Form bedarfsgerechter Lösungen für den Kunden. </w:t>
      </w:r>
    </w:p>
    <w:p w14:paraId="0A0D00F3" w14:textId="1578FD98" w:rsidR="001661A9" w:rsidRDefault="001661A9" w:rsidP="008E7CC7">
      <w:pPr>
        <w:textAlignment w:val="baseline"/>
        <w:rPr>
          <w:rFonts w:eastAsia="Times New Roman" w:cs="Arial"/>
          <w:sz w:val="18"/>
          <w:szCs w:val="18"/>
          <w:lang w:eastAsia="de-DE"/>
        </w:rPr>
      </w:pPr>
      <w:r w:rsidRPr="001661A9">
        <w:rPr>
          <w:rFonts w:eastAsia="Times New Roman" w:cs="Arial"/>
          <w:color w:val="005EB8" w:themeColor="text1"/>
          <w:sz w:val="18"/>
          <w:szCs w:val="18"/>
          <w:u w:val="single"/>
          <w:lang w:eastAsia="de-DE"/>
        </w:rPr>
        <w:t>www.axians.com</w:t>
      </w:r>
    </w:p>
    <w:p w14:paraId="510524DA" w14:textId="77777777" w:rsidR="00F72DFF" w:rsidRPr="00780309" w:rsidRDefault="00F72DFF" w:rsidP="008E7CC7">
      <w:pPr>
        <w:rPr>
          <w:rFonts w:eastAsia="Times New Roman" w:cs="Arial"/>
          <w:sz w:val="12"/>
          <w:szCs w:val="12"/>
          <w:lang w:eastAsia="de-DE"/>
        </w:rPr>
      </w:pPr>
    </w:p>
    <w:p w14:paraId="03FDBCE6" w14:textId="243213C3" w:rsidR="00F72DFF" w:rsidRDefault="00185F53" w:rsidP="008E7CC7">
      <w:pPr>
        <w:textAlignment w:val="baseline"/>
        <w:rPr>
          <w:rFonts w:eastAsia="Times New Roman" w:cs="Arial"/>
          <w:sz w:val="18"/>
          <w:szCs w:val="18"/>
          <w:lang w:eastAsia="de-DE"/>
        </w:rPr>
      </w:pPr>
      <w:proofErr w:type="gramStart"/>
      <w:r w:rsidRPr="00234BF1">
        <w:rPr>
          <w:rFonts w:eastAsia="Times New Roman" w:cs="Arial"/>
          <w:b/>
          <w:bCs/>
          <w:sz w:val="18"/>
          <w:szCs w:val="18"/>
          <w:lang w:eastAsia="de-DE"/>
        </w:rPr>
        <w:t>ICT Business</w:t>
      </w:r>
      <w:proofErr w:type="gramEnd"/>
      <w:r w:rsidRPr="00234BF1">
        <w:rPr>
          <w:rFonts w:eastAsia="Times New Roman" w:cs="Arial"/>
          <w:b/>
          <w:bCs/>
          <w:sz w:val="18"/>
          <w:szCs w:val="18"/>
          <w:lang w:eastAsia="de-DE"/>
        </w:rPr>
        <w:t xml:space="preserve"> Line Zahlen in 2025:</w:t>
      </w:r>
      <w:r w:rsidRPr="00185F53">
        <w:rPr>
          <w:rFonts w:eastAsia="Times New Roman" w:cs="Arial"/>
          <w:sz w:val="18"/>
          <w:szCs w:val="18"/>
          <w:lang w:eastAsia="de-DE"/>
        </w:rPr>
        <w:t xml:space="preserve"> 3,8 Milliarden EUR Umsatz // 16.000 Mitarbeitende // 36 Länder</w:t>
      </w:r>
    </w:p>
    <w:p w14:paraId="34E227BA" w14:textId="77777777" w:rsidR="00F72DFF" w:rsidRPr="00780309" w:rsidRDefault="00F72DFF" w:rsidP="008E7CC7">
      <w:pPr>
        <w:textAlignment w:val="baseline"/>
        <w:rPr>
          <w:rFonts w:eastAsia="Times New Roman" w:cs="Arial"/>
          <w:sz w:val="12"/>
          <w:szCs w:val="12"/>
          <w:lang w:eastAsia="de-DE"/>
        </w:rPr>
      </w:pPr>
    </w:p>
    <w:p w14:paraId="1CB84F21" w14:textId="77777777" w:rsidR="00234BF1" w:rsidRPr="00234BF1" w:rsidRDefault="00234BF1" w:rsidP="008E7CC7">
      <w:pPr>
        <w:textAlignment w:val="baseline"/>
        <w:rPr>
          <w:rFonts w:eastAsia="Times New Roman" w:cs="Arial"/>
          <w:sz w:val="18"/>
          <w:szCs w:val="18"/>
          <w:lang w:eastAsia="de-DE"/>
        </w:rPr>
      </w:pPr>
      <w:r w:rsidRPr="00234BF1">
        <w:rPr>
          <w:rFonts w:eastAsia="Times New Roman" w:cs="Arial"/>
          <w:sz w:val="18"/>
          <w:szCs w:val="18"/>
          <w:lang w:eastAsia="de-DE"/>
        </w:rPr>
        <w:t>In Deutschland unterstützt Axians mit einem ganzheitlichen ICT-Portfolio Unternehmen, Kommunen, Netzbetreiber und Service Provider bei der Modernisierung ihrer digitalen Infrastrukturen und Lösungen. Axians beschäftigt in Deutschland 3.100 Mitarbeitende und erwirtschaftet mit 65 Business Units an über 60 Standorten einen Umsatz von 790 Millionen Euro. </w:t>
      </w:r>
    </w:p>
    <w:p w14:paraId="65C05E75" w14:textId="77777777" w:rsidR="00234BF1" w:rsidRPr="00234BF1" w:rsidRDefault="00234BF1" w:rsidP="008E7CC7">
      <w:pPr>
        <w:textAlignment w:val="baseline"/>
        <w:rPr>
          <w:rFonts w:eastAsia="Times New Roman" w:cs="Arial"/>
          <w:sz w:val="18"/>
          <w:szCs w:val="18"/>
          <w:lang w:eastAsia="de-DE"/>
        </w:rPr>
      </w:pPr>
      <w:hyperlink r:id="rId14" w:tgtFrame="_blank" w:history="1">
        <w:r w:rsidRPr="00234BF1">
          <w:rPr>
            <w:rFonts w:eastAsia="Times New Roman" w:cs="Arial"/>
            <w:color w:val="005EB8" w:themeColor="text1"/>
            <w:sz w:val="18"/>
            <w:szCs w:val="18"/>
            <w:u w:val="single"/>
            <w:lang w:eastAsia="de-DE"/>
          </w:rPr>
          <w:t>www.axians.de</w:t>
        </w:r>
      </w:hyperlink>
      <w:r w:rsidRPr="00234BF1">
        <w:rPr>
          <w:rFonts w:eastAsia="Times New Roman" w:cs="Arial"/>
          <w:color w:val="005EB8" w:themeColor="text1"/>
          <w:sz w:val="18"/>
          <w:szCs w:val="18"/>
          <w:u w:val="single"/>
          <w:lang w:eastAsia="de-DE"/>
        </w:rPr>
        <w:t> </w:t>
      </w:r>
    </w:p>
    <w:p w14:paraId="185211FC" w14:textId="77777777" w:rsidR="00F72DFF" w:rsidRPr="002113C4" w:rsidRDefault="00F72DFF" w:rsidP="008E7CC7">
      <w:pPr>
        <w:rPr>
          <w:rFonts w:eastAsia="Times New Roman" w:cs="Arial"/>
          <w:sz w:val="12"/>
          <w:szCs w:val="12"/>
          <w:lang w:eastAsia="de-DE"/>
        </w:rPr>
      </w:pPr>
    </w:p>
    <w:p w14:paraId="7D9AFEF6" w14:textId="77777777" w:rsidR="008E7CC7" w:rsidRPr="002113C4" w:rsidRDefault="008E7CC7" w:rsidP="008E7CC7">
      <w:pPr>
        <w:rPr>
          <w:rFonts w:eastAsia="Times New Roman" w:cs="Arial"/>
          <w:sz w:val="12"/>
          <w:szCs w:val="12"/>
          <w:lang w:eastAsia="de-DE"/>
        </w:rPr>
      </w:pPr>
    </w:p>
    <w:p w14:paraId="0116A4C0" w14:textId="77777777" w:rsidR="008E7CC7" w:rsidRPr="008E7CC7" w:rsidRDefault="008E7CC7" w:rsidP="008E7CC7">
      <w:pPr>
        <w:rPr>
          <w:rFonts w:eastAsia="Times New Roman" w:cs="Arial"/>
          <w:b/>
          <w:bCs/>
          <w:sz w:val="18"/>
          <w:szCs w:val="18"/>
          <w:lang w:eastAsia="de-DE"/>
        </w:rPr>
      </w:pPr>
      <w:r w:rsidRPr="008E7CC7">
        <w:rPr>
          <w:rFonts w:eastAsia="Times New Roman" w:cs="Arial"/>
          <w:b/>
          <w:bCs/>
          <w:sz w:val="18"/>
          <w:szCs w:val="18"/>
          <w:lang w:eastAsia="de-DE"/>
        </w:rPr>
        <w:t xml:space="preserve">Über VINCI Energies / Deutschland </w:t>
      </w:r>
    </w:p>
    <w:p w14:paraId="0EA10E11" w14:textId="50FD2F2E" w:rsidR="008E7CC7" w:rsidRPr="008E7CC7" w:rsidRDefault="008E7CC7" w:rsidP="008E7CC7">
      <w:pPr>
        <w:rPr>
          <w:rFonts w:eastAsia="Times New Roman" w:cs="Arial"/>
          <w:sz w:val="18"/>
          <w:szCs w:val="18"/>
          <w:lang w:eastAsia="de-DE"/>
        </w:rPr>
      </w:pPr>
      <w:r w:rsidRPr="008E7CC7">
        <w:rPr>
          <w:rFonts w:eastAsia="Times New Roman" w:cs="Arial"/>
          <w:sz w:val="18"/>
          <w:szCs w:val="18"/>
          <w:lang w:eastAsia="de-DE"/>
        </w:rPr>
        <w:t xml:space="preserve">In einer Welt im Wandel beschleunigt VINCI Energies die ökologische Wende durch die konkrete Mitgestaltung zweier tiefgreifender Transformationen: Digitalisierung und Energiewende. Als marktnaher Integrator maßgeschneiderter, technikübergreifender Lösungen unterstützen wir unsere Kunden bei der Implementierung von Technologien, von der Planung über Realisierung und Betrieb bis hin zur Instandhaltung. Mit unseren 2.200 regional verankerten, agilen und innovativen Business Units sind wir in die energiebezogenen Entscheidungen, die Infrastrukturen und Prozesse unserer Kunden eingebunden und sorgen jeden Tag für mehr Zuverlässigkeit, Effizienz und Nachhaltigkeit. VINCI Energies strebt eine ganzheitliche Leistung an, die auf die Umwelt achtet, Nutzen stiftet und unser solidarisches Engagement fördert. </w:t>
      </w:r>
    </w:p>
    <w:p w14:paraId="06EB0F54" w14:textId="23274290" w:rsidR="008E7CC7" w:rsidRPr="00780309" w:rsidRDefault="008E7CC7" w:rsidP="008E7CC7">
      <w:pPr>
        <w:rPr>
          <w:rFonts w:eastAsia="Times New Roman" w:cs="Arial"/>
          <w:sz w:val="12"/>
          <w:szCs w:val="12"/>
          <w:lang w:eastAsia="de-DE"/>
        </w:rPr>
      </w:pPr>
      <w:r w:rsidRPr="008E7CC7">
        <w:rPr>
          <w:rFonts w:eastAsia="Times New Roman" w:cs="Arial"/>
          <w:sz w:val="18"/>
          <w:szCs w:val="18"/>
          <w:lang w:eastAsia="de-DE"/>
        </w:rPr>
        <w:t xml:space="preserve"> </w:t>
      </w:r>
    </w:p>
    <w:p w14:paraId="02B7C696" w14:textId="77777777" w:rsidR="008E7CC7" w:rsidRPr="008E7CC7" w:rsidRDefault="008E7CC7" w:rsidP="008E7CC7">
      <w:pPr>
        <w:rPr>
          <w:rFonts w:eastAsia="Times New Roman" w:cs="Arial"/>
          <w:sz w:val="18"/>
          <w:szCs w:val="18"/>
          <w:lang w:eastAsia="de-DE"/>
        </w:rPr>
      </w:pPr>
      <w:r w:rsidRPr="008E7CC7">
        <w:rPr>
          <w:rFonts w:eastAsia="Times New Roman" w:cs="Arial"/>
          <w:sz w:val="18"/>
          <w:szCs w:val="18"/>
          <w:lang w:eastAsia="de-DE"/>
        </w:rPr>
        <w:t xml:space="preserve">2025: 21,6 Milliarden Euro Umsatz // 109.000 Mitarbeitende // 2.200 Business Units // 60 Länder </w:t>
      </w:r>
    </w:p>
    <w:p w14:paraId="07FDF399" w14:textId="5DCA1752" w:rsidR="008E7CC7" w:rsidRPr="008E7CC7" w:rsidRDefault="008E7CC7" w:rsidP="002113C4">
      <w:pPr>
        <w:textAlignment w:val="baseline"/>
        <w:rPr>
          <w:rFonts w:eastAsia="Times New Roman" w:cs="Arial"/>
          <w:sz w:val="18"/>
          <w:szCs w:val="18"/>
          <w:lang w:eastAsia="de-DE"/>
        </w:rPr>
      </w:pPr>
      <w:r w:rsidRPr="002113C4">
        <w:rPr>
          <w:rFonts w:eastAsia="Times New Roman" w:cs="Arial"/>
          <w:color w:val="005EB8" w:themeColor="text1"/>
          <w:sz w:val="18"/>
          <w:szCs w:val="18"/>
          <w:u w:val="single"/>
          <w:lang w:eastAsia="de-DE"/>
        </w:rPr>
        <w:t xml:space="preserve">www.vinci-energies.com </w:t>
      </w:r>
      <w:r w:rsidRPr="008E7CC7">
        <w:rPr>
          <w:rFonts w:eastAsia="Times New Roman" w:cs="Arial"/>
          <w:sz w:val="18"/>
          <w:szCs w:val="18"/>
          <w:lang w:eastAsia="de-DE"/>
        </w:rPr>
        <w:t xml:space="preserve"> </w:t>
      </w:r>
    </w:p>
    <w:p w14:paraId="3476E49D" w14:textId="77777777" w:rsidR="008E7CC7" w:rsidRPr="00780309" w:rsidRDefault="008E7CC7" w:rsidP="008E7CC7">
      <w:pPr>
        <w:rPr>
          <w:rFonts w:eastAsia="Times New Roman" w:cs="Arial"/>
          <w:sz w:val="12"/>
          <w:szCs w:val="12"/>
          <w:lang w:eastAsia="de-DE"/>
        </w:rPr>
      </w:pPr>
    </w:p>
    <w:p w14:paraId="6E0DCCAE" w14:textId="46D4D1F6" w:rsidR="008E7CC7" w:rsidRPr="008E7CC7" w:rsidRDefault="008E7CC7" w:rsidP="008E7CC7">
      <w:pPr>
        <w:rPr>
          <w:rFonts w:eastAsia="Times New Roman" w:cs="Arial"/>
          <w:sz w:val="18"/>
          <w:szCs w:val="18"/>
          <w:lang w:eastAsia="de-DE"/>
        </w:rPr>
      </w:pPr>
      <w:r w:rsidRPr="008E7CC7">
        <w:rPr>
          <w:rFonts w:eastAsia="Times New Roman" w:cs="Arial"/>
          <w:sz w:val="18"/>
          <w:szCs w:val="18"/>
          <w:lang w:eastAsia="de-DE"/>
        </w:rPr>
        <w:t xml:space="preserve">In Deutschland ist VINCI Energies mit der Industriemarke Actemium, der ICT-Marke Axians, der Energieinfrastruktur Marke </w:t>
      </w:r>
      <w:proofErr w:type="spellStart"/>
      <w:r w:rsidRPr="008E7CC7">
        <w:rPr>
          <w:rFonts w:eastAsia="Times New Roman" w:cs="Arial"/>
          <w:sz w:val="18"/>
          <w:szCs w:val="18"/>
          <w:lang w:eastAsia="de-DE"/>
        </w:rPr>
        <w:t>Omexom</w:t>
      </w:r>
      <w:proofErr w:type="spellEnd"/>
      <w:r w:rsidRPr="008E7CC7">
        <w:rPr>
          <w:rFonts w:eastAsia="Times New Roman" w:cs="Arial"/>
          <w:sz w:val="18"/>
          <w:szCs w:val="18"/>
          <w:lang w:eastAsia="de-DE"/>
        </w:rPr>
        <w:t xml:space="preserve"> sowie mit zahlreichen lokalen Marken im Bereich von Building Solutions tätig. VINCI Energies beschäftigt in Deutschland 18.300 Mitarbeitende und erwirtschaftet mit 360 Business Units einen Jahresumsatz von 3,8 Milliarden Euro. </w:t>
      </w:r>
    </w:p>
    <w:p w14:paraId="5A6D904E" w14:textId="22721291" w:rsidR="00F72DFF" w:rsidRPr="002113C4" w:rsidRDefault="008E7CC7" w:rsidP="002113C4">
      <w:pPr>
        <w:textAlignment w:val="baseline"/>
        <w:rPr>
          <w:rFonts w:eastAsia="Times New Roman" w:cs="Arial"/>
          <w:color w:val="005EB8" w:themeColor="text1"/>
          <w:sz w:val="18"/>
          <w:szCs w:val="18"/>
          <w:u w:val="single"/>
          <w:lang w:eastAsia="de-DE"/>
        </w:rPr>
      </w:pPr>
      <w:r w:rsidRPr="002113C4">
        <w:rPr>
          <w:rFonts w:eastAsia="Times New Roman" w:cs="Arial"/>
          <w:color w:val="005EB8" w:themeColor="text1"/>
          <w:sz w:val="18"/>
          <w:szCs w:val="18"/>
          <w:u w:val="single"/>
          <w:lang w:eastAsia="de-DE"/>
        </w:rPr>
        <w:t>www.vinci-energies.de</w:t>
      </w:r>
    </w:p>
    <w:sectPr w:rsidR="00F72DFF" w:rsidRPr="002113C4" w:rsidSect="000E481A">
      <w:headerReference w:type="even" r:id="rId15"/>
      <w:headerReference w:type="default" r:id="rId16"/>
      <w:footerReference w:type="even" r:id="rId17"/>
      <w:footerReference w:type="default" r:id="rId18"/>
      <w:headerReference w:type="first" r:id="rId19"/>
      <w:footerReference w:type="first" r:id="rId20"/>
      <w:pgSz w:w="11900" w:h="16840"/>
      <w:pgMar w:top="1799" w:right="1417" w:bottom="1417" w:left="1417"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AB58D9" w14:textId="77777777" w:rsidR="00181543" w:rsidRDefault="00181543">
      <w:r>
        <w:separator/>
      </w:r>
    </w:p>
  </w:endnote>
  <w:endnote w:type="continuationSeparator" w:id="0">
    <w:p w14:paraId="7D20D31B" w14:textId="77777777" w:rsidR="00181543" w:rsidRDefault="00181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inci Sans">
    <w:panose1 w:val="020B0604020202020204"/>
    <w:charset w:val="00"/>
    <w:family w:val="swiss"/>
    <w:pitch w:val="variable"/>
    <w:sig w:usb0="00000007" w:usb1="00000000" w:usb2="00000000" w:usb3="00000000" w:csb0="00000093" w:csb1="00000000"/>
  </w:font>
  <w:font w:name="Lucida Grande">
    <w:panose1 w:val="020B0600040502020204"/>
    <w:charset w:val="00"/>
    <w:family w:val="swiss"/>
    <w:pitch w:val="variable"/>
    <w:sig w:usb0="E1000AEF" w:usb1="5000A1FF" w:usb2="00000000" w:usb3="00000000" w:csb0="000001BF" w:csb1="00000000"/>
  </w:font>
  <w:font w:name="Vinci Sans Light">
    <w:altName w:val="Calibri"/>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65647A" w14:textId="044BFD9E" w:rsidR="00C02BF5" w:rsidRDefault="00A67EF3" w:rsidP="00A24FA5">
    <w:pPr>
      <w:pStyle w:val="Fuzeile"/>
    </w:pPr>
    <w:r>
      <w:rPr>
        <w:noProof/>
      </w:rPr>
      <mc:AlternateContent>
        <mc:Choice Requires="wps">
          <w:drawing>
            <wp:anchor distT="0" distB="0" distL="0" distR="0" simplePos="0" relativeHeight="251658249" behindDoc="0" locked="0" layoutInCell="1" allowOverlap="1" wp14:anchorId="724D4EE4" wp14:editId="723501B7">
              <wp:simplePos x="635" y="635"/>
              <wp:positionH relativeFrom="page">
                <wp:align>center</wp:align>
              </wp:positionH>
              <wp:positionV relativeFrom="page">
                <wp:align>bottom</wp:align>
              </wp:positionV>
              <wp:extent cx="746760" cy="345440"/>
              <wp:effectExtent l="0" t="0" r="15240" b="0"/>
              <wp:wrapNone/>
              <wp:docPr id="1999914825" name="Textfeld 2" descr="C0-Öffentlich">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a:effectLst/>
                    </wps:spPr>
                    <wps:txbx>
                      <w:txbxContent>
                        <w:p w14:paraId="7E9BA47F" w14:textId="34028A6F" w:rsidR="00A67EF3" w:rsidRPr="00A67EF3" w:rsidRDefault="00A67EF3" w:rsidP="00A67EF3">
                          <w:pPr>
                            <w:rPr>
                              <w:rFonts w:ascii="Aptos" w:eastAsia="Aptos" w:hAnsi="Aptos" w:cs="Aptos"/>
                              <w:noProof/>
                              <w:color w:val="008000"/>
                              <w:szCs w:val="20"/>
                            </w:rPr>
                          </w:pPr>
                          <w:r w:rsidRPr="00A67EF3">
                            <w:rPr>
                              <w:rFonts w:ascii="Aptos" w:eastAsia="Aptos" w:hAnsi="Aptos" w:cs="Aptos"/>
                              <w:noProof/>
                              <w:color w:val="008000"/>
                              <w:szCs w:val="20"/>
                            </w:rPr>
                            <w:t>C0-Öffentlich</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724D4EE4" id="_x0000_t202" coordsize="21600,21600" o:spt="202" path="m,l,21600r21600,l21600,xe">
              <v:stroke joinstyle="miter"/>
              <v:path gradientshapeok="t" o:connecttype="rect"/>
            </v:shapetype>
            <v:shape id="Textfeld 2" o:spid="_x0000_s1026" type="#_x0000_t202" alt="C0-Öffentlich" style="position:absolute;margin-left:0;margin-top:0;width:58.8pt;height:27.2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" filled="f" stroked="f">
              <v:textbox style="mso-fit-shape-to-text:t" inset="0,0,0,15pt">
                <w:txbxContent>
                  <w:p w14:paraId="7E9BA47F" w14:textId="34028A6F" w:rsidR="00A67EF3" w:rsidRPr="00A67EF3" w:rsidRDefault="00A67EF3" w:rsidP="00A67EF3">
                    <w:pPr>
                      <w:rPr>
                        <w:rFonts w:ascii="Aptos" w:eastAsia="Aptos" w:hAnsi="Aptos" w:cs="Aptos"/>
                        <w:noProof/>
                        <w:color w:val="008000"/>
                        <w:szCs w:val="20"/>
                      </w:rPr>
                    </w:pPr>
                    <w:r w:rsidRPr="00A67EF3">
                      <w:rPr>
                        <w:rFonts w:ascii="Aptos" w:eastAsia="Aptos" w:hAnsi="Aptos" w:cs="Aptos"/>
                        <w:noProof/>
                        <w:color w:val="008000"/>
                        <w:szCs w:val="20"/>
                      </w:rPr>
                      <w:t>C0-Öffentlich</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F52A8E" w14:textId="02BDCCFB" w:rsidR="00EA52F5" w:rsidRDefault="00A67EF3" w:rsidP="00EA52F5">
    <w:pPr>
      <w:pStyle w:val="Fuzeile"/>
    </w:pPr>
    <w:r>
      <w:rPr>
        <w:caps/>
        <w:noProof/>
        <w:sz w:val="32"/>
        <w:lang w:eastAsia="de-DE"/>
      </w:rPr>
      <mc:AlternateContent>
        <mc:Choice Requires="wps">
          <w:drawing>
            <wp:anchor distT="0" distB="0" distL="0" distR="0" simplePos="0" relativeHeight="251658250" behindDoc="0" locked="0" layoutInCell="1" allowOverlap="1" wp14:anchorId="466D7041" wp14:editId="5A7CB450">
              <wp:simplePos x="904875" y="9782175"/>
              <wp:positionH relativeFrom="page">
                <wp:align>center</wp:align>
              </wp:positionH>
              <wp:positionV relativeFrom="page">
                <wp:align>bottom</wp:align>
              </wp:positionV>
              <wp:extent cx="746760" cy="345440"/>
              <wp:effectExtent l="0" t="0" r="15240" b="0"/>
              <wp:wrapNone/>
              <wp:docPr id="799174889" name="Textfeld 3" descr="C0-Öffentlich">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a:effectLst/>
                    </wps:spPr>
                    <wps:txbx>
                      <w:txbxContent>
                        <w:p w14:paraId="77429451" w14:textId="5040E4EE" w:rsidR="00A67EF3" w:rsidRPr="00A67EF3" w:rsidRDefault="00A67EF3" w:rsidP="00A67EF3">
                          <w:pPr>
                            <w:rPr>
                              <w:rFonts w:ascii="Aptos" w:eastAsia="Aptos" w:hAnsi="Aptos" w:cs="Aptos"/>
                              <w:noProof/>
                              <w:color w:val="008000"/>
                              <w:szCs w:val="20"/>
                            </w:rPr>
                          </w:pPr>
                          <w:r w:rsidRPr="00A67EF3">
                            <w:rPr>
                              <w:rFonts w:ascii="Aptos" w:eastAsia="Aptos" w:hAnsi="Aptos" w:cs="Aptos"/>
                              <w:noProof/>
                              <w:color w:val="008000"/>
                              <w:szCs w:val="20"/>
                            </w:rPr>
                            <w:t>C0-Öffentlich</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466D7041" id="_x0000_t202" coordsize="21600,21600" o:spt="202" path="m,l,21600r21600,l21600,xe">
              <v:stroke joinstyle="miter"/>
              <v:path gradientshapeok="t" o:connecttype="rect"/>
            </v:shapetype>
            <v:shape id="Textfeld 3" o:spid="_x0000_s1027" type="#_x0000_t202" alt="C0-Öffentlich" style="position:absolute;margin-left:0;margin-top:0;width:58.8pt;height:27.2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" filled="f" stroked="f">
              <v:textbox style="mso-fit-shape-to-text:t" inset="0,0,0,15pt">
                <w:txbxContent>
                  <w:p w14:paraId="77429451" w14:textId="5040E4EE" w:rsidR="00A67EF3" w:rsidRPr="00A67EF3" w:rsidRDefault="00A67EF3" w:rsidP="00A67EF3">
                    <w:pPr>
                      <w:rPr>
                        <w:rFonts w:ascii="Aptos" w:eastAsia="Aptos" w:hAnsi="Aptos" w:cs="Aptos"/>
                        <w:noProof/>
                        <w:color w:val="008000"/>
                        <w:szCs w:val="20"/>
                      </w:rPr>
                    </w:pPr>
                    <w:r w:rsidRPr="00A67EF3">
                      <w:rPr>
                        <w:rFonts w:ascii="Aptos" w:eastAsia="Aptos" w:hAnsi="Aptos" w:cs="Aptos"/>
                        <w:noProof/>
                        <w:color w:val="008000"/>
                        <w:szCs w:val="20"/>
                      </w:rPr>
                      <w:t>C0-Öffentlich</w:t>
                    </w:r>
                  </w:p>
                </w:txbxContent>
              </v:textbox>
              <w10:wrap anchorx="page" anchory="page"/>
            </v:shape>
          </w:pict>
        </mc:Fallback>
      </mc:AlternateContent>
    </w:r>
    <w:r w:rsidR="00484EBD" w:rsidRPr="00971E54">
      <w:rPr>
        <w:caps/>
        <w:noProof/>
        <w:sz w:val="32"/>
        <w:lang w:eastAsia="de-DE"/>
      </w:rPr>
      <mc:AlternateContent>
        <mc:Choice Requires="wps">
          <w:drawing>
            <wp:anchor distT="0" distB="0" distL="114300" distR="114300" simplePos="0" relativeHeight="251658245" behindDoc="0" locked="1" layoutInCell="1" allowOverlap="1" wp14:anchorId="74C32B1C" wp14:editId="7E59D9FD">
              <wp:simplePos x="0" y="0"/>
              <wp:positionH relativeFrom="column">
                <wp:posOffset>-307975</wp:posOffset>
              </wp:positionH>
              <wp:positionV relativeFrom="paragraph">
                <wp:posOffset>0</wp:posOffset>
              </wp:positionV>
              <wp:extent cx="6533515" cy="0"/>
              <wp:effectExtent l="0" t="0" r="0" b="0"/>
              <wp:wrapNone/>
              <wp:docPr id="756038984" name="Gerader Verbinder 756038984"/>
              <wp:cNvGraphicFramePr/>
              <a:graphic xmlns:a="http://schemas.openxmlformats.org/drawingml/2006/main">
                <a:graphicData uri="http://schemas.microsoft.com/office/word/2010/wordprocessingShape">
                  <wps:wsp>
                    <wps:cNvCnPr/>
                    <wps:spPr>
                      <a:xfrm>
                        <a:off x="0" y="0"/>
                        <a:ext cx="6533515" cy="0"/>
                      </a:xfrm>
                      <a:prstGeom prst="line">
                        <a:avLst/>
                      </a:prstGeom>
                      <a:noFill/>
                      <a:ln w="9525">
                        <a:solidFill>
                          <a:srgbClr val="FFFFFF">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48A10C8" id="Gerader Verbinder 75603898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0" to="490.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" strokecolor="#bfbfbf">
              <w10:anchorlock/>
            </v:line>
          </w:pict>
        </mc:Fallback>
      </mc:AlternateContent>
    </w:r>
  </w:p>
  <w:p w14:paraId="7A6E46A6" w14:textId="77777777" w:rsidR="000E481A" w:rsidRPr="000E481A" w:rsidRDefault="00232622" w:rsidP="000E481A">
    <w:pPr>
      <w:pStyle w:val="Fuzeile"/>
      <w:spacing w:line="240" w:lineRule="auto"/>
      <w:rPr>
        <w:color w:val="005EB8" w:themeColor="text1"/>
      </w:rPr>
    </w:pPr>
    <w:r w:rsidRPr="000E481A">
      <w:rPr>
        <w:noProof/>
        <w:color w:val="005EB8" w:themeColor="text1"/>
        <w:lang w:eastAsia="de-DE"/>
      </w:rPr>
      <w:drawing>
        <wp:anchor distT="0" distB="0" distL="114300" distR="114300" simplePos="0" relativeHeight="251658247" behindDoc="0" locked="0" layoutInCell="1" allowOverlap="0" wp14:anchorId="580CB2D3" wp14:editId="7A35227D">
          <wp:simplePos x="0" y="0"/>
          <wp:positionH relativeFrom="column">
            <wp:posOffset>5162990</wp:posOffset>
          </wp:positionH>
          <wp:positionV relativeFrom="page">
            <wp:posOffset>9856470</wp:posOffset>
          </wp:positionV>
          <wp:extent cx="1115695" cy="302260"/>
          <wp:effectExtent l="0" t="0" r="8255" b="2540"/>
          <wp:wrapThrough wrapText="bothSides">
            <wp:wrapPolygon edited="0">
              <wp:start x="0" y="0"/>
              <wp:lineTo x="0" y="20420"/>
              <wp:lineTo x="21391" y="20420"/>
              <wp:lineTo x="21391" y="0"/>
              <wp:lineTo x="0" y="0"/>
            </wp:wrapPolygon>
          </wp:wrapThrough>
          <wp:docPr id="85231816" name="Placeholder" descr="Description : VE_RGB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1816" name="Image 48" descr="Description : VE_RGB_C"/>
                  <pic:cNvPicPr>
                    <a:picLocks noChangeAspect="1" noChangeArrowheads="1"/>
                  </pic:cNvPicPr>
                </pic:nvPicPr>
                <pic:blipFill>
                  <a:blip r:embed="rId1" cstate="print">
                    <a:alphaModFix/>
                    <a:extLst>
                      <a:ext uri="{28A0092B-C50C-407E-A947-70E740481C1C}">
                        <a14:useLocalDpi xmlns:a14="http://schemas.microsoft.com/office/drawing/2010/main" val="0"/>
                      </a:ext>
                    </a:extLst>
                  </a:blip>
                  <a:stretch>
                    <a:fillRect/>
                  </a:stretch>
                </pic:blipFill>
                <pic:spPr bwMode="auto">
                  <a:xfrm>
                    <a:off x="0" y="0"/>
                    <a:ext cx="1115695" cy="302260"/>
                  </a:xfrm>
                  <a:prstGeom prst="rect">
                    <a:avLst/>
                  </a:prstGeom>
                  <a:noFill/>
                  <a:ln>
                    <a:noFill/>
                  </a:ln>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 val="1"/>
                    </a:ext>
                  </a:extLst>
                </pic:spPr>
              </pic:pic>
            </a:graphicData>
          </a:graphic>
          <wp14:sizeRelH relativeFrom="page">
            <wp14:pctWidth>0</wp14:pctWidth>
          </wp14:sizeRelH>
          <wp14:sizeRelV relativeFrom="page">
            <wp14:pctHeight>0</wp14:pctHeight>
          </wp14:sizeRelV>
        </wp:anchor>
      </w:drawing>
    </w:r>
    <w:r w:rsidRPr="000E481A">
      <w:rPr>
        <w:color w:val="005EB8" w:themeColor="text1"/>
      </w:rPr>
      <w:t xml:space="preserve">© Axians </w:t>
    </w:r>
    <w:proofErr w:type="spellStart"/>
    <w:r w:rsidRPr="000E481A">
      <w:rPr>
        <w:color w:val="005EB8" w:themeColor="text1"/>
      </w:rPr>
      <w:t>Infoma</w:t>
    </w:r>
    <w:proofErr w:type="spellEnd"/>
    <w:r w:rsidRPr="000E481A">
      <w:rPr>
        <w:color w:val="005EB8" w:themeColor="text1"/>
      </w:rPr>
      <w:t xml:space="preserve"> GmbH</w:t>
    </w:r>
  </w:p>
  <w:p w14:paraId="73994FEE" w14:textId="77777777" w:rsidR="000E481A" w:rsidRPr="00517C8A" w:rsidRDefault="00232622" w:rsidP="000E481A">
    <w:pPr>
      <w:tabs>
        <w:tab w:val="left" w:pos="4395"/>
      </w:tabs>
      <w:rPr>
        <w:bCs/>
        <w:color w:val="005EB8"/>
        <w:spacing w:val="24"/>
        <w:sz w:val="14"/>
        <w:szCs w:val="14"/>
      </w:rPr>
    </w:pPr>
    <w:r w:rsidRPr="000E481A">
      <w:rPr>
        <w:bCs/>
        <w:noProof/>
        <w:color w:val="005EB8" w:themeColor="text1"/>
        <w:sz w:val="14"/>
        <w:szCs w:val="15"/>
      </w:rPr>
      <w:t>Axians Infoma Mastervorlage</w:t>
    </w:r>
    <w:r w:rsidRPr="000E481A">
      <w:rPr>
        <w:bCs/>
        <w:color w:val="005EB8" w:themeColor="text1"/>
        <w:sz w:val="14"/>
        <w:szCs w:val="15"/>
      </w:rPr>
      <w:t xml:space="preserve"> </w:t>
    </w:r>
    <w:r w:rsidRPr="000E481A">
      <w:rPr>
        <w:rFonts w:ascii="Wingdings" w:hAnsi="Wingdings"/>
        <w:bCs/>
        <w:color w:val="005EB8" w:themeColor="text1"/>
        <w:sz w:val="14"/>
        <w:szCs w:val="15"/>
      </w:rPr>
      <w:sym w:font="Wingdings" w:char="F0A0"/>
    </w:r>
    <w:r w:rsidRPr="000E481A">
      <w:rPr>
        <w:bCs/>
        <w:color w:val="005EB8" w:themeColor="text1"/>
        <w:sz w:val="14"/>
        <w:szCs w:val="15"/>
      </w:rPr>
      <w:t xml:space="preserve"> </w:t>
    </w:r>
    <w:r w:rsidRPr="000E481A">
      <w:rPr>
        <w:bCs/>
        <w:noProof/>
        <w:color w:val="005EB8" w:themeColor="text1"/>
        <w:sz w:val="14"/>
        <w:szCs w:val="15"/>
      </w:rPr>
      <w:t>V-KOM-00264</w:t>
    </w:r>
    <w:r w:rsidRPr="000E481A">
      <w:rPr>
        <w:bCs/>
        <w:color w:val="005EB8" w:themeColor="text1"/>
        <w:sz w:val="14"/>
        <w:szCs w:val="15"/>
      </w:rPr>
      <w:t xml:space="preserve"> Version: </w:t>
    </w:r>
    <w:r w:rsidRPr="000E481A">
      <w:rPr>
        <w:bCs/>
        <w:noProof/>
        <w:color w:val="005EB8" w:themeColor="text1"/>
        <w:sz w:val="14"/>
        <w:szCs w:val="15"/>
      </w:rPr>
      <w:t>10.00</w:t>
    </w:r>
    <w:r w:rsidRPr="000E481A">
      <w:rPr>
        <w:bCs/>
        <w:color w:val="005EB8" w:themeColor="text1"/>
        <w:sz w:val="14"/>
        <w:szCs w:val="15"/>
      </w:rPr>
      <w:t xml:space="preserve"> </w:t>
    </w:r>
  </w:p>
  <w:p w14:paraId="5B9C4097" w14:textId="77777777" w:rsidR="00BA75AD" w:rsidRPr="002E486A" w:rsidRDefault="00232622" w:rsidP="00EA52F5">
    <w:pPr>
      <w:tabs>
        <w:tab w:val="left" w:pos="4395"/>
      </w:tabs>
      <w:ind w:left="-426"/>
      <w:rPr>
        <w:bCs/>
        <w:color w:val="005EB8"/>
        <w:spacing w:val="24"/>
        <w:sz w:val="14"/>
        <w:szCs w:val="14"/>
      </w:rPr>
    </w:pPr>
    <w:r>
      <w:rPr>
        <w:noProof/>
      </w:rPr>
      <mc:AlternateContent>
        <mc:Choice Requires="wps">
          <w:drawing>
            <wp:anchor distT="45720" distB="45720" distL="114300" distR="114300" simplePos="0" relativeHeight="251658244" behindDoc="0" locked="0" layoutInCell="1" allowOverlap="1" wp14:anchorId="63790D72" wp14:editId="3605A7F4">
              <wp:simplePos x="0" y="0"/>
              <wp:positionH relativeFrom="margin">
                <wp:posOffset>5672185</wp:posOffset>
              </wp:positionH>
              <wp:positionV relativeFrom="paragraph">
                <wp:posOffset>244185</wp:posOffset>
              </wp:positionV>
              <wp:extent cx="1173480" cy="242570"/>
              <wp:effectExtent l="0" t="0" r="7620" b="5080"/>
              <wp:wrapSquare wrapText="bothSides"/>
              <wp:docPr id="18024576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242570"/>
                      </a:xfrm>
                      <a:prstGeom prst="rect">
                        <a:avLst/>
                      </a:prstGeom>
                      <a:solidFill>
                        <a:srgbClr val="FFFFFF"/>
                      </a:solidFill>
                      <a:ln w="9525">
                        <a:noFill/>
                        <a:miter lim="800000"/>
                        <a:headEnd/>
                        <a:tailEnd/>
                      </a:ln>
                    </wps:spPr>
                    <wps:txbx>
                      <w:txbxContent>
                        <w:p w14:paraId="45549567" w14:textId="77777777" w:rsidR="00EA52F5" w:rsidRDefault="00232622" w:rsidP="00EA52F5">
                          <w:pPr>
                            <w:pStyle w:val="Fuzeile"/>
                          </w:pPr>
                          <w:r>
                            <w:t xml:space="preserve">Seite </w:t>
                          </w:r>
                          <w:r>
                            <w:fldChar w:fldCharType="begin"/>
                          </w:r>
                          <w:r>
                            <w:instrText>PAGE  \* Arabic  \* MERGEFORMAT</w:instrText>
                          </w:r>
                          <w:r>
                            <w:fldChar w:fldCharType="separate"/>
                          </w:r>
                          <w:r>
                            <w:t>2</w:t>
                          </w:r>
                          <w:r>
                            <w:fldChar w:fldCharType="end"/>
                          </w:r>
                          <w:r>
                            <w:t xml:space="preserve"> von </w:t>
                          </w:r>
                          <w:fldSimple w:instr="NUMPAGES  \* Arabic  \* MERGEFORMAT">
                            <w:r w:rsidR="00EA52F5">
                              <w:t>2</w:t>
                            </w:r>
                          </w:fldSimple>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3790D72" id="_x0000_s1028" type="#_x0000_t202" style="position:absolute;left:0;text-align:left;margin-left:446.65pt;margin-top:19.25pt;width:92.4pt;height:19.1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" stroked="f">
              <v:textbox>
                <w:txbxContent>
                  <w:p w14:paraId="45549567" w14:textId="77777777" w:rsidR="00EA52F5" w:rsidRDefault="00232622" w:rsidP="00EA52F5">
                    <w:pPr>
                      <w:pStyle w:val="Fuzeile"/>
                    </w:pPr>
                    <w:r>
                      <w:t xml:space="preserve">Seite </w:t>
                    </w:r>
                    <w:r>
                      <w:fldChar w:fldCharType="begin"/>
                    </w:r>
                    <w:r>
                      <w:instrText>PAGE  \* Arabic  \* MERGEFORMAT</w:instrText>
                    </w:r>
                    <w:r>
                      <w:fldChar w:fldCharType="separate"/>
                    </w:r>
                    <w:r>
                      <w:t>2</w:t>
                    </w:r>
                    <w:r>
                      <w:fldChar w:fldCharType="end"/>
                    </w:r>
                    <w:r>
                      <w:t xml:space="preserve"> von </w:t>
                    </w:r>
                    <w:fldSimple w:instr="NUMPAGES  \* Arabic  \* MERGEFORMAT">
                      <w:r w:rsidR="00EA52F5">
                        <w:t>2</w:t>
                      </w:r>
                    </w:fldSimple>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16F30F" w14:textId="7E1EB274" w:rsidR="00492BC4" w:rsidRDefault="00A67EF3" w:rsidP="00A24FA5">
    <w:pPr>
      <w:pStyle w:val="Fuzeile"/>
    </w:pPr>
    <w:r>
      <w:rPr>
        <w:noProof/>
      </w:rPr>
      <mc:AlternateContent>
        <mc:Choice Requires="wps">
          <w:drawing>
            <wp:anchor distT="0" distB="0" distL="0" distR="0" simplePos="0" relativeHeight="251658248" behindDoc="0" locked="0" layoutInCell="1" allowOverlap="1" wp14:anchorId="7AB1146F" wp14:editId="16E931DE">
              <wp:simplePos x="635" y="635"/>
              <wp:positionH relativeFrom="page">
                <wp:align>center</wp:align>
              </wp:positionH>
              <wp:positionV relativeFrom="page">
                <wp:align>bottom</wp:align>
              </wp:positionV>
              <wp:extent cx="746760" cy="345440"/>
              <wp:effectExtent l="0" t="0" r="15240" b="0"/>
              <wp:wrapNone/>
              <wp:docPr id="719761569" name="Textfeld 1" descr="C0-Öffentlich">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a:effectLst/>
                    </wps:spPr>
                    <wps:txbx>
                      <w:txbxContent>
                        <w:p w14:paraId="5453C21B" w14:textId="2C4A590E" w:rsidR="00A67EF3" w:rsidRPr="00A67EF3" w:rsidRDefault="00A67EF3" w:rsidP="00A67EF3">
                          <w:pPr>
                            <w:rPr>
                              <w:rFonts w:ascii="Aptos" w:eastAsia="Aptos" w:hAnsi="Aptos" w:cs="Aptos"/>
                              <w:noProof/>
                              <w:color w:val="008000"/>
                              <w:szCs w:val="20"/>
                            </w:rPr>
                          </w:pPr>
                          <w:r w:rsidRPr="00A67EF3">
                            <w:rPr>
                              <w:rFonts w:ascii="Aptos" w:eastAsia="Aptos" w:hAnsi="Aptos" w:cs="Aptos"/>
                              <w:noProof/>
                              <w:color w:val="008000"/>
                              <w:szCs w:val="20"/>
                            </w:rPr>
                            <w:t>C0-Öffentlich</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7AB1146F" id="_x0000_t202" coordsize="21600,21600" o:spt="202" path="m,l,21600r21600,l21600,xe">
              <v:stroke joinstyle="miter"/>
              <v:path gradientshapeok="t" o:connecttype="rect"/>
            </v:shapetype>
            <v:shape id="Textfeld 1" o:spid="_x0000_s1029" type="#_x0000_t202" alt="C0-Öffentlich" style="position:absolute;margin-left:0;margin-top:0;width:58.8pt;height:27.2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" filled="f" stroked="f">
              <v:textbox style="mso-fit-shape-to-text:t" inset="0,0,0,15pt">
                <w:txbxContent>
                  <w:p w14:paraId="5453C21B" w14:textId="2C4A590E" w:rsidR="00A67EF3" w:rsidRPr="00A67EF3" w:rsidRDefault="00A67EF3" w:rsidP="00A67EF3">
                    <w:pPr>
                      <w:rPr>
                        <w:rFonts w:ascii="Aptos" w:eastAsia="Aptos" w:hAnsi="Aptos" w:cs="Aptos"/>
                        <w:noProof/>
                        <w:color w:val="008000"/>
                        <w:szCs w:val="20"/>
                      </w:rPr>
                    </w:pPr>
                    <w:r w:rsidRPr="00A67EF3">
                      <w:rPr>
                        <w:rFonts w:ascii="Aptos" w:eastAsia="Aptos" w:hAnsi="Aptos" w:cs="Aptos"/>
                        <w:noProof/>
                        <w:color w:val="008000"/>
                        <w:szCs w:val="20"/>
                      </w:rPr>
                      <w:t>C0-Öffentlich</w:t>
                    </w:r>
                  </w:p>
                </w:txbxContent>
              </v:textbox>
              <w10:wrap anchorx="page" anchory="page"/>
            </v:shape>
          </w:pict>
        </mc:Fallback>
      </mc:AlternateContent>
    </w:r>
  </w:p>
  <w:p w14:paraId="087754D4" w14:textId="77777777" w:rsidR="0076335B" w:rsidRDefault="0076335B" w:rsidP="00A24FA5">
    <w:pPr>
      <w:pStyle w:val="Fuzeile"/>
    </w:pPr>
  </w:p>
  <w:p w14:paraId="64FDFC57" w14:textId="77777777" w:rsidR="00B15B8C" w:rsidRPr="00470CD3" w:rsidRDefault="00232622" w:rsidP="00B15B8C">
    <w:pPr>
      <w:pStyle w:val="Fuzeile"/>
      <w:pBdr>
        <w:top w:val="single" w:sz="6" w:space="12" w:color="BFBFBF" w:themeColor="background1" w:themeShade="BF"/>
      </w:pBdr>
      <w:spacing w:line="240" w:lineRule="auto"/>
      <w:rPr>
        <w:color w:val="0D1641"/>
      </w:rPr>
    </w:pPr>
    <w:r w:rsidRPr="00953D4E">
      <w:rPr>
        <w:noProof/>
        <w:lang w:eastAsia="de-DE"/>
      </w:rPr>
      <w:drawing>
        <wp:anchor distT="0" distB="0" distL="114300" distR="114300" simplePos="0" relativeHeight="251658246" behindDoc="0" locked="0" layoutInCell="1" allowOverlap="0" wp14:anchorId="43BD808F" wp14:editId="57F9BE45">
          <wp:simplePos x="0" y="0"/>
          <wp:positionH relativeFrom="column">
            <wp:posOffset>5162990</wp:posOffset>
          </wp:positionH>
          <wp:positionV relativeFrom="page">
            <wp:posOffset>9856470</wp:posOffset>
          </wp:positionV>
          <wp:extent cx="1115695" cy="302260"/>
          <wp:effectExtent l="0" t="0" r="8255" b="2540"/>
          <wp:wrapThrough wrapText="bothSides">
            <wp:wrapPolygon edited="0">
              <wp:start x="0" y="0"/>
              <wp:lineTo x="0" y="20420"/>
              <wp:lineTo x="21391" y="20420"/>
              <wp:lineTo x="21391" y="0"/>
              <wp:lineTo x="0" y="0"/>
            </wp:wrapPolygon>
          </wp:wrapThrough>
          <wp:docPr id="1447230275" name="Placeholder" descr="Description : VE_RGB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230275" name="Image 48" descr="Description : VE_RGB_C"/>
                  <pic:cNvPicPr>
                    <a:picLocks noChangeAspect="1" noChangeArrowheads="1"/>
                  </pic:cNvPicPr>
                </pic:nvPicPr>
                <pic:blipFill>
                  <a:blip r:embed="rId1" cstate="print">
                    <a:alphaModFix/>
                    <a:extLst>
                      <a:ext uri="{28A0092B-C50C-407E-A947-70E740481C1C}">
                        <a14:useLocalDpi xmlns:a14="http://schemas.microsoft.com/office/drawing/2010/main" val="0"/>
                      </a:ext>
                    </a:extLst>
                  </a:blip>
                  <a:stretch>
                    <a:fillRect/>
                  </a:stretch>
                </pic:blipFill>
                <pic:spPr bwMode="auto">
                  <a:xfrm>
                    <a:off x="0" y="0"/>
                    <a:ext cx="1115695" cy="302260"/>
                  </a:xfrm>
                  <a:prstGeom prst="rect">
                    <a:avLst/>
                  </a:prstGeom>
                  <a:noFill/>
                  <a:ln>
                    <a:noFill/>
                  </a:ln>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 val="1"/>
                    </a:ext>
                  </a:extLst>
                </pic:spPr>
              </pic:pic>
            </a:graphicData>
          </a:graphic>
          <wp14:sizeRelH relativeFrom="page">
            <wp14:pctWidth>0</wp14:pctWidth>
          </wp14:sizeRelH>
          <wp14:sizeRelV relativeFrom="page">
            <wp14:pctHeight>0</wp14:pctHeight>
          </wp14:sizeRelV>
        </wp:anchor>
      </w:drawing>
    </w:r>
    <w:r w:rsidRPr="00470CD3">
      <w:rPr>
        <w:color w:val="0D1641"/>
      </w:rPr>
      <w:t xml:space="preserve">© Axians </w:t>
    </w:r>
    <w:proofErr w:type="spellStart"/>
    <w:r w:rsidRPr="00470CD3">
      <w:rPr>
        <w:color w:val="0D1641"/>
      </w:rPr>
      <w:t>Infoma</w:t>
    </w:r>
    <w:proofErr w:type="spellEnd"/>
    <w:r w:rsidRPr="00470CD3">
      <w:rPr>
        <w:color w:val="0D1641"/>
      </w:rPr>
      <w:t xml:space="preserve"> GmbH</w:t>
    </w:r>
  </w:p>
  <w:p w14:paraId="7EC67FB3" w14:textId="77777777" w:rsidR="00B15B8C" w:rsidRPr="00517C8A" w:rsidRDefault="00232622" w:rsidP="00B15B8C">
    <w:pPr>
      <w:tabs>
        <w:tab w:val="left" w:pos="4395"/>
      </w:tabs>
      <w:rPr>
        <w:bCs/>
        <w:color w:val="005EB8"/>
        <w:spacing w:val="24"/>
        <w:sz w:val="14"/>
        <w:szCs w:val="14"/>
      </w:rPr>
    </w:pPr>
    <w:r w:rsidRPr="00470CD3">
      <w:rPr>
        <w:bCs/>
        <w:noProof/>
        <w:color w:val="0D1641"/>
        <w:sz w:val="14"/>
        <w:szCs w:val="15"/>
      </w:rPr>
      <w:t>Axians Infoma Mastervorlage</w:t>
    </w:r>
    <w:r w:rsidRPr="00470CD3">
      <w:rPr>
        <w:bCs/>
        <w:color w:val="0D1641"/>
        <w:sz w:val="14"/>
        <w:szCs w:val="15"/>
      </w:rPr>
      <w:t xml:space="preserve"> </w:t>
    </w:r>
    <w:r w:rsidRPr="00470CD3">
      <w:rPr>
        <w:rFonts w:ascii="Wingdings" w:hAnsi="Wingdings"/>
        <w:bCs/>
        <w:color w:val="0D1641"/>
        <w:sz w:val="14"/>
        <w:szCs w:val="15"/>
      </w:rPr>
      <w:sym w:font="Wingdings" w:char="F0A0"/>
    </w:r>
    <w:r w:rsidRPr="00470CD3">
      <w:rPr>
        <w:bCs/>
        <w:color w:val="0D1641"/>
        <w:sz w:val="14"/>
        <w:szCs w:val="15"/>
      </w:rPr>
      <w:t xml:space="preserve"> </w:t>
    </w:r>
    <w:r>
      <w:rPr>
        <w:bCs/>
        <w:noProof/>
        <w:color w:val="0D1641"/>
        <w:sz w:val="14"/>
        <w:szCs w:val="15"/>
      </w:rPr>
      <w:t>V-KOM-00264</w:t>
    </w:r>
    <w:r w:rsidRPr="00470CD3">
      <w:rPr>
        <w:bCs/>
        <w:color w:val="0D1641"/>
        <w:sz w:val="14"/>
        <w:szCs w:val="15"/>
      </w:rPr>
      <w:t xml:space="preserve"> Version: </w:t>
    </w:r>
    <w:r>
      <w:rPr>
        <w:bCs/>
        <w:noProof/>
        <w:color w:val="0D1641"/>
        <w:sz w:val="14"/>
        <w:szCs w:val="15"/>
      </w:rPr>
      <w:t>10.00</w:t>
    </w:r>
    <w:r w:rsidRPr="00470CD3">
      <w:rPr>
        <w:bCs/>
        <w:color w:val="0D1641"/>
        <w:sz w:val="14"/>
        <w:szCs w:val="15"/>
      </w:rPr>
      <w:t xml:space="preserve"> </w:t>
    </w:r>
    <w:r w:rsidRPr="00470CD3">
      <w:rPr>
        <w:rFonts w:ascii="Wingdings" w:hAnsi="Wingdings"/>
        <w:bCs/>
        <w:color w:val="0D1641"/>
        <w:sz w:val="14"/>
        <w:szCs w:val="15"/>
      </w:rPr>
      <w:sym w:font="Wingdings" w:char="F0A0"/>
    </w:r>
    <w:r w:rsidRPr="00470CD3">
      <w:rPr>
        <w:bCs/>
        <w:color w:val="0D1641"/>
        <w:sz w:val="14"/>
        <w:szCs w:val="15"/>
      </w:rPr>
      <w:t xml:space="preserve"> Klassifizierung: </w:t>
    </w:r>
    <w:r>
      <w:rPr>
        <w:bCs/>
        <w:noProof/>
        <w:color w:val="0D1641"/>
        <w:sz w:val="14"/>
        <w:szCs w:val="15"/>
      </w:rPr>
      <w:t>C1 Intern</w:t>
    </w:r>
  </w:p>
  <w:p w14:paraId="201DFE06" w14:textId="77777777" w:rsidR="0076335B" w:rsidRDefault="00232622" w:rsidP="00A24FA5">
    <w:pPr>
      <w:pStyle w:val="Fuzeile"/>
    </w:pPr>
    <w:r>
      <w:rPr>
        <w:noProof/>
      </w:rPr>
      <mc:AlternateContent>
        <mc:Choice Requires="wps">
          <w:drawing>
            <wp:anchor distT="45720" distB="45720" distL="114300" distR="114300" simplePos="0" relativeHeight="251658243" behindDoc="0" locked="0" layoutInCell="1" allowOverlap="1" wp14:anchorId="2305527B" wp14:editId="1E3A045D">
              <wp:simplePos x="0" y="0"/>
              <wp:positionH relativeFrom="margin">
                <wp:posOffset>5620631</wp:posOffset>
              </wp:positionH>
              <wp:positionV relativeFrom="paragraph">
                <wp:posOffset>210965</wp:posOffset>
              </wp:positionV>
              <wp:extent cx="1173480" cy="242570"/>
              <wp:effectExtent l="0" t="0" r="7620" b="5080"/>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242570"/>
                      </a:xfrm>
                      <a:prstGeom prst="rect">
                        <a:avLst/>
                      </a:prstGeom>
                      <a:solidFill>
                        <a:srgbClr val="FFFFFF"/>
                      </a:solidFill>
                      <a:ln w="9525">
                        <a:noFill/>
                        <a:miter lim="800000"/>
                        <a:headEnd/>
                        <a:tailEnd/>
                      </a:ln>
                    </wps:spPr>
                    <wps:txbx>
                      <w:txbxContent>
                        <w:p w14:paraId="15EE7CE2" w14:textId="77777777" w:rsidR="00492BC4" w:rsidRDefault="00232622" w:rsidP="00A24FA5">
                          <w:pPr>
                            <w:pStyle w:val="Fuzeile"/>
                          </w:pPr>
                          <w:r>
                            <w:t xml:space="preserve">Seite </w:t>
                          </w:r>
                          <w:r>
                            <w:fldChar w:fldCharType="begin"/>
                          </w:r>
                          <w:r>
                            <w:instrText>PAGE  \* Arabic  \* MERGEFORMAT</w:instrText>
                          </w:r>
                          <w:r>
                            <w:fldChar w:fldCharType="separate"/>
                          </w:r>
                          <w:r>
                            <w:t>1</w:t>
                          </w:r>
                          <w:r>
                            <w:fldChar w:fldCharType="end"/>
                          </w:r>
                          <w:r>
                            <w:t xml:space="preserve"> von </w:t>
                          </w:r>
                          <w:fldSimple w:instr="NUMPAGES  \* Arabic  \* MERGEFORMAT">
                            <w:r w:rsidR="00492BC4">
                              <w:t>2</w:t>
                            </w:r>
                          </w:fldSimple>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305527B" id="_x0000_s1030" type="#_x0000_t202" style="position:absolute;margin-left:442.55pt;margin-top:16.6pt;width:92.4pt;height:19.1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" stroked="f">
              <v:textbox>
                <w:txbxContent>
                  <w:p w14:paraId="15EE7CE2" w14:textId="77777777" w:rsidR="00492BC4" w:rsidRDefault="00232622" w:rsidP="00A24FA5">
                    <w:pPr>
                      <w:pStyle w:val="Fuzeile"/>
                    </w:pPr>
                    <w:r>
                      <w:t xml:space="preserve">Seite </w:t>
                    </w:r>
                    <w:r>
                      <w:fldChar w:fldCharType="begin"/>
                    </w:r>
                    <w:r>
                      <w:instrText>PAGE  \* Arabic  \* MERGEFORMAT</w:instrText>
                    </w:r>
                    <w:r>
                      <w:fldChar w:fldCharType="separate"/>
                    </w:r>
                    <w:r>
                      <w:t>1</w:t>
                    </w:r>
                    <w:r>
                      <w:fldChar w:fldCharType="end"/>
                    </w:r>
                    <w:r>
                      <w:t xml:space="preserve"> von </w:t>
                    </w:r>
                    <w:fldSimple w:instr="NUMPAGES  \* Arabic  \* MERGEFORMAT">
                      <w:r w:rsidR="00492BC4">
                        <w:t>2</w:t>
                      </w:r>
                    </w:fldSimple>
                  </w:p>
                </w:txbxContent>
              </v:textbox>
              <w10:wrap type="square" anchorx="margin"/>
            </v:shape>
          </w:pict>
        </mc:Fallback>
      </mc:AlternateContent>
    </w:r>
    <w:r w:rsidR="0076335B" w:rsidRPr="00971E54">
      <w:rPr>
        <w:caps/>
        <w:noProof/>
        <w:sz w:val="32"/>
        <w:lang w:eastAsia="de-DE"/>
      </w:rPr>
      <mc:AlternateContent>
        <mc:Choice Requires="wps">
          <w:drawing>
            <wp:anchor distT="0" distB="0" distL="114300" distR="114300" simplePos="0" relativeHeight="251658241" behindDoc="0" locked="1" layoutInCell="1" allowOverlap="1" wp14:anchorId="32C628CC" wp14:editId="7717D8BF">
              <wp:simplePos x="0" y="0"/>
              <wp:positionH relativeFrom="column">
                <wp:posOffset>-262890</wp:posOffset>
              </wp:positionH>
              <wp:positionV relativeFrom="paragraph">
                <wp:posOffset>-608330</wp:posOffset>
              </wp:positionV>
              <wp:extent cx="6533515" cy="0"/>
              <wp:effectExtent l="0" t="0" r="0" b="0"/>
              <wp:wrapNone/>
              <wp:docPr id="7" name="Gerader Verbinder 7"/>
              <wp:cNvGraphicFramePr/>
              <a:graphic xmlns:a="http://schemas.openxmlformats.org/drawingml/2006/main">
                <a:graphicData uri="http://schemas.microsoft.com/office/word/2010/wordprocessingShape">
                  <wps:wsp>
                    <wps:cNvCnPr/>
                    <wps:spPr>
                      <a:xfrm>
                        <a:off x="0" y="0"/>
                        <a:ext cx="6533515" cy="0"/>
                      </a:xfrm>
                      <a:prstGeom prst="line">
                        <a:avLst/>
                      </a:prstGeom>
                      <a:ln w="952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44AA8EF" id="Gerader Verbinder 7"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pt,-47.9pt" to="493.7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" strokecolor="#bfbfbf [2412]">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37EB95" w14:textId="77777777" w:rsidR="00181543" w:rsidRDefault="00181543">
      <w:r>
        <w:separator/>
      </w:r>
    </w:p>
  </w:footnote>
  <w:footnote w:type="continuationSeparator" w:id="0">
    <w:p w14:paraId="24835B72" w14:textId="77777777" w:rsidR="00181543" w:rsidRDefault="00181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802F8B" w14:textId="77777777" w:rsidR="00A67EF3" w:rsidRDefault="00A67EF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E28B4B" w14:textId="17AD5A02" w:rsidR="00BA75AD" w:rsidRPr="001E7050" w:rsidRDefault="00232622" w:rsidP="00484EBD">
    <w:pPr>
      <w:pStyle w:val="Fuzeile"/>
      <w:jc w:val="right"/>
    </w:pPr>
    <w:r w:rsidRPr="001E7050">
      <w:rPr>
        <w:noProof/>
      </w:rPr>
      <w:drawing>
        <wp:anchor distT="0" distB="0" distL="114300" distR="114300" simplePos="0" relativeHeight="251658240" behindDoc="0" locked="0" layoutInCell="1" allowOverlap="1" wp14:anchorId="0A66847A" wp14:editId="19F4E396">
          <wp:simplePos x="0" y="0"/>
          <wp:positionH relativeFrom="column">
            <wp:posOffset>-311150</wp:posOffset>
          </wp:positionH>
          <wp:positionV relativeFrom="paragraph">
            <wp:posOffset>256189</wp:posOffset>
          </wp:positionV>
          <wp:extent cx="1455420" cy="264160"/>
          <wp:effectExtent l="0" t="0" r="0" b="2540"/>
          <wp:wrapNone/>
          <wp:docPr id="4" name="Image 55" descr="Description : Log_AXIANS_C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7" descr="Description : Log_AXIANS_CRVB"/>
                  <pic:cNvPicPr>
                    <a:picLocks noChangeAspect="1" noChangeArrowheads="1"/>
                  </pic:cNvPicPr>
                </pic:nvPicPr>
                <pic:blipFill>
                  <a:blip r:embed="rId1">
                    <a:extLst>
                      <a:ext uri="{28A0092B-C50C-407E-A947-70E740481C1C}">
                        <a14:useLocalDpi xmlns:a14="http://schemas.microsoft.com/office/drawing/2010/main" val="0"/>
                      </a:ext>
                    </a:extLst>
                  </a:blip>
                  <a:srcRect l="5386" t="18257" r="5952" b="27025"/>
                  <a:stretch>
                    <a:fillRect/>
                  </a:stretch>
                </pic:blipFill>
                <pic:spPr bwMode="auto">
                  <a:xfrm>
                    <a:off x="0" y="0"/>
                    <a:ext cx="1455420" cy="26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A74827">
      <w:t xml:space="preserve">Axians </w:t>
    </w:r>
    <w:proofErr w:type="spellStart"/>
    <w:r w:rsidR="00A74827">
      <w:t>Infoma</w:t>
    </w:r>
    <w:proofErr w:type="spellEnd"/>
    <w:r w:rsidR="00A74827">
      <w:t xml:space="preserve"> Presseinformation</w:t>
    </w:r>
  </w:p>
  <w:p w14:paraId="650695DC" w14:textId="77777777" w:rsidR="003B20B5" w:rsidRDefault="003B20B5" w:rsidP="00484EBD">
    <w:pPr>
      <w:pStyle w:val="Fu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E0FBA5" w14:textId="77777777" w:rsidR="0076335B" w:rsidRPr="001E7050" w:rsidRDefault="00232622" w:rsidP="00A24FA5">
    <w:pPr>
      <w:pStyle w:val="Fuzeile"/>
    </w:pPr>
    <w:r>
      <w:tab/>
    </w:r>
    <w:r>
      <w:tab/>
    </w:r>
    <w:r w:rsidR="00EA52F5">
      <w:t>Dokumententitel</w:t>
    </w:r>
    <w:r w:rsidR="00EA52F5" w:rsidRPr="001E7050">
      <w:rPr>
        <w:noProof/>
        <w:lang w:eastAsia="de-DE"/>
      </w:rPr>
      <w:drawing>
        <wp:anchor distT="0" distB="0" distL="114300" distR="114300" simplePos="0" relativeHeight="251658242" behindDoc="0" locked="0" layoutInCell="1" allowOverlap="1" wp14:anchorId="120917CE" wp14:editId="01E2FD5A">
          <wp:simplePos x="0" y="0"/>
          <wp:positionH relativeFrom="column">
            <wp:posOffset>-311150</wp:posOffset>
          </wp:positionH>
          <wp:positionV relativeFrom="paragraph">
            <wp:posOffset>256189</wp:posOffset>
          </wp:positionV>
          <wp:extent cx="1455420" cy="264160"/>
          <wp:effectExtent l="0" t="0" r="0" b="2540"/>
          <wp:wrapNone/>
          <wp:docPr id="9" name="Image 55" descr="Description : Log_AXIANS_C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37" descr="Description : Log_AXIANS_CRVB"/>
                  <pic:cNvPicPr>
                    <a:picLocks noChangeAspect="1" noChangeArrowheads="1"/>
                  </pic:cNvPicPr>
                </pic:nvPicPr>
                <pic:blipFill>
                  <a:blip r:embed="rId1">
                    <a:extLst>
                      <a:ext uri="{28A0092B-C50C-407E-A947-70E740481C1C}">
                        <a14:useLocalDpi xmlns:a14="http://schemas.microsoft.com/office/drawing/2010/main" val="0"/>
                      </a:ext>
                    </a:extLst>
                  </a:blip>
                  <a:srcRect l="5386" t="18257" r="5952" b="27025"/>
                  <a:stretch>
                    <a:fillRect/>
                  </a:stretch>
                </pic:blipFill>
                <pic:spPr bwMode="auto">
                  <a:xfrm>
                    <a:off x="0" y="0"/>
                    <a:ext cx="1455420" cy="264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22BB23" w14:textId="77777777" w:rsidR="0076335B" w:rsidRDefault="0076335B" w:rsidP="008828D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1.75pt" o:bullet="t">
        <v:imagedata r:id="rId1" o:title="puceaxians"/>
      </v:shape>
    </w:pict>
  </w:numPicBullet>
  <w:numPicBullet w:numPicBulletId="1">
    <w:pict>
      <v:shape id="_x0000_i1026" type="#_x0000_t75" style="width:44.25pt;height:44.25pt" o:bullet="t">
        <v:imagedata r:id="rId2" o:title="puceaxians"/>
      </v:shape>
    </w:pict>
  </w:numPicBullet>
  <w:numPicBullet w:numPicBulletId="2">
    <w:pict>
      <v:shape id="_x0000_i1027" type="#_x0000_t75" style="width:30pt;height:29.25pt" o:bullet="t">
        <v:imagedata r:id="rId3" o:title="puceAxiansV2"/>
      </v:shape>
    </w:pict>
  </w:numPicBullet>
  <w:numPicBullet w:numPicBulletId="3">
    <w:pict>
      <v:shape id="_x0000_i1028" type="#_x0000_t75" style="width:21pt;height:18.75pt" o:bullet="t">
        <v:imagedata r:id="rId4" o:title="puceAxiansV3"/>
      </v:shape>
    </w:pict>
  </w:numPicBullet>
  <w:numPicBullet w:numPicBulletId="4">
    <w:pict>
      <v:shape id="_x0000_i1029" type="#_x0000_t75" style="width:12pt;height:12.75pt" o:bullet="t">
        <v:imagedata r:id="rId5" o:title="puce1"/>
      </v:shape>
    </w:pict>
  </w:numPicBullet>
  <w:numPicBullet w:numPicBulletId="5">
    <w:pict>
      <v:shape id="_x0000_i1030" type="#_x0000_t75" style="width:12pt;height:12.75pt" o:bullet="t">
        <v:imagedata r:id="rId6" o:title="puce2"/>
      </v:shape>
    </w:pict>
  </w:numPicBullet>
  <w:abstractNum w:abstractNumId="0" w15:restartNumberingAfterBreak="0">
    <w:nsid w:val="FFFFFF89"/>
    <w:multiLevelType w:val="singleLevel"/>
    <w:tmpl w:val="AA76FE4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9C5551"/>
    <w:multiLevelType w:val="multilevel"/>
    <w:tmpl w:val="576AF230"/>
    <w:lvl w:ilvl="0">
      <w:start w:val="1"/>
      <w:numFmt w:val="bullet"/>
      <w:lvlText w:val=""/>
      <w:lvlPicBulletId w:val="1"/>
      <w:lvlJc w:val="left"/>
      <w:pPr>
        <w:ind w:left="360" w:hanging="360"/>
      </w:pPr>
      <w:rPr>
        <w:rFonts w:ascii="Symbol" w:hAnsi="Symbol" w:hint="default"/>
        <w:sz w:val="14"/>
      </w:rPr>
    </w:lvl>
    <w:lvl w:ilvl="1">
      <w:start w:val="1"/>
      <w:numFmt w:val="bullet"/>
      <w:lvlText w:val="o"/>
      <w:lvlJc w:val="left"/>
      <w:pPr>
        <w:ind w:left="163" w:hanging="360"/>
      </w:pPr>
      <w:rPr>
        <w:rFonts w:ascii="Courier New" w:hAnsi="Courier New" w:hint="default"/>
      </w:rPr>
    </w:lvl>
    <w:lvl w:ilvl="2">
      <w:start w:val="1"/>
      <w:numFmt w:val="bullet"/>
      <w:lvlText w:val=""/>
      <w:lvlJc w:val="left"/>
      <w:pPr>
        <w:ind w:left="883" w:hanging="360"/>
      </w:pPr>
      <w:rPr>
        <w:rFonts w:ascii="Wingdings" w:hAnsi="Wingdings" w:hint="default"/>
      </w:rPr>
    </w:lvl>
    <w:lvl w:ilvl="3">
      <w:start w:val="1"/>
      <w:numFmt w:val="bullet"/>
      <w:lvlText w:val=""/>
      <w:lvlJc w:val="left"/>
      <w:pPr>
        <w:ind w:left="1603" w:hanging="360"/>
      </w:pPr>
      <w:rPr>
        <w:rFonts w:ascii="Symbol" w:hAnsi="Symbol" w:hint="default"/>
      </w:rPr>
    </w:lvl>
    <w:lvl w:ilvl="4">
      <w:start w:val="1"/>
      <w:numFmt w:val="bullet"/>
      <w:lvlText w:val="o"/>
      <w:lvlJc w:val="left"/>
      <w:pPr>
        <w:ind w:left="2323" w:hanging="360"/>
      </w:pPr>
      <w:rPr>
        <w:rFonts w:ascii="Courier New" w:hAnsi="Courier New" w:hint="default"/>
      </w:rPr>
    </w:lvl>
    <w:lvl w:ilvl="5">
      <w:start w:val="1"/>
      <w:numFmt w:val="bullet"/>
      <w:lvlText w:val=""/>
      <w:lvlJc w:val="left"/>
      <w:pPr>
        <w:ind w:left="3043" w:hanging="360"/>
      </w:pPr>
      <w:rPr>
        <w:rFonts w:ascii="Wingdings" w:hAnsi="Wingdings" w:hint="default"/>
      </w:rPr>
    </w:lvl>
    <w:lvl w:ilvl="6">
      <w:start w:val="1"/>
      <w:numFmt w:val="bullet"/>
      <w:lvlText w:val=""/>
      <w:lvlJc w:val="left"/>
      <w:pPr>
        <w:ind w:left="3763" w:hanging="360"/>
      </w:pPr>
      <w:rPr>
        <w:rFonts w:ascii="Symbol" w:hAnsi="Symbol" w:hint="default"/>
      </w:rPr>
    </w:lvl>
    <w:lvl w:ilvl="7">
      <w:start w:val="1"/>
      <w:numFmt w:val="bullet"/>
      <w:lvlText w:val="o"/>
      <w:lvlJc w:val="left"/>
      <w:pPr>
        <w:ind w:left="4483" w:hanging="360"/>
      </w:pPr>
      <w:rPr>
        <w:rFonts w:ascii="Courier New" w:hAnsi="Courier New" w:hint="default"/>
      </w:rPr>
    </w:lvl>
    <w:lvl w:ilvl="8">
      <w:start w:val="1"/>
      <w:numFmt w:val="bullet"/>
      <w:lvlText w:val=""/>
      <w:lvlJc w:val="left"/>
      <w:pPr>
        <w:ind w:left="5203" w:hanging="360"/>
      </w:pPr>
      <w:rPr>
        <w:rFonts w:ascii="Wingdings" w:hAnsi="Wingdings" w:hint="default"/>
      </w:rPr>
    </w:lvl>
  </w:abstractNum>
  <w:abstractNum w:abstractNumId="2" w15:restartNumberingAfterBreak="0">
    <w:nsid w:val="0B84041B"/>
    <w:multiLevelType w:val="hybridMultilevel"/>
    <w:tmpl w:val="44C24FC2"/>
    <w:lvl w:ilvl="0" w:tplc="06D2E4BA">
      <w:start w:val="1"/>
      <w:numFmt w:val="bullet"/>
      <w:pStyle w:val="Aufzhlungszeichen"/>
      <w:lvlText w:val=""/>
      <w:lvlJc w:val="left"/>
      <w:pPr>
        <w:ind w:left="360" w:hanging="360"/>
      </w:pPr>
      <w:rPr>
        <w:rFonts w:ascii="Symbol" w:hAnsi="Symbol" w:hint="default"/>
      </w:rPr>
    </w:lvl>
    <w:lvl w:ilvl="1" w:tplc="78F61524" w:tentative="1">
      <w:start w:val="1"/>
      <w:numFmt w:val="bullet"/>
      <w:lvlText w:val="o"/>
      <w:lvlJc w:val="left"/>
      <w:pPr>
        <w:ind w:left="1440" w:hanging="360"/>
      </w:pPr>
      <w:rPr>
        <w:rFonts w:ascii="Courier New" w:hAnsi="Courier New" w:hint="default"/>
      </w:rPr>
    </w:lvl>
    <w:lvl w:ilvl="2" w:tplc="62FCEDF4" w:tentative="1">
      <w:start w:val="1"/>
      <w:numFmt w:val="bullet"/>
      <w:lvlText w:val=""/>
      <w:lvlJc w:val="left"/>
      <w:pPr>
        <w:ind w:left="2160" w:hanging="360"/>
      </w:pPr>
      <w:rPr>
        <w:rFonts w:ascii="Wingdings" w:hAnsi="Wingdings" w:hint="default"/>
      </w:rPr>
    </w:lvl>
    <w:lvl w:ilvl="3" w:tplc="4E08DA00" w:tentative="1">
      <w:start w:val="1"/>
      <w:numFmt w:val="bullet"/>
      <w:lvlText w:val=""/>
      <w:lvlJc w:val="left"/>
      <w:pPr>
        <w:ind w:left="2880" w:hanging="360"/>
      </w:pPr>
      <w:rPr>
        <w:rFonts w:ascii="Symbol" w:hAnsi="Symbol" w:hint="default"/>
      </w:rPr>
    </w:lvl>
    <w:lvl w:ilvl="4" w:tplc="EEC0F9A2" w:tentative="1">
      <w:start w:val="1"/>
      <w:numFmt w:val="bullet"/>
      <w:lvlText w:val="o"/>
      <w:lvlJc w:val="left"/>
      <w:pPr>
        <w:ind w:left="3600" w:hanging="360"/>
      </w:pPr>
      <w:rPr>
        <w:rFonts w:ascii="Courier New" w:hAnsi="Courier New" w:hint="default"/>
      </w:rPr>
    </w:lvl>
    <w:lvl w:ilvl="5" w:tplc="4A88B88E" w:tentative="1">
      <w:start w:val="1"/>
      <w:numFmt w:val="bullet"/>
      <w:lvlText w:val=""/>
      <w:lvlJc w:val="left"/>
      <w:pPr>
        <w:ind w:left="4320" w:hanging="360"/>
      </w:pPr>
      <w:rPr>
        <w:rFonts w:ascii="Wingdings" w:hAnsi="Wingdings" w:hint="default"/>
      </w:rPr>
    </w:lvl>
    <w:lvl w:ilvl="6" w:tplc="BE02FAA8" w:tentative="1">
      <w:start w:val="1"/>
      <w:numFmt w:val="bullet"/>
      <w:lvlText w:val=""/>
      <w:lvlJc w:val="left"/>
      <w:pPr>
        <w:ind w:left="5040" w:hanging="360"/>
      </w:pPr>
      <w:rPr>
        <w:rFonts w:ascii="Symbol" w:hAnsi="Symbol" w:hint="default"/>
      </w:rPr>
    </w:lvl>
    <w:lvl w:ilvl="7" w:tplc="A544AB50" w:tentative="1">
      <w:start w:val="1"/>
      <w:numFmt w:val="bullet"/>
      <w:lvlText w:val="o"/>
      <w:lvlJc w:val="left"/>
      <w:pPr>
        <w:ind w:left="5760" w:hanging="360"/>
      </w:pPr>
      <w:rPr>
        <w:rFonts w:ascii="Courier New" w:hAnsi="Courier New" w:hint="default"/>
      </w:rPr>
    </w:lvl>
    <w:lvl w:ilvl="8" w:tplc="9716C85E" w:tentative="1">
      <w:start w:val="1"/>
      <w:numFmt w:val="bullet"/>
      <w:lvlText w:val=""/>
      <w:lvlJc w:val="left"/>
      <w:pPr>
        <w:ind w:left="6480" w:hanging="360"/>
      </w:pPr>
      <w:rPr>
        <w:rFonts w:ascii="Wingdings" w:hAnsi="Wingdings" w:hint="default"/>
      </w:rPr>
    </w:lvl>
  </w:abstractNum>
  <w:abstractNum w:abstractNumId="3" w15:restartNumberingAfterBreak="0">
    <w:nsid w:val="0E383F5F"/>
    <w:multiLevelType w:val="multilevel"/>
    <w:tmpl w:val="576AF230"/>
    <w:lvl w:ilvl="0">
      <w:start w:val="1"/>
      <w:numFmt w:val="bullet"/>
      <w:lvlText w:val=""/>
      <w:lvlPicBulletId w:val="1"/>
      <w:lvlJc w:val="left"/>
      <w:pPr>
        <w:ind w:left="360" w:hanging="360"/>
      </w:pPr>
      <w:rPr>
        <w:rFonts w:ascii="Symbol" w:hAnsi="Symbol" w:hint="default"/>
        <w:sz w:val="14"/>
      </w:rPr>
    </w:lvl>
    <w:lvl w:ilvl="1">
      <w:start w:val="1"/>
      <w:numFmt w:val="bullet"/>
      <w:lvlText w:val="o"/>
      <w:lvlJc w:val="left"/>
      <w:pPr>
        <w:ind w:left="163" w:hanging="360"/>
      </w:pPr>
      <w:rPr>
        <w:rFonts w:ascii="Courier New" w:hAnsi="Courier New" w:hint="default"/>
      </w:rPr>
    </w:lvl>
    <w:lvl w:ilvl="2">
      <w:start w:val="1"/>
      <w:numFmt w:val="bullet"/>
      <w:lvlText w:val=""/>
      <w:lvlJc w:val="left"/>
      <w:pPr>
        <w:ind w:left="883" w:hanging="360"/>
      </w:pPr>
      <w:rPr>
        <w:rFonts w:ascii="Wingdings" w:hAnsi="Wingdings" w:hint="default"/>
      </w:rPr>
    </w:lvl>
    <w:lvl w:ilvl="3">
      <w:start w:val="1"/>
      <w:numFmt w:val="bullet"/>
      <w:lvlText w:val=""/>
      <w:lvlJc w:val="left"/>
      <w:pPr>
        <w:ind w:left="1603" w:hanging="360"/>
      </w:pPr>
      <w:rPr>
        <w:rFonts w:ascii="Symbol" w:hAnsi="Symbol" w:hint="default"/>
      </w:rPr>
    </w:lvl>
    <w:lvl w:ilvl="4">
      <w:start w:val="1"/>
      <w:numFmt w:val="bullet"/>
      <w:lvlText w:val="o"/>
      <w:lvlJc w:val="left"/>
      <w:pPr>
        <w:ind w:left="2323" w:hanging="360"/>
      </w:pPr>
      <w:rPr>
        <w:rFonts w:ascii="Courier New" w:hAnsi="Courier New" w:hint="default"/>
      </w:rPr>
    </w:lvl>
    <w:lvl w:ilvl="5">
      <w:start w:val="1"/>
      <w:numFmt w:val="bullet"/>
      <w:lvlText w:val=""/>
      <w:lvlJc w:val="left"/>
      <w:pPr>
        <w:ind w:left="3043" w:hanging="360"/>
      </w:pPr>
      <w:rPr>
        <w:rFonts w:ascii="Wingdings" w:hAnsi="Wingdings" w:hint="default"/>
      </w:rPr>
    </w:lvl>
    <w:lvl w:ilvl="6">
      <w:start w:val="1"/>
      <w:numFmt w:val="bullet"/>
      <w:lvlText w:val=""/>
      <w:lvlJc w:val="left"/>
      <w:pPr>
        <w:ind w:left="3763" w:hanging="360"/>
      </w:pPr>
      <w:rPr>
        <w:rFonts w:ascii="Symbol" w:hAnsi="Symbol" w:hint="default"/>
      </w:rPr>
    </w:lvl>
    <w:lvl w:ilvl="7">
      <w:start w:val="1"/>
      <w:numFmt w:val="bullet"/>
      <w:lvlText w:val="o"/>
      <w:lvlJc w:val="left"/>
      <w:pPr>
        <w:ind w:left="4483" w:hanging="360"/>
      </w:pPr>
      <w:rPr>
        <w:rFonts w:ascii="Courier New" w:hAnsi="Courier New" w:hint="default"/>
      </w:rPr>
    </w:lvl>
    <w:lvl w:ilvl="8">
      <w:start w:val="1"/>
      <w:numFmt w:val="bullet"/>
      <w:lvlText w:val=""/>
      <w:lvlJc w:val="left"/>
      <w:pPr>
        <w:ind w:left="5203" w:hanging="360"/>
      </w:pPr>
      <w:rPr>
        <w:rFonts w:ascii="Wingdings" w:hAnsi="Wingdings" w:hint="default"/>
      </w:rPr>
    </w:lvl>
  </w:abstractNum>
  <w:abstractNum w:abstractNumId="4" w15:restartNumberingAfterBreak="0">
    <w:nsid w:val="10CA52DB"/>
    <w:multiLevelType w:val="hybridMultilevel"/>
    <w:tmpl w:val="D36462F6"/>
    <w:lvl w:ilvl="0" w:tplc="48DCB7AE">
      <w:start w:val="1"/>
      <w:numFmt w:val="bullet"/>
      <w:lvlText w:val=""/>
      <w:lvlPicBulletId w:val="4"/>
      <w:lvlJc w:val="left"/>
      <w:pPr>
        <w:ind w:left="360" w:hanging="360"/>
      </w:pPr>
      <w:rPr>
        <w:rFonts w:ascii="Symbol" w:hAnsi="Symbol" w:hint="default"/>
      </w:rPr>
    </w:lvl>
    <w:lvl w:ilvl="1" w:tplc="1D78EDC4" w:tentative="1">
      <w:start w:val="1"/>
      <w:numFmt w:val="bullet"/>
      <w:lvlText w:val="o"/>
      <w:lvlJc w:val="left"/>
      <w:pPr>
        <w:ind w:left="1440" w:hanging="360"/>
      </w:pPr>
      <w:rPr>
        <w:rFonts w:ascii="Courier New" w:hAnsi="Courier New" w:hint="default"/>
      </w:rPr>
    </w:lvl>
    <w:lvl w:ilvl="2" w:tplc="FD58D594" w:tentative="1">
      <w:start w:val="1"/>
      <w:numFmt w:val="bullet"/>
      <w:lvlText w:val=""/>
      <w:lvlJc w:val="left"/>
      <w:pPr>
        <w:ind w:left="2160" w:hanging="360"/>
      </w:pPr>
      <w:rPr>
        <w:rFonts w:ascii="Wingdings" w:hAnsi="Wingdings" w:hint="default"/>
      </w:rPr>
    </w:lvl>
    <w:lvl w:ilvl="3" w:tplc="16C037F8" w:tentative="1">
      <w:start w:val="1"/>
      <w:numFmt w:val="bullet"/>
      <w:lvlText w:val=""/>
      <w:lvlJc w:val="left"/>
      <w:pPr>
        <w:ind w:left="2880" w:hanging="360"/>
      </w:pPr>
      <w:rPr>
        <w:rFonts w:ascii="Symbol" w:hAnsi="Symbol" w:hint="default"/>
      </w:rPr>
    </w:lvl>
    <w:lvl w:ilvl="4" w:tplc="AC6C2622" w:tentative="1">
      <w:start w:val="1"/>
      <w:numFmt w:val="bullet"/>
      <w:lvlText w:val="o"/>
      <w:lvlJc w:val="left"/>
      <w:pPr>
        <w:ind w:left="3600" w:hanging="360"/>
      </w:pPr>
      <w:rPr>
        <w:rFonts w:ascii="Courier New" w:hAnsi="Courier New" w:hint="default"/>
      </w:rPr>
    </w:lvl>
    <w:lvl w:ilvl="5" w:tplc="6A76B32A" w:tentative="1">
      <w:start w:val="1"/>
      <w:numFmt w:val="bullet"/>
      <w:lvlText w:val=""/>
      <w:lvlJc w:val="left"/>
      <w:pPr>
        <w:ind w:left="4320" w:hanging="360"/>
      </w:pPr>
      <w:rPr>
        <w:rFonts w:ascii="Wingdings" w:hAnsi="Wingdings" w:hint="default"/>
      </w:rPr>
    </w:lvl>
    <w:lvl w:ilvl="6" w:tplc="BEDEBA9C" w:tentative="1">
      <w:start w:val="1"/>
      <w:numFmt w:val="bullet"/>
      <w:lvlText w:val=""/>
      <w:lvlJc w:val="left"/>
      <w:pPr>
        <w:ind w:left="5040" w:hanging="360"/>
      </w:pPr>
      <w:rPr>
        <w:rFonts w:ascii="Symbol" w:hAnsi="Symbol" w:hint="default"/>
      </w:rPr>
    </w:lvl>
    <w:lvl w:ilvl="7" w:tplc="A8A65916" w:tentative="1">
      <w:start w:val="1"/>
      <w:numFmt w:val="bullet"/>
      <w:lvlText w:val="o"/>
      <w:lvlJc w:val="left"/>
      <w:pPr>
        <w:ind w:left="5760" w:hanging="360"/>
      </w:pPr>
      <w:rPr>
        <w:rFonts w:ascii="Courier New" w:hAnsi="Courier New" w:hint="default"/>
      </w:rPr>
    </w:lvl>
    <w:lvl w:ilvl="8" w:tplc="0352A3B4" w:tentative="1">
      <w:start w:val="1"/>
      <w:numFmt w:val="bullet"/>
      <w:lvlText w:val=""/>
      <w:lvlJc w:val="left"/>
      <w:pPr>
        <w:ind w:left="6480" w:hanging="360"/>
      </w:pPr>
      <w:rPr>
        <w:rFonts w:ascii="Wingdings" w:hAnsi="Wingdings" w:hint="default"/>
      </w:rPr>
    </w:lvl>
  </w:abstractNum>
  <w:abstractNum w:abstractNumId="5" w15:restartNumberingAfterBreak="0">
    <w:nsid w:val="16BA0313"/>
    <w:multiLevelType w:val="multilevel"/>
    <w:tmpl w:val="C1DA433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6FF5190"/>
    <w:multiLevelType w:val="hybridMultilevel"/>
    <w:tmpl w:val="1B923B18"/>
    <w:lvl w:ilvl="0" w:tplc="25C2F3D2">
      <w:start w:val="1"/>
      <w:numFmt w:val="bullet"/>
      <w:lvlText w:val=""/>
      <w:lvlPicBulletId w:val="1"/>
      <w:lvlJc w:val="left"/>
      <w:pPr>
        <w:ind w:left="1637" w:hanging="360"/>
      </w:pPr>
      <w:rPr>
        <w:rFonts w:ascii="Symbol" w:hAnsi="Symbol" w:hint="default"/>
        <w:sz w:val="14"/>
      </w:rPr>
    </w:lvl>
    <w:lvl w:ilvl="1" w:tplc="67440BCE" w:tentative="1">
      <w:start w:val="1"/>
      <w:numFmt w:val="bullet"/>
      <w:lvlText w:val="o"/>
      <w:lvlJc w:val="left"/>
      <w:pPr>
        <w:ind w:left="1440" w:hanging="360"/>
      </w:pPr>
      <w:rPr>
        <w:rFonts w:ascii="Courier New" w:hAnsi="Courier New" w:hint="default"/>
      </w:rPr>
    </w:lvl>
    <w:lvl w:ilvl="2" w:tplc="534C05A0" w:tentative="1">
      <w:start w:val="1"/>
      <w:numFmt w:val="bullet"/>
      <w:lvlText w:val=""/>
      <w:lvlJc w:val="left"/>
      <w:pPr>
        <w:ind w:left="2160" w:hanging="360"/>
      </w:pPr>
      <w:rPr>
        <w:rFonts w:ascii="Wingdings" w:hAnsi="Wingdings" w:hint="default"/>
      </w:rPr>
    </w:lvl>
    <w:lvl w:ilvl="3" w:tplc="1D464DF6" w:tentative="1">
      <w:start w:val="1"/>
      <w:numFmt w:val="bullet"/>
      <w:lvlText w:val=""/>
      <w:lvlJc w:val="left"/>
      <w:pPr>
        <w:ind w:left="2880" w:hanging="360"/>
      </w:pPr>
      <w:rPr>
        <w:rFonts w:ascii="Symbol" w:hAnsi="Symbol" w:hint="default"/>
      </w:rPr>
    </w:lvl>
    <w:lvl w:ilvl="4" w:tplc="47BC6118" w:tentative="1">
      <w:start w:val="1"/>
      <w:numFmt w:val="bullet"/>
      <w:lvlText w:val="o"/>
      <w:lvlJc w:val="left"/>
      <w:pPr>
        <w:ind w:left="3600" w:hanging="360"/>
      </w:pPr>
      <w:rPr>
        <w:rFonts w:ascii="Courier New" w:hAnsi="Courier New" w:hint="default"/>
      </w:rPr>
    </w:lvl>
    <w:lvl w:ilvl="5" w:tplc="6F801DFA" w:tentative="1">
      <w:start w:val="1"/>
      <w:numFmt w:val="bullet"/>
      <w:lvlText w:val=""/>
      <w:lvlJc w:val="left"/>
      <w:pPr>
        <w:ind w:left="4320" w:hanging="360"/>
      </w:pPr>
      <w:rPr>
        <w:rFonts w:ascii="Wingdings" w:hAnsi="Wingdings" w:hint="default"/>
      </w:rPr>
    </w:lvl>
    <w:lvl w:ilvl="6" w:tplc="4FAAC026" w:tentative="1">
      <w:start w:val="1"/>
      <w:numFmt w:val="bullet"/>
      <w:lvlText w:val=""/>
      <w:lvlJc w:val="left"/>
      <w:pPr>
        <w:ind w:left="5040" w:hanging="360"/>
      </w:pPr>
      <w:rPr>
        <w:rFonts w:ascii="Symbol" w:hAnsi="Symbol" w:hint="default"/>
      </w:rPr>
    </w:lvl>
    <w:lvl w:ilvl="7" w:tplc="FD069BDE" w:tentative="1">
      <w:start w:val="1"/>
      <w:numFmt w:val="bullet"/>
      <w:lvlText w:val="o"/>
      <w:lvlJc w:val="left"/>
      <w:pPr>
        <w:ind w:left="5760" w:hanging="360"/>
      </w:pPr>
      <w:rPr>
        <w:rFonts w:ascii="Courier New" w:hAnsi="Courier New" w:hint="default"/>
      </w:rPr>
    </w:lvl>
    <w:lvl w:ilvl="8" w:tplc="16F4E6A4" w:tentative="1">
      <w:start w:val="1"/>
      <w:numFmt w:val="bullet"/>
      <w:lvlText w:val=""/>
      <w:lvlJc w:val="left"/>
      <w:pPr>
        <w:ind w:left="6480" w:hanging="360"/>
      </w:pPr>
      <w:rPr>
        <w:rFonts w:ascii="Wingdings" w:hAnsi="Wingdings" w:hint="default"/>
      </w:rPr>
    </w:lvl>
  </w:abstractNum>
  <w:abstractNum w:abstractNumId="7" w15:restartNumberingAfterBreak="0">
    <w:nsid w:val="2D5C6092"/>
    <w:multiLevelType w:val="multilevel"/>
    <w:tmpl w:val="1BC0117A"/>
    <w:lvl w:ilvl="0">
      <w:start w:val="1"/>
      <w:numFmt w:val="bullet"/>
      <w:lvlText w:val=""/>
      <w:lvlPicBulletId w:val="4"/>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E5958AF"/>
    <w:multiLevelType w:val="multilevel"/>
    <w:tmpl w:val="7F1E279A"/>
    <w:lvl w:ilvl="0">
      <w:start w:val="1"/>
      <w:numFmt w:val="bullet"/>
      <w:lvlText w:val=""/>
      <w:lvlPicBulletId w:val="1"/>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2F51228"/>
    <w:multiLevelType w:val="hybridMultilevel"/>
    <w:tmpl w:val="576AF230"/>
    <w:lvl w:ilvl="0" w:tplc="C1D6C47E">
      <w:start w:val="1"/>
      <w:numFmt w:val="bullet"/>
      <w:lvlText w:val=""/>
      <w:lvlPicBulletId w:val="1"/>
      <w:lvlJc w:val="left"/>
      <w:pPr>
        <w:ind w:left="360" w:hanging="360"/>
      </w:pPr>
      <w:rPr>
        <w:rFonts w:ascii="Symbol" w:hAnsi="Symbol" w:hint="default"/>
        <w:sz w:val="14"/>
      </w:rPr>
    </w:lvl>
    <w:lvl w:ilvl="1" w:tplc="C5365D1E" w:tentative="1">
      <w:start w:val="1"/>
      <w:numFmt w:val="bullet"/>
      <w:lvlText w:val="o"/>
      <w:lvlJc w:val="left"/>
      <w:pPr>
        <w:ind w:left="163" w:hanging="360"/>
      </w:pPr>
      <w:rPr>
        <w:rFonts w:ascii="Courier New" w:hAnsi="Courier New" w:hint="default"/>
      </w:rPr>
    </w:lvl>
    <w:lvl w:ilvl="2" w:tplc="AAF65012" w:tentative="1">
      <w:start w:val="1"/>
      <w:numFmt w:val="bullet"/>
      <w:lvlText w:val=""/>
      <w:lvlJc w:val="left"/>
      <w:pPr>
        <w:ind w:left="883" w:hanging="360"/>
      </w:pPr>
      <w:rPr>
        <w:rFonts w:ascii="Wingdings" w:hAnsi="Wingdings" w:hint="default"/>
      </w:rPr>
    </w:lvl>
    <w:lvl w:ilvl="3" w:tplc="3250A1E4" w:tentative="1">
      <w:start w:val="1"/>
      <w:numFmt w:val="bullet"/>
      <w:lvlText w:val=""/>
      <w:lvlJc w:val="left"/>
      <w:pPr>
        <w:ind w:left="1603" w:hanging="360"/>
      </w:pPr>
      <w:rPr>
        <w:rFonts w:ascii="Symbol" w:hAnsi="Symbol" w:hint="default"/>
      </w:rPr>
    </w:lvl>
    <w:lvl w:ilvl="4" w:tplc="527CD15E" w:tentative="1">
      <w:start w:val="1"/>
      <w:numFmt w:val="bullet"/>
      <w:lvlText w:val="o"/>
      <w:lvlJc w:val="left"/>
      <w:pPr>
        <w:ind w:left="2323" w:hanging="360"/>
      </w:pPr>
      <w:rPr>
        <w:rFonts w:ascii="Courier New" w:hAnsi="Courier New" w:hint="default"/>
      </w:rPr>
    </w:lvl>
    <w:lvl w:ilvl="5" w:tplc="B69AB09E" w:tentative="1">
      <w:start w:val="1"/>
      <w:numFmt w:val="bullet"/>
      <w:lvlText w:val=""/>
      <w:lvlJc w:val="left"/>
      <w:pPr>
        <w:ind w:left="3043" w:hanging="360"/>
      </w:pPr>
      <w:rPr>
        <w:rFonts w:ascii="Wingdings" w:hAnsi="Wingdings" w:hint="default"/>
      </w:rPr>
    </w:lvl>
    <w:lvl w:ilvl="6" w:tplc="50F66820" w:tentative="1">
      <w:start w:val="1"/>
      <w:numFmt w:val="bullet"/>
      <w:lvlText w:val=""/>
      <w:lvlJc w:val="left"/>
      <w:pPr>
        <w:ind w:left="3763" w:hanging="360"/>
      </w:pPr>
      <w:rPr>
        <w:rFonts w:ascii="Symbol" w:hAnsi="Symbol" w:hint="default"/>
      </w:rPr>
    </w:lvl>
    <w:lvl w:ilvl="7" w:tplc="2E3064F6" w:tentative="1">
      <w:start w:val="1"/>
      <w:numFmt w:val="bullet"/>
      <w:lvlText w:val="o"/>
      <w:lvlJc w:val="left"/>
      <w:pPr>
        <w:ind w:left="4483" w:hanging="360"/>
      </w:pPr>
      <w:rPr>
        <w:rFonts w:ascii="Courier New" w:hAnsi="Courier New" w:hint="default"/>
      </w:rPr>
    </w:lvl>
    <w:lvl w:ilvl="8" w:tplc="C22C8CFE" w:tentative="1">
      <w:start w:val="1"/>
      <w:numFmt w:val="bullet"/>
      <w:lvlText w:val=""/>
      <w:lvlJc w:val="left"/>
      <w:pPr>
        <w:ind w:left="5203" w:hanging="360"/>
      </w:pPr>
      <w:rPr>
        <w:rFonts w:ascii="Wingdings" w:hAnsi="Wingdings" w:hint="default"/>
      </w:rPr>
    </w:lvl>
  </w:abstractNum>
  <w:abstractNum w:abstractNumId="10" w15:restartNumberingAfterBreak="0">
    <w:nsid w:val="33162251"/>
    <w:multiLevelType w:val="hybridMultilevel"/>
    <w:tmpl w:val="6F92D836"/>
    <w:lvl w:ilvl="0" w:tplc="D98C5248">
      <w:start w:val="1"/>
      <w:numFmt w:val="bullet"/>
      <w:lvlText w:val=""/>
      <w:lvlPicBulletId w:val="0"/>
      <w:lvlJc w:val="left"/>
      <w:pPr>
        <w:ind w:left="720" w:hanging="360"/>
      </w:pPr>
      <w:rPr>
        <w:rFonts w:ascii="Symbol" w:hAnsi="Symbol" w:hint="default"/>
      </w:rPr>
    </w:lvl>
    <w:lvl w:ilvl="1" w:tplc="FC3065F8" w:tentative="1">
      <w:start w:val="1"/>
      <w:numFmt w:val="bullet"/>
      <w:lvlText w:val="o"/>
      <w:lvlJc w:val="left"/>
      <w:pPr>
        <w:ind w:left="1440" w:hanging="360"/>
      </w:pPr>
      <w:rPr>
        <w:rFonts w:ascii="Courier New" w:hAnsi="Courier New" w:hint="default"/>
      </w:rPr>
    </w:lvl>
    <w:lvl w:ilvl="2" w:tplc="5A469A80" w:tentative="1">
      <w:start w:val="1"/>
      <w:numFmt w:val="bullet"/>
      <w:lvlText w:val=""/>
      <w:lvlJc w:val="left"/>
      <w:pPr>
        <w:ind w:left="2160" w:hanging="360"/>
      </w:pPr>
      <w:rPr>
        <w:rFonts w:ascii="Wingdings" w:hAnsi="Wingdings" w:hint="default"/>
      </w:rPr>
    </w:lvl>
    <w:lvl w:ilvl="3" w:tplc="A0542C60" w:tentative="1">
      <w:start w:val="1"/>
      <w:numFmt w:val="bullet"/>
      <w:lvlText w:val=""/>
      <w:lvlJc w:val="left"/>
      <w:pPr>
        <w:ind w:left="2880" w:hanging="360"/>
      </w:pPr>
      <w:rPr>
        <w:rFonts w:ascii="Symbol" w:hAnsi="Symbol" w:hint="default"/>
      </w:rPr>
    </w:lvl>
    <w:lvl w:ilvl="4" w:tplc="A524EE18" w:tentative="1">
      <w:start w:val="1"/>
      <w:numFmt w:val="bullet"/>
      <w:lvlText w:val="o"/>
      <w:lvlJc w:val="left"/>
      <w:pPr>
        <w:ind w:left="3600" w:hanging="360"/>
      </w:pPr>
      <w:rPr>
        <w:rFonts w:ascii="Courier New" w:hAnsi="Courier New" w:hint="default"/>
      </w:rPr>
    </w:lvl>
    <w:lvl w:ilvl="5" w:tplc="AA88AA18" w:tentative="1">
      <w:start w:val="1"/>
      <w:numFmt w:val="bullet"/>
      <w:lvlText w:val=""/>
      <w:lvlJc w:val="left"/>
      <w:pPr>
        <w:ind w:left="4320" w:hanging="360"/>
      </w:pPr>
      <w:rPr>
        <w:rFonts w:ascii="Wingdings" w:hAnsi="Wingdings" w:hint="default"/>
      </w:rPr>
    </w:lvl>
    <w:lvl w:ilvl="6" w:tplc="CF846F40" w:tentative="1">
      <w:start w:val="1"/>
      <w:numFmt w:val="bullet"/>
      <w:lvlText w:val=""/>
      <w:lvlJc w:val="left"/>
      <w:pPr>
        <w:ind w:left="5040" w:hanging="360"/>
      </w:pPr>
      <w:rPr>
        <w:rFonts w:ascii="Symbol" w:hAnsi="Symbol" w:hint="default"/>
      </w:rPr>
    </w:lvl>
    <w:lvl w:ilvl="7" w:tplc="6B3EC1C4" w:tentative="1">
      <w:start w:val="1"/>
      <w:numFmt w:val="bullet"/>
      <w:lvlText w:val="o"/>
      <w:lvlJc w:val="left"/>
      <w:pPr>
        <w:ind w:left="5760" w:hanging="360"/>
      </w:pPr>
      <w:rPr>
        <w:rFonts w:ascii="Courier New" w:hAnsi="Courier New" w:hint="default"/>
      </w:rPr>
    </w:lvl>
    <w:lvl w:ilvl="8" w:tplc="300A5252" w:tentative="1">
      <w:start w:val="1"/>
      <w:numFmt w:val="bullet"/>
      <w:lvlText w:val=""/>
      <w:lvlJc w:val="left"/>
      <w:pPr>
        <w:ind w:left="6480" w:hanging="360"/>
      </w:pPr>
      <w:rPr>
        <w:rFonts w:ascii="Wingdings" w:hAnsi="Wingdings" w:hint="default"/>
      </w:rPr>
    </w:lvl>
  </w:abstractNum>
  <w:abstractNum w:abstractNumId="11" w15:restartNumberingAfterBreak="0">
    <w:nsid w:val="367F7792"/>
    <w:multiLevelType w:val="hybridMultilevel"/>
    <w:tmpl w:val="F21832B0"/>
    <w:lvl w:ilvl="0" w:tplc="488EC4BA">
      <w:start w:val="1"/>
      <w:numFmt w:val="decimal"/>
      <w:lvlText w:val="%1."/>
      <w:lvlJc w:val="left"/>
      <w:pPr>
        <w:ind w:left="294" w:hanging="360"/>
      </w:pPr>
    </w:lvl>
    <w:lvl w:ilvl="1" w:tplc="B418ACC0" w:tentative="1">
      <w:start w:val="1"/>
      <w:numFmt w:val="lowerLetter"/>
      <w:lvlText w:val="%2."/>
      <w:lvlJc w:val="left"/>
      <w:pPr>
        <w:ind w:left="1014" w:hanging="360"/>
      </w:pPr>
    </w:lvl>
    <w:lvl w:ilvl="2" w:tplc="B05E9ACE" w:tentative="1">
      <w:start w:val="1"/>
      <w:numFmt w:val="lowerRoman"/>
      <w:lvlText w:val="%3."/>
      <w:lvlJc w:val="right"/>
      <w:pPr>
        <w:ind w:left="1734" w:hanging="180"/>
      </w:pPr>
    </w:lvl>
    <w:lvl w:ilvl="3" w:tplc="414A2992" w:tentative="1">
      <w:start w:val="1"/>
      <w:numFmt w:val="decimal"/>
      <w:lvlText w:val="%4."/>
      <w:lvlJc w:val="left"/>
      <w:pPr>
        <w:ind w:left="2454" w:hanging="360"/>
      </w:pPr>
    </w:lvl>
    <w:lvl w:ilvl="4" w:tplc="2A0C7A7C" w:tentative="1">
      <w:start w:val="1"/>
      <w:numFmt w:val="lowerLetter"/>
      <w:lvlText w:val="%5."/>
      <w:lvlJc w:val="left"/>
      <w:pPr>
        <w:ind w:left="3174" w:hanging="360"/>
      </w:pPr>
    </w:lvl>
    <w:lvl w:ilvl="5" w:tplc="6F8A9742" w:tentative="1">
      <w:start w:val="1"/>
      <w:numFmt w:val="lowerRoman"/>
      <w:lvlText w:val="%6."/>
      <w:lvlJc w:val="right"/>
      <w:pPr>
        <w:ind w:left="3894" w:hanging="180"/>
      </w:pPr>
    </w:lvl>
    <w:lvl w:ilvl="6" w:tplc="66B25836" w:tentative="1">
      <w:start w:val="1"/>
      <w:numFmt w:val="decimal"/>
      <w:lvlText w:val="%7."/>
      <w:lvlJc w:val="left"/>
      <w:pPr>
        <w:ind w:left="4614" w:hanging="360"/>
      </w:pPr>
    </w:lvl>
    <w:lvl w:ilvl="7" w:tplc="A672D592" w:tentative="1">
      <w:start w:val="1"/>
      <w:numFmt w:val="lowerLetter"/>
      <w:lvlText w:val="%8."/>
      <w:lvlJc w:val="left"/>
      <w:pPr>
        <w:ind w:left="5334" w:hanging="360"/>
      </w:pPr>
    </w:lvl>
    <w:lvl w:ilvl="8" w:tplc="F2065E1E" w:tentative="1">
      <w:start w:val="1"/>
      <w:numFmt w:val="lowerRoman"/>
      <w:lvlText w:val="%9."/>
      <w:lvlJc w:val="right"/>
      <w:pPr>
        <w:ind w:left="6054" w:hanging="180"/>
      </w:pPr>
    </w:lvl>
  </w:abstractNum>
  <w:abstractNum w:abstractNumId="12" w15:restartNumberingAfterBreak="0">
    <w:nsid w:val="377411AE"/>
    <w:multiLevelType w:val="multilevel"/>
    <w:tmpl w:val="672692B8"/>
    <w:lvl w:ilvl="0">
      <w:start w:val="1"/>
      <w:numFmt w:val="bullet"/>
      <w:lvlText w:val=""/>
      <w:lvlPicBulletId w:val="1"/>
      <w:lvlJc w:val="left"/>
      <w:pPr>
        <w:ind w:left="1637" w:hanging="360"/>
      </w:pPr>
      <w:rPr>
        <w:rFonts w:ascii="Symbol" w:hAnsi="Symbol" w:hint="default"/>
        <w:sz w:val="1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8DB7965"/>
    <w:multiLevelType w:val="multilevel"/>
    <w:tmpl w:val="45F430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9942675"/>
    <w:multiLevelType w:val="multilevel"/>
    <w:tmpl w:val="6226D6D0"/>
    <w:lvl w:ilvl="0">
      <w:start w:val="1"/>
      <w:numFmt w:val="bullet"/>
      <w:lvlText w:val=""/>
      <w:lvlPicBulletId w:val="2"/>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B323FF8"/>
    <w:multiLevelType w:val="multilevel"/>
    <w:tmpl w:val="672692B8"/>
    <w:lvl w:ilvl="0">
      <w:start w:val="1"/>
      <w:numFmt w:val="bullet"/>
      <w:lvlText w:val=""/>
      <w:lvlPicBulletId w:val="1"/>
      <w:lvlJc w:val="left"/>
      <w:pPr>
        <w:ind w:left="1637" w:hanging="360"/>
      </w:pPr>
      <w:rPr>
        <w:rFonts w:ascii="Symbol" w:hAnsi="Symbol" w:hint="default"/>
        <w:sz w:val="1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0E316E7"/>
    <w:multiLevelType w:val="multilevel"/>
    <w:tmpl w:val="B73C265C"/>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53423A1"/>
    <w:multiLevelType w:val="hybridMultilevel"/>
    <w:tmpl w:val="1AC8B746"/>
    <w:lvl w:ilvl="0" w:tplc="334C5E66">
      <w:start w:val="1"/>
      <w:numFmt w:val="bullet"/>
      <w:lvlText w:val=""/>
      <w:lvlPicBulletId w:val="4"/>
      <w:lvlJc w:val="left"/>
      <w:pPr>
        <w:ind w:left="360" w:hanging="360"/>
      </w:pPr>
      <w:rPr>
        <w:rFonts w:ascii="Symbol" w:hAnsi="Symbol" w:hint="default"/>
      </w:rPr>
    </w:lvl>
    <w:lvl w:ilvl="1" w:tplc="05A862C6" w:tentative="1">
      <w:start w:val="1"/>
      <w:numFmt w:val="bullet"/>
      <w:lvlText w:val="o"/>
      <w:lvlJc w:val="left"/>
      <w:pPr>
        <w:ind w:left="1440" w:hanging="360"/>
      </w:pPr>
      <w:rPr>
        <w:rFonts w:ascii="Courier New" w:hAnsi="Courier New" w:hint="default"/>
      </w:rPr>
    </w:lvl>
    <w:lvl w:ilvl="2" w:tplc="BAE45CEE" w:tentative="1">
      <w:start w:val="1"/>
      <w:numFmt w:val="bullet"/>
      <w:lvlText w:val=""/>
      <w:lvlJc w:val="left"/>
      <w:pPr>
        <w:ind w:left="2160" w:hanging="360"/>
      </w:pPr>
      <w:rPr>
        <w:rFonts w:ascii="Wingdings" w:hAnsi="Wingdings" w:hint="default"/>
      </w:rPr>
    </w:lvl>
    <w:lvl w:ilvl="3" w:tplc="6FD6FBDE" w:tentative="1">
      <w:start w:val="1"/>
      <w:numFmt w:val="bullet"/>
      <w:lvlText w:val=""/>
      <w:lvlJc w:val="left"/>
      <w:pPr>
        <w:ind w:left="2880" w:hanging="360"/>
      </w:pPr>
      <w:rPr>
        <w:rFonts w:ascii="Symbol" w:hAnsi="Symbol" w:hint="default"/>
      </w:rPr>
    </w:lvl>
    <w:lvl w:ilvl="4" w:tplc="3E4C5074" w:tentative="1">
      <w:start w:val="1"/>
      <w:numFmt w:val="bullet"/>
      <w:lvlText w:val="o"/>
      <w:lvlJc w:val="left"/>
      <w:pPr>
        <w:ind w:left="3600" w:hanging="360"/>
      </w:pPr>
      <w:rPr>
        <w:rFonts w:ascii="Courier New" w:hAnsi="Courier New" w:hint="default"/>
      </w:rPr>
    </w:lvl>
    <w:lvl w:ilvl="5" w:tplc="D3BC6198" w:tentative="1">
      <w:start w:val="1"/>
      <w:numFmt w:val="bullet"/>
      <w:lvlText w:val=""/>
      <w:lvlJc w:val="left"/>
      <w:pPr>
        <w:ind w:left="4320" w:hanging="360"/>
      </w:pPr>
      <w:rPr>
        <w:rFonts w:ascii="Wingdings" w:hAnsi="Wingdings" w:hint="default"/>
      </w:rPr>
    </w:lvl>
    <w:lvl w:ilvl="6" w:tplc="6B421F80" w:tentative="1">
      <w:start w:val="1"/>
      <w:numFmt w:val="bullet"/>
      <w:lvlText w:val=""/>
      <w:lvlJc w:val="left"/>
      <w:pPr>
        <w:ind w:left="5040" w:hanging="360"/>
      </w:pPr>
      <w:rPr>
        <w:rFonts w:ascii="Symbol" w:hAnsi="Symbol" w:hint="default"/>
      </w:rPr>
    </w:lvl>
    <w:lvl w:ilvl="7" w:tplc="CD1AD3C6" w:tentative="1">
      <w:start w:val="1"/>
      <w:numFmt w:val="bullet"/>
      <w:lvlText w:val="o"/>
      <w:lvlJc w:val="left"/>
      <w:pPr>
        <w:ind w:left="5760" w:hanging="360"/>
      </w:pPr>
      <w:rPr>
        <w:rFonts w:ascii="Courier New" w:hAnsi="Courier New" w:hint="default"/>
      </w:rPr>
    </w:lvl>
    <w:lvl w:ilvl="8" w:tplc="FF02AA72" w:tentative="1">
      <w:start w:val="1"/>
      <w:numFmt w:val="bullet"/>
      <w:lvlText w:val=""/>
      <w:lvlJc w:val="left"/>
      <w:pPr>
        <w:ind w:left="6480" w:hanging="360"/>
      </w:pPr>
      <w:rPr>
        <w:rFonts w:ascii="Wingdings" w:hAnsi="Wingdings" w:hint="default"/>
      </w:rPr>
    </w:lvl>
  </w:abstractNum>
  <w:abstractNum w:abstractNumId="18" w15:restartNumberingAfterBreak="0">
    <w:nsid w:val="49F050A3"/>
    <w:multiLevelType w:val="hybridMultilevel"/>
    <w:tmpl w:val="2E502308"/>
    <w:lvl w:ilvl="0" w:tplc="0F9654D8">
      <w:start w:val="1"/>
      <w:numFmt w:val="bullet"/>
      <w:lvlText w:val=""/>
      <w:lvlPicBulletId w:val="2"/>
      <w:lvlJc w:val="left"/>
      <w:pPr>
        <w:ind w:left="360" w:hanging="360"/>
      </w:pPr>
      <w:rPr>
        <w:rFonts w:ascii="Symbol" w:hAnsi="Symbol" w:hint="default"/>
      </w:rPr>
    </w:lvl>
    <w:lvl w:ilvl="1" w:tplc="36247E14" w:tentative="1">
      <w:start w:val="1"/>
      <w:numFmt w:val="bullet"/>
      <w:lvlText w:val="o"/>
      <w:lvlJc w:val="left"/>
      <w:pPr>
        <w:ind w:left="1440" w:hanging="360"/>
      </w:pPr>
      <w:rPr>
        <w:rFonts w:ascii="Courier New" w:hAnsi="Courier New" w:hint="default"/>
      </w:rPr>
    </w:lvl>
    <w:lvl w:ilvl="2" w:tplc="41FE244E" w:tentative="1">
      <w:start w:val="1"/>
      <w:numFmt w:val="bullet"/>
      <w:lvlText w:val=""/>
      <w:lvlJc w:val="left"/>
      <w:pPr>
        <w:ind w:left="2160" w:hanging="360"/>
      </w:pPr>
      <w:rPr>
        <w:rFonts w:ascii="Wingdings" w:hAnsi="Wingdings" w:hint="default"/>
      </w:rPr>
    </w:lvl>
    <w:lvl w:ilvl="3" w:tplc="2CA6547A" w:tentative="1">
      <w:start w:val="1"/>
      <w:numFmt w:val="bullet"/>
      <w:lvlText w:val=""/>
      <w:lvlJc w:val="left"/>
      <w:pPr>
        <w:ind w:left="2880" w:hanging="360"/>
      </w:pPr>
      <w:rPr>
        <w:rFonts w:ascii="Symbol" w:hAnsi="Symbol" w:hint="default"/>
      </w:rPr>
    </w:lvl>
    <w:lvl w:ilvl="4" w:tplc="2176324E" w:tentative="1">
      <w:start w:val="1"/>
      <w:numFmt w:val="bullet"/>
      <w:lvlText w:val="o"/>
      <w:lvlJc w:val="left"/>
      <w:pPr>
        <w:ind w:left="3600" w:hanging="360"/>
      </w:pPr>
      <w:rPr>
        <w:rFonts w:ascii="Courier New" w:hAnsi="Courier New" w:hint="default"/>
      </w:rPr>
    </w:lvl>
    <w:lvl w:ilvl="5" w:tplc="31226F42" w:tentative="1">
      <w:start w:val="1"/>
      <w:numFmt w:val="bullet"/>
      <w:lvlText w:val=""/>
      <w:lvlJc w:val="left"/>
      <w:pPr>
        <w:ind w:left="4320" w:hanging="360"/>
      </w:pPr>
      <w:rPr>
        <w:rFonts w:ascii="Wingdings" w:hAnsi="Wingdings" w:hint="default"/>
      </w:rPr>
    </w:lvl>
    <w:lvl w:ilvl="6" w:tplc="C826EAFE" w:tentative="1">
      <w:start w:val="1"/>
      <w:numFmt w:val="bullet"/>
      <w:lvlText w:val=""/>
      <w:lvlJc w:val="left"/>
      <w:pPr>
        <w:ind w:left="5040" w:hanging="360"/>
      </w:pPr>
      <w:rPr>
        <w:rFonts w:ascii="Symbol" w:hAnsi="Symbol" w:hint="default"/>
      </w:rPr>
    </w:lvl>
    <w:lvl w:ilvl="7" w:tplc="9F8C5F2A" w:tentative="1">
      <w:start w:val="1"/>
      <w:numFmt w:val="bullet"/>
      <w:lvlText w:val="o"/>
      <w:lvlJc w:val="left"/>
      <w:pPr>
        <w:ind w:left="5760" w:hanging="360"/>
      </w:pPr>
      <w:rPr>
        <w:rFonts w:ascii="Courier New" w:hAnsi="Courier New" w:hint="default"/>
      </w:rPr>
    </w:lvl>
    <w:lvl w:ilvl="8" w:tplc="4168AC86" w:tentative="1">
      <w:start w:val="1"/>
      <w:numFmt w:val="bullet"/>
      <w:lvlText w:val=""/>
      <w:lvlJc w:val="left"/>
      <w:pPr>
        <w:ind w:left="6480" w:hanging="360"/>
      </w:pPr>
      <w:rPr>
        <w:rFonts w:ascii="Wingdings" w:hAnsi="Wingdings" w:hint="default"/>
      </w:rPr>
    </w:lvl>
  </w:abstractNum>
  <w:abstractNum w:abstractNumId="19" w15:restartNumberingAfterBreak="0">
    <w:nsid w:val="4C1870EB"/>
    <w:multiLevelType w:val="hybridMultilevel"/>
    <w:tmpl w:val="71206578"/>
    <w:lvl w:ilvl="0" w:tplc="5BD8DB92">
      <w:start w:val="1"/>
      <w:numFmt w:val="bullet"/>
      <w:lvlText w:val=""/>
      <w:lvlPicBulletId w:val="1"/>
      <w:lvlJc w:val="left"/>
      <w:pPr>
        <w:ind w:left="1637" w:hanging="360"/>
      </w:pPr>
      <w:rPr>
        <w:rFonts w:ascii="Symbol" w:hAnsi="Symbol" w:hint="default"/>
        <w:sz w:val="14"/>
      </w:rPr>
    </w:lvl>
    <w:lvl w:ilvl="1" w:tplc="1BE80EC0" w:tentative="1">
      <w:start w:val="1"/>
      <w:numFmt w:val="bullet"/>
      <w:lvlText w:val="o"/>
      <w:lvlJc w:val="left"/>
      <w:pPr>
        <w:ind w:left="1440" w:hanging="360"/>
      </w:pPr>
      <w:rPr>
        <w:rFonts w:ascii="Courier New" w:hAnsi="Courier New" w:hint="default"/>
      </w:rPr>
    </w:lvl>
    <w:lvl w:ilvl="2" w:tplc="307C5308" w:tentative="1">
      <w:start w:val="1"/>
      <w:numFmt w:val="bullet"/>
      <w:lvlText w:val=""/>
      <w:lvlJc w:val="left"/>
      <w:pPr>
        <w:ind w:left="2160" w:hanging="360"/>
      </w:pPr>
      <w:rPr>
        <w:rFonts w:ascii="Wingdings" w:hAnsi="Wingdings" w:hint="default"/>
      </w:rPr>
    </w:lvl>
    <w:lvl w:ilvl="3" w:tplc="BBF42952" w:tentative="1">
      <w:start w:val="1"/>
      <w:numFmt w:val="bullet"/>
      <w:lvlText w:val=""/>
      <w:lvlJc w:val="left"/>
      <w:pPr>
        <w:ind w:left="2880" w:hanging="360"/>
      </w:pPr>
      <w:rPr>
        <w:rFonts w:ascii="Symbol" w:hAnsi="Symbol" w:hint="default"/>
      </w:rPr>
    </w:lvl>
    <w:lvl w:ilvl="4" w:tplc="717C2166" w:tentative="1">
      <w:start w:val="1"/>
      <w:numFmt w:val="bullet"/>
      <w:lvlText w:val="o"/>
      <w:lvlJc w:val="left"/>
      <w:pPr>
        <w:ind w:left="3600" w:hanging="360"/>
      </w:pPr>
      <w:rPr>
        <w:rFonts w:ascii="Courier New" w:hAnsi="Courier New" w:hint="default"/>
      </w:rPr>
    </w:lvl>
    <w:lvl w:ilvl="5" w:tplc="9210EDDC" w:tentative="1">
      <w:start w:val="1"/>
      <w:numFmt w:val="bullet"/>
      <w:lvlText w:val=""/>
      <w:lvlJc w:val="left"/>
      <w:pPr>
        <w:ind w:left="4320" w:hanging="360"/>
      </w:pPr>
      <w:rPr>
        <w:rFonts w:ascii="Wingdings" w:hAnsi="Wingdings" w:hint="default"/>
      </w:rPr>
    </w:lvl>
    <w:lvl w:ilvl="6" w:tplc="C7C8EEC8" w:tentative="1">
      <w:start w:val="1"/>
      <w:numFmt w:val="bullet"/>
      <w:lvlText w:val=""/>
      <w:lvlJc w:val="left"/>
      <w:pPr>
        <w:ind w:left="5040" w:hanging="360"/>
      </w:pPr>
      <w:rPr>
        <w:rFonts w:ascii="Symbol" w:hAnsi="Symbol" w:hint="default"/>
      </w:rPr>
    </w:lvl>
    <w:lvl w:ilvl="7" w:tplc="EFB6AE90" w:tentative="1">
      <w:start w:val="1"/>
      <w:numFmt w:val="bullet"/>
      <w:lvlText w:val="o"/>
      <w:lvlJc w:val="left"/>
      <w:pPr>
        <w:ind w:left="5760" w:hanging="360"/>
      </w:pPr>
      <w:rPr>
        <w:rFonts w:ascii="Courier New" w:hAnsi="Courier New" w:hint="default"/>
      </w:rPr>
    </w:lvl>
    <w:lvl w:ilvl="8" w:tplc="450AEED0" w:tentative="1">
      <w:start w:val="1"/>
      <w:numFmt w:val="bullet"/>
      <w:lvlText w:val=""/>
      <w:lvlJc w:val="left"/>
      <w:pPr>
        <w:ind w:left="6480" w:hanging="360"/>
      </w:pPr>
      <w:rPr>
        <w:rFonts w:ascii="Wingdings" w:hAnsi="Wingdings" w:hint="default"/>
      </w:rPr>
    </w:lvl>
  </w:abstractNum>
  <w:abstractNum w:abstractNumId="20" w15:restartNumberingAfterBreak="0">
    <w:nsid w:val="50BB6C4F"/>
    <w:multiLevelType w:val="hybridMultilevel"/>
    <w:tmpl w:val="F3F6ACDC"/>
    <w:lvl w:ilvl="0" w:tplc="19846150">
      <w:start w:val="1"/>
      <w:numFmt w:val="bullet"/>
      <w:lvlText w:val=""/>
      <w:lvlPicBulletId w:val="1"/>
      <w:lvlJc w:val="left"/>
      <w:pPr>
        <w:ind w:left="360" w:hanging="360"/>
      </w:pPr>
      <w:rPr>
        <w:rFonts w:ascii="Symbol" w:hAnsi="Symbol" w:hint="default"/>
      </w:rPr>
    </w:lvl>
    <w:lvl w:ilvl="1" w:tplc="9E4E9B6E" w:tentative="1">
      <w:start w:val="1"/>
      <w:numFmt w:val="bullet"/>
      <w:lvlText w:val="o"/>
      <w:lvlJc w:val="left"/>
      <w:pPr>
        <w:ind w:left="1440" w:hanging="360"/>
      </w:pPr>
      <w:rPr>
        <w:rFonts w:ascii="Courier New" w:hAnsi="Courier New" w:hint="default"/>
      </w:rPr>
    </w:lvl>
    <w:lvl w:ilvl="2" w:tplc="72CA336A" w:tentative="1">
      <w:start w:val="1"/>
      <w:numFmt w:val="bullet"/>
      <w:lvlText w:val=""/>
      <w:lvlJc w:val="left"/>
      <w:pPr>
        <w:ind w:left="2160" w:hanging="360"/>
      </w:pPr>
      <w:rPr>
        <w:rFonts w:ascii="Wingdings" w:hAnsi="Wingdings" w:hint="default"/>
      </w:rPr>
    </w:lvl>
    <w:lvl w:ilvl="3" w:tplc="D314218A" w:tentative="1">
      <w:start w:val="1"/>
      <w:numFmt w:val="bullet"/>
      <w:lvlText w:val=""/>
      <w:lvlJc w:val="left"/>
      <w:pPr>
        <w:ind w:left="2880" w:hanging="360"/>
      </w:pPr>
      <w:rPr>
        <w:rFonts w:ascii="Symbol" w:hAnsi="Symbol" w:hint="default"/>
      </w:rPr>
    </w:lvl>
    <w:lvl w:ilvl="4" w:tplc="33ACC0A2" w:tentative="1">
      <w:start w:val="1"/>
      <w:numFmt w:val="bullet"/>
      <w:lvlText w:val="o"/>
      <w:lvlJc w:val="left"/>
      <w:pPr>
        <w:ind w:left="3600" w:hanging="360"/>
      </w:pPr>
      <w:rPr>
        <w:rFonts w:ascii="Courier New" w:hAnsi="Courier New" w:hint="default"/>
      </w:rPr>
    </w:lvl>
    <w:lvl w:ilvl="5" w:tplc="96166DD2" w:tentative="1">
      <w:start w:val="1"/>
      <w:numFmt w:val="bullet"/>
      <w:lvlText w:val=""/>
      <w:lvlJc w:val="left"/>
      <w:pPr>
        <w:ind w:left="4320" w:hanging="360"/>
      </w:pPr>
      <w:rPr>
        <w:rFonts w:ascii="Wingdings" w:hAnsi="Wingdings" w:hint="default"/>
      </w:rPr>
    </w:lvl>
    <w:lvl w:ilvl="6" w:tplc="78668306" w:tentative="1">
      <w:start w:val="1"/>
      <w:numFmt w:val="bullet"/>
      <w:lvlText w:val=""/>
      <w:lvlJc w:val="left"/>
      <w:pPr>
        <w:ind w:left="5040" w:hanging="360"/>
      </w:pPr>
      <w:rPr>
        <w:rFonts w:ascii="Symbol" w:hAnsi="Symbol" w:hint="default"/>
      </w:rPr>
    </w:lvl>
    <w:lvl w:ilvl="7" w:tplc="0AF221A6" w:tentative="1">
      <w:start w:val="1"/>
      <w:numFmt w:val="bullet"/>
      <w:lvlText w:val="o"/>
      <w:lvlJc w:val="left"/>
      <w:pPr>
        <w:ind w:left="5760" w:hanging="360"/>
      </w:pPr>
      <w:rPr>
        <w:rFonts w:ascii="Courier New" w:hAnsi="Courier New" w:hint="default"/>
      </w:rPr>
    </w:lvl>
    <w:lvl w:ilvl="8" w:tplc="5DA4B90E" w:tentative="1">
      <w:start w:val="1"/>
      <w:numFmt w:val="bullet"/>
      <w:lvlText w:val=""/>
      <w:lvlJc w:val="left"/>
      <w:pPr>
        <w:ind w:left="6480" w:hanging="360"/>
      </w:pPr>
      <w:rPr>
        <w:rFonts w:ascii="Wingdings" w:hAnsi="Wingdings" w:hint="default"/>
      </w:rPr>
    </w:lvl>
  </w:abstractNum>
  <w:abstractNum w:abstractNumId="21" w15:restartNumberingAfterBreak="0">
    <w:nsid w:val="53354DC2"/>
    <w:multiLevelType w:val="multilevel"/>
    <w:tmpl w:val="E7F89314"/>
    <w:lvl w:ilvl="0">
      <w:start w:val="1"/>
      <w:numFmt w:val="decimal"/>
      <w:pStyle w:val="berschrift1"/>
      <w:lvlText w:val="%1"/>
      <w:lvlJc w:val="left"/>
      <w:pPr>
        <w:ind w:left="1848" w:hanging="432"/>
      </w:pPr>
    </w:lvl>
    <w:lvl w:ilvl="1">
      <w:start w:val="1"/>
      <w:numFmt w:val="decimal"/>
      <w:pStyle w:val="berschrift2"/>
      <w:lvlText w:val="%1.%2"/>
      <w:lvlJc w:val="left"/>
      <w:pPr>
        <w:ind w:left="1992" w:hanging="576"/>
      </w:pPr>
    </w:lvl>
    <w:lvl w:ilvl="2">
      <w:start w:val="1"/>
      <w:numFmt w:val="decimal"/>
      <w:pStyle w:val="berschrift3"/>
      <w:lvlText w:val="%1.%2.%3"/>
      <w:lvlJc w:val="left"/>
      <w:pPr>
        <w:ind w:left="2136" w:hanging="720"/>
      </w:pPr>
    </w:lvl>
    <w:lvl w:ilvl="3">
      <w:start w:val="1"/>
      <w:numFmt w:val="decimal"/>
      <w:pStyle w:val="berschrift4"/>
      <w:lvlText w:val="%1.%2.%3.%4"/>
      <w:lvlJc w:val="left"/>
      <w:pPr>
        <w:ind w:left="2280" w:hanging="864"/>
      </w:pPr>
    </w:lvl>
    <w:lvl w:ilvl="4">
      <w:start w:val="1"/>
      <w:numFmt w:val="decimal"/>
      <w:pStyle w:val="berschrift5"/>
      <w:lvlText w:val="%1.%2.%3.%4.%5"/>
      <w:lvlJc w:val="left"/>
      <w:pPr>
        <w:ind w:left="2424" w:hanging="1008"/>
      </w:pPr>
    </w:lvl>
    <w:lvl w:ilvl="5">
      <w:start w:val="1"/>
      <w:numFmt w:val="decimal"/>
      <w:pStyle w:val="berschrift6"/>
      <w:lvlText w:val="%1.%2.%3.%4.%5.%6"/>
      <w:lvlJc w:val="left"/>
      <w:pPr>
        <w:ind w:left="2568" w:hanging="1152"/>
      </w:pPr>
    </w:lvl>
    <w:lvl w:ilvl="6">
      <w:start w:val="1"/>
      <w:numFmt w:val="decimal"/>
      <w:pStyle w:val="berschrift7"/>
      <w:lvlText w:val="%1.%2.%3.%4.%5.%6.%7"/>
      <w:lvlJc w:val="left"/>
      <w:pPr>
        <w:ind w:left="2712" w:hanging="1296"/>
      </w:pPr>
    </w:lvl>
    <w:lvl w:ilvl="7">
      <w:start w:val="1"/>
      <w:numFmt w:val="decimal"/>
      <w:pStyle w:val="berschrift8"/>
      <w:lvlText w:val="%1.%2.%3.%4.%5.%6.%7.%8"/>
      <w:lvlJc w:val="left"/>
      <w:pPr>
        <w:ind w:left="2856" w:hanging="1440"/>
      </w:pPr>
    </w:lvl>
    <w:lvl w:ilvl="8">
      <w:start w:val="1"/>
      <w:numFmt w:val="decimal"/>
      <w:pStyle w:val="berschrift9"/>
      <w:lvlText w:val="%1.%2.%3.%4.%5.%6.%7.%8.%9"/>
      <w:lvlJc w:val="left"/>
      <w:pPr>
        <w:ind w:left="3000" w:hanging="1584"/>
      </w:pPr>
    </w:lvl>
  </w:abstractNum>
  <w:abstractNum w:abstractNumId="22" w15:restartNumberingAfterBreak="0">
    <w:nsid w:val="55AE2F49"/>
    <w:multiLevelType w:val="multilevel"/>
    <w:tmpl w:val="B10C9160"/>
    <w:lvl w:ilvl="0">
      <w:start w:val="1"/>
      <w:numFmt w:val="bullet"/>
      <w:lvlText w:val=""/>
      <w:lvlPicBulletId w:val="4"/>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54828EC"/>
    <w:multiLevelType w:val="hybridMultilevel"/>
    <w:tmpl w:val="32040CAE"/>
    <w:lvl w:ilvl="0" w:tplc="57B2C194">
      <w:start w:val="1"/>
      <w:numFmt w:val="decimal"/>
      <w:pStyle w:val="NummerierungStandard"/>
      <w:lvlText w:val="%1."/>
      <w:lvlJc w:val="left"/>
      <w:pPr>
        <w:ind w:left="720" w:hanging="360"/>
      </w:pPr>
    </w:lvl>
    <w:lvl w:ilvl="1" w:tplc="E7C40924" w:tentative="1">
      <w:start w:val="1"/>
      <w:numFmt w:val="lowerLetter"/>
      <w:lvlText w:val="%2."/>
      <w:lvlJc w:val="left"/>
      <w:pPr>
        <w:ind w:left="1440" w:hanging="360"/>
      </w:pPr>
    </w:lvl>
    <w:lvl w:ilvl="2" w:tplc="15E8BF88" w:tentative="1">
      <w:start w:val="1"/>
      <w:numFmt w:val="lowerRoman"/>
      <w:lvlText w:val="%3."/>
      <w:lvlJc w:val="right"/>
      <w:pPr>
        <w:ind w:left="2160" w:hanging="180"/>
      </w:pPr>
    </w:lvl>
    <w:lvl w:ilvl="3" w:tplc="512EDCCA" w:tentative="1">
      <w:start w:val="1"/>
      <w:numFmt w:val="decimal"/>
      <w:lvlText w:val="%4."/>
      <w:lvlJc w:val="left"/>
      <w:pPr>
        <w:ind w:left="2880" w:hanging="360"/>
      </w:pPr>
    </w:lvl>
    <w:lvl w:ilvl="4" w:tplc="C81436A6" w:tentative="1">
      <w:start w:val="1"/>
      <w:numFmt w:val="lowerLetter"/>
      <w:lvlText w:val="%5."/>
      <w:lvlJc w:val="left"/>
      <w:pPr>
        <w:ind w:left="3600" w:hanging="360"/>
      </w:pPr>
    </w:lvl>
    <w:lvl w:ilvl="5" w:tplc="F956F8CC" w:tentative="1">
      <w:start w:val="1"/>
      <w:numFmt w:val="lowerRoman"/>
      <w:lvlText w:val="%6."/>
      <w:lvlJc w:val="right"/>
      <w:pPr>
        <w:ind w:left="4320" w:hanging="180"/>
      </w:pPr>
    </w:lvl>
    <w:lvl w:ilvl="6" w:tplc="4A9223FA" w:tentative="1">
      <w:start w:val="1"/>
      <w:numFmt w:val="decimal"/>
      <w:lvlText w:val="%7."/>
      <w:lvlJc w:val="left"/>
      <w:pPr>
        <w:ind w:left="5040" w:hanging="360"/>
      </w:pPr>
    </w:lvl>
    <w:lvl w:ilvl="7" w:tplc="73343260" w:tentative="1">
      <w:start w:val="1"/>
      <w:numFmt w:val="lowerLetter"/>
      <w:lvlText w:val="%8."/>
      <w:lvlJc w:val="left"/>
      <w:pPr>
        <w:ind w:left="5760" w:hanging="360"/>
      </w:pPr>
    </w:lvl>
    <w:lvl w:ilvl="8" w:tplc="ED00B200" w:tentative="1">
      <w:start w:val="1"/>
      <w:numFmt w:val="lowerRoman"/>
      <w:lvlText w:val="%9."/>
      <w:lvlJc w:val="right"/>
      <w:pPr>
        <w:ind w:left="6480" w:hanging="180"/>
      </w:pPr>
    </w:lvl>
  </w:abstractNum>
  <w:num w:numId="1" w16cid:durableId="1868709704">
    <w:abstractNumId w:val="0"/>
  </w:num>
  <w:num w:numId="2" w16cid:durableId="1720857206">
    <w:abstractNumId w:val="10"/>
  </w:num>
  <w:num w:numId="3" w16cid:durableId="1139033356">
    <w:abstractNumId w:val="6"/>
  </w:num>
  <w:num w:numId="4" w16cid:durableId="1831482917">
    <w:abstractNumId w:val="16"/>
  </w:num>
  <w:num w:numId="5" w16cid:durableId="694422860">
    <w:abstractNumId w:val="11"/>
  </w:num>
  <w:num w:numId="6" w16cid:durableId="281614692">
    <w:abstractNumId w:val="5"/>
  </w:num>
  <w:num w:numId="7" w16cid:durableId="20839404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8643554">
    <w:abstractNumId w:val="16"/>
  </w:num>
  <w:num w:numId="9" w16cid:durableId="2803789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9780301">
    <w:abstractNumId w:val="16"/>
  </w:num>
  <w:num w:numId="11" w16cid:durableId="15021591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0393883">
    <w:abstractNumId w:val="5"/>
  </w:num>
  <w:num w:numId="13" w16cid:durableId="1252010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3531861">
    <w:abstractNumId w:val="16"/>
  </w:num>
  <w:num w:numId="15" w16cid:durableId="10927041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6171579">
    <w:abstractNumId w:val="5"/>
  </w:num>
  <w:num w:numId="17" w16cid:durableId="1334993449">
    <w:abstractNumId w:val="13"/>
  </w:num>
  <w:num w:numId="18" w16cid:durableId="1805732754">
    <w:abstractNumId w:val="13"/>
  </w:num>
  <w:num w:numId="19" w16cid:durableId="1687756565">
    <w:abstractNumId w:val="13"/>
  </w:num>
  <w:num w:numId="20" w16cid:durableId="1217081510">
    <w:abstractNumId w:val="21"/>
  </w:num>
  <w:num w:numId="21" w16cid:durableId="746609098">
    <w:abstractNumId w:val="12"/>
  </w:num>
  <w:num w:numId="22" w16cid:durableId="930547148">
    <w:abstractNumId w:val="15"/>
  </w:num>
  <w:num w:numId="23" w16cid:durableId="1335066293">
    <w:abstractNumId w:val="19"/>
  </w:num>
  <w:num w:numId="24" w16cid:durableId="1829126049">
    <w:abstractNumId w:val="9"/>
  </w:num>
  <w:num w:numId="25" w16cid:durableId="1943492237">
    <w:abstractNumId w:val="3"/>
  </w:num>
  <w:num w:numId="26" w16cid:durableId="397633328">
    <w:abstractNumId w:val="1"/>
  </w:num>
  <w:num w:numId="27" w16cid:durableId="1146969337">
    <w:abstractNumId w:val="20"/>
  </w:num>
  <w:num w:numId="28" w16cid:durableId="401298843">
    <w:abstractNumId w:val="8"/>
  </w:num>
  <w:num w:numId="29" w16cid:durableId="948126033">
    <w:abstractNumId w:val="18"/>
  </w:num>
  <w:num w:numId="30" w16cid:durableId="947271308">
    <w:abstractNumId w:val="14"/>
  </w:num>
  <w:num w:numId="31" w16cid:durableId="699353851">
    <w:abstractNumId w:val="4"/>
  </w:num>
  <w:num w:numId="32" w16cid:durableId="1438141133">
    <w:abstractNumId w:val="22"/>
  </w:num>
  <w:num w:numId="33" w16cid:durableId="951671602">
    <w:abstractNumId w:val="17"/>
  </w:num>
  <w:num w:numId="34" w16cid:durableId="572081836">
    <w:abstractNumId w:val="7"/>
  </w:num>
  <w:num w:numId="35" w16cid:durableId="396755056">
    <w:abstractNumId w:val="2"/>
  </w:num>
  <w:num w:numId="36" w16cid:durableId="213591320">
    <w:abstractNumId w:val="2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C06"/>
    <w:rsid w:val="000133A9"/>
    <w:rsid w:val="0001422D"/>
    <w:rsid w:val="000160BD"/>
    <w:rsid w:val="00017763"/>
    <w:rsid w:val="00023BFD"/>
    <w:rsid w:val="000247CA"/>
    <w:rsid w:val="000503C9"/>
    <w:rsid w:val="00054799"/>
    <w:rsid w:val="000573BC"/>
    <w:rsid w:val="000602FE"/>
    <w:rsid w:val="00065E18"/>
    <w:rsid w:val="00066043"/>
    <w:rsid w:val="00067462"/>
    <w:rsid w:val="00081D01"/>
    <w:rsid w:val="00085D4D"/>
    <w:rsid w:val="00087A06"/>
    <w:rsid w:val="00087AE5"/>
    <w:rsid w:val="000A29D5"/>
    <w:rsid w:val="000A5421"/>
    <w:rsid w:val="000A5F67"/>
    <w:rsid w:val="000A61D0"/>
    <w:rsid w:val="000B2313"/>
    <w:rsid w:val="000B3C31"/>
    <w:rsid w:val="000C34DF"/>
    <w:rsid w:val="000C733E"/>
    <w:rsid w:val="000D0312"/>
    <w:rsid w:val="000D784D"/>
    <w:rsid w:val="000E1B45"/>
    <w:rsid w:val="000E1D39"/>
    <w:rsid w:val="000E481A"/>
    <w:rsid w:val="000E565B"/>
    <w:rsid w:val="000F24CC"/>
    <w:rsid w:val="0010444E"/>
    <w:rsid w:val="0011207B"/>
    <w:rsid w:val="00115C33"/>
    <w:rsid w:val="00116B32"/>
    <w:rsid w:val="00121C57"/>
    <w:rsid w:val="00147582"/>
    <w:rsid w:val="00155DAC"/>
    <w:rsid w:val="00156146"/>
    <w:rsid w:val="0016064D"/>
    <w:rsid w:val="001655EA"/>
    <w:rsid w:val="001661A9"/>
    <w:rsid w:val="00181543"/>
    <w:rsid w:val="00185F53"/>
    <w:rsid w:val="001C1A66"/>
    <w:rsid w:val="001C5CD6"/>
    <w:rsid w:val="001D226D"/>
    <w:rsid w:val="001D317B"/>
    <w:rsid w:val="001D35F4"/>
    <w:rsid w:val="001E0C9C"/>
    <w:rsid w:val="001E7050"/>
    <w:rsid w:val="001F00C1"/>
    <w:rsid w:val="002039CA"/>
    <w:rsid w:val="00204EB8"/>
    <w:rsid w:val="002113C4"/>
    <w:rsid w:val="002177F2"/>
    <w:rsid w:val="002205CE"/>
    <w:rsid w:val="002245A0"/>
    <w:rsid w:val="00225EB1"/>
    <w:rsid w:val="00232622"/>
    <w:rsid w:val="00234BF1"/>
    <w:rsid w:val="00236CE0"/>
    <w:rsid w:val="00240430"/>
    <w:rsid w:val="00243AEC"/>
    <w:rsid w:val="00254D3C"/>
    <w:rsid w:val="00257C16"/>
    <w:rsid w:val="002624B6"/>
    <w:rsid w:val="002713F1"/>
    <w:rsid w:val="002914BF"/>
    <w:rsid w:val="00293CA8"/>
    <w:rsid w:val="00294E53"/>
    <w:rsid w:val="002B1273"/>
    <w:rsid w:val="002B31E3"/>
    <w:rsid w:val="002B33A5"/>
    <w:rsid w:val="002E486A"/>
    <w:rsid w:val="002E6758"/>
    <w:rsid w:val="002F5B29"/>
    <w:rsid w:val="003052A4"/>
    <w:rsid w:val="00313886"/>
    <w:rsid w:val="003138F5"/>
    <w:rsid w:val="00316625"/>
    <w:rsid w:val="003230AF"/>
    <w:rsid w:val="00323AF4"/>
    <w:rsid w:val="00325A52"/>
    <w:rsid w:val="00330388"/>
    <w:rsid w:val="00335B71"/>
    <w:rsid w:val="00340172"/>
    <w:rsid w:val="0034129D"/>
    <w:rsid w:val="00341ED8"/>
    <w:rsid w:val="00342337"/>
    <w:rsid w:val="003575E1"/>
    <w:rsid w:val="003610C9"/>
    <w:rsid w:val="00365AD3"/>
    <w:rsid w:val="00367655"/>
    <w:rsid w:val="0038095F"/>
    <w:rsid w:val="003969B4"/>
    <w:rsid w:val="00397B20"/>
    <w:rsid w:val="003B20B5"/>
    <w:rsid w:val="003B55EE"/>
    <w:rsid w:val="003B58CF"/>
    <w:rsid w:val="003C066D"/>
    <w:rsid w:val="003C45AB"/>
    <w:rsid w:val="003D1B34"/>
    <w:rsid w:val="003D382F"/>
    <w:rsid w:val="003D721E"/>
    <w:rsid w:val="003E079B"/>
    <w:rsid w:val="003E2069"/>
    <w:rsid w:val="003F3F17"/>
    <w:rsid w:val="003F6D97"/>
    <w:rsid w:val="00402054"/>
    <w:rsid w:val="00411D92"/>
    <w:rsid w:val="00416565"/>
    <w:rsid w:val="00422B7D"/>
    <w:rsid w:val="00427BDB"/>
    <w:rsid w:val="004322B3"/>
    <w:rsid w:val="0043381D"/>
    <w:rsid w:val="00434CEB"/>
    <w:rsid w:val="004409C3"/>
    <w:rsid w:val="004451D1"/>
    <w:rsid w:val="00451C55"/>
    <w:rsid w:val="00454149"/>
    <w:rsid w:val="00455F36"/>
    <w:rsid w:val="00457D1F"/>
    <w:rsid w:val="00463C3B"/>
    <w:rsid w:val="004656B9"/>
    <w:rsid w:val="00467C0B"/>
    <w:rsid w:val="00470CD3"/>
    <w:rsid w:val="00475250"/>
    <w:rsid w:val="0048115D"/>
    <w:rsid w:val="00484EBD"/>
    <w:rsid w:val="00492BC4"/>
    <w:rsid w:val="00494317"/>
    <w:rsid w:val="00497B17"/>
    <w:rsid w:val="004A5CAD"/>
    <w:rsid w:val="004B272A"/>
    <w:rsid w:val="004B3451"/>
    <w:rsid w:val="004C3FE8"/>
    <w:rsid w:val="004C6309"/>
    <w:rsid w:val="004E04E1"/>
    <w:rsid w:val="004E5FEA"/>
    <w:rsid w:val="004F2CD5"/>
    <w:rsid w:val="00517C8A"/>
    <w:rsid w:val="005200CC"/>
    <w:rsid w:val="00523AAF"/>
    <w:rsid w:val="00527579"/>
    <w:rsid w:val="00531EAA"/>
    <w:rsid w:val="00533869"/>
    <w:rsid w:val="00535223"/>
    <w:rsid w:val="005358EB"/>
    <w:rsid w:val="0054142E"/>
    <w:rsid w:val="00551333"/>
    <w:rsid w:val="00551530"/>
    <w:rsid w:val="005563D8"/>
    <w:rsid w:val="00564158"/>
    <w:rsid w:val="00566F98"/>
    <w:rsid w:val="00572E1B"/>
    <w:rsid w:val="00574696"/>
    <w:rsid w:val="005853BC"/>
    <w:rsid w:val="005856A4"/>
    <w:rsid w:val="005B01F6"/>
    <w:rsid w:val="005B2686"/>
    <w:rsid w:val="005B5889"/>
    <w:rsid w:val="005C002B"/>
    <w:rsid w:val="005C0BBD"/>
    <w:rsid w:val="005C6DCF"/>
    <w:rsid w:val="005C6F71"/>
    <w:rsid w:val="005D16C6"/>
    <w:rsid w:val="005D5A0D"/>
    <w:rsid w:val="005E6D71"/>
    <w:rsid w:val="005F72BC"/>
    <w:rsid w:val="005F778A"/>
    <w:rsid w:val="00615F9E"/>
    <w:rsid w:val="006248D0"/>
    <w:rsid w:val="0063301D"/>
    <w:rsid w:val="00656123"/>
    <w:rsid w:val="00665CDC"/>
    <w:rsid w:val="00675C44"/>
    <w:rsid w:val="00676647"/>
    <w:rsid w:val="00677812"/>
    <w:rsid w:val="0068404A"/>
    <w:rsid w:val="006854B2"/>
    <w:rsid w:val="006A3F98"/>
    <w:rsid w:val="006C0ABF"/>
    <w:rsid w:val="006C6408"/>
    <w:rsid w:val="006F63B5"/>
    <w:rsid w:val="006F65B8"/>
    <w:rsid w:val="00710CC8"/>
    <w:rsid w:val="00715FAA"/>
    <w:rsid w:val="00727A8C"/>
    <w:rsid w:val="007346D5"/>
    <w:rsid w:val="0074612B"/>
    <w:rsid w:val="00746EE9"/>
    <w:rsid w:val="00752537"/>
    <w:rsid w:val="00752545"/>
    <w:rsid w:val="0075380D"/>
    <w:rsid w:val="00753ACC"/>
    <w:rsid w:val="007608F6"/>
    <w:rsid w:val="0076335B"/>
    <w:rsid w:val="0076656A"/>
    <w:rsid w:val="0077171B"/>
    <w:rsid w:val="00780309"/>
    <w:rsid w:val="00785EA9"/>
    <w:rsid w:val="00792428"/>
    <w:rsid w:val="0079541C"/>
    <w:rsid w:val="007A67CB"/>
    <w:rsid w:val="007A745C"/>
    <w:rsid w:val="007B6280"/>
    <w:rsid w:val="007C6E8E"/>
    <w:rsid w:val="007C7C59"/>
    <w:rsid w:val="007D1BE9"/>
    <w:rsid w:val="007E1DA2"/>
    <w:rsid w:val="007E23B3"/>
    <w:rsid w:val="00802F7B"/>
    <w:rsid w:val="00806CE9"/>
    <w:rsid w:val="00813F95"/>
    <w:rsid w:val="0082200B"/>
    <w:rsid w:val="008255CD"/>
    <w:rsid w:val="0084338D"/>
    <w:rsid w:val="008469D8"/>
    <w:rsid w:val="008512CB"/>
    <w:rsid w:val="008618AE"/>
    <w:rsid w:val="00862779"/>
    <w:rsid w:val="008735C4"/>
    <w:rsid w:val="00882708"/>
    <w:rsid w:val="008828DF"/>
    <w:rsid w:val="008948B8"/>
    <w:rsid w:val="008B1306"/>
    <w:rsid w:val="008B1F39"/>
    <w:rsid w:val="008B26A2"/>
    <w:rsid w:val="008B59C5"/>
    <w:rsid w:val="008C244B"/>
    <w:rsid w:val="008C2D1D"/>
    <w:rsid w:val="008C527B"/>
    <w:rsid w:val="008C5BD6"/>
    <w:rsid w:val="008D1EBC"/>
    <w:rsid w:val="008D413C"/>
    <w:rsid w:val="008E641C"/>
    <w:rsid w:val="008E7CC7"/>
    <w:rsid w:val="008F08F8"/>
    <w:rsid w:val="008F229E"/>
    <w:rsid w:val="008F282E"/>
    <w:rsid w:val="008F583B"/>
    <w:rsid w:val="008F66D6"/>
    <w:rsid w:val="008F6E33"/>
    <w:rsid w:val="00903FA0"/>
    <w:rsid w:val="00914A5A"/>
    <w:rsid w:val="009329DE"/>
    <w:rsid w:val="009354C6"/>
    <w:rsid w:val="0093560E"/>
    <w:rsid w:val="009368D7"/>
    <w:rsid w:val="00936C31"/>
    <w:rsid w:val="00943610"/>
    <w:rsid w:val="00946288"/>
    <w:rsid w:val="00952025"/>
    <w:rsid w:val="00952A3B"/>
    <w:rsid w:val="00960E74"/>
    <w:rsid w:val="009750B6"/>
    <w:rsid w:val="009867E3"/>
    <w:rsid w:val="00994330"/>
    <w:rsid w:val="0099772B"/>
    <w:rsid w:val="009A174E"/>
    <w:rsid w:val="009A2B97"/>
    <w:rsid w:val="009A3CB9"/>
    <w:rsid w:val="009A5465"/>
    <w:rsid w:val="009A7178"/>
    <w:rsid w:val="009B1241"/>
    <w:rsid w:val="009B5A48"/>
    <w:rsid w:val="009B5BB3"/>
    <w:rsid w:val="009B76DA"/>
    <w:rsid w:val="009C1157"/>
    <w:rsid w:val="009C38A9"/>
    <w:rsid w:val="009C5137"/>
    <w:rsid w:val="009C75AF"/>
    <w:rsid w:val="009E1CD3"/>
    <w:rsid w:val="009E23F8"/>
    <w:rsid w:val="009E2D71"/>
    <w:rsid w:val="009F212F"/>
    <w:rsid w:val="009F477B"/>
    <w:rsid w:val="00A00B79"/>
    <w:rsid w:val="00A01BE8"/>
    <w:rsid w:val="00A07065"/>
    <w:rsid w:val="00A07491"/>
    <w:rsid w:val="00A17CF9"/>
    <w:rsid w:val="00A24FA5"/>
    <w:rsid w:val="00A301B0"/>
    <w:rsid w:val="00A301D4"/>
    <w:rsid w:val="00A306D3"/>
    <w:rsid w:val="00A430CE"/>
    <w:rsid w:val="00A436C1"/>
    <w:rsid w:val="00A521B2"/>
    <w:rsid w:val="00A54638"/>
    <w:rsid w:val="00A6439E"/>
    <w:rsid w:val="00A651C2"/>
    <w:rsid w:val="00A67EF3"/>
    <w:rsid w:val="00A73CEC"/>
    <w:rsid w:val="00A74827"/>
    <w:rsid w:val="00A93523"/>
    <w:rsid w:val="00A94143"/>
    <w:rsid w:val="00A948F9"/>
    <w:rsid w:val="00A96826"/>
    <w:rsid w:val="00AA1E25"/>
    <w:rsid w:val="00AA42FC"/>
    <w:rsid w:val="00AA68E1"/>
    <w:rsid w:val="00AB53F8"/>
    <w:rsid w:val="00AB625D"/>
    <w:rsid w:val="00AB6919"/>
    <w:rsid w:val="00AC1998"/>
    <w:rsid w:val="00AC3F13"/>
    <w:rsid w:val="00AD4704"/>
    <w:rsid w:val="00AD4B7A"/>
    <w:rsid w:val="00AE5C5A"/>
    <w:rsid w:val="00AE7C06"/>
    <w:rsid w:val="00AF531F"/>
    <w:rsid w:val="00B00CFB"/>
    <w:rsid w:val="00B0143F"/>
    <w:rsid w:val="00B05049"/>
    <w:rsid w:val="00B10AC1"/>
    <w:rsid w:val="00B15B8C"/>
    <w:rsid w:val="00B2592C"/>
    <w:rsid w:val="00B368F4"/>
    <w:rsid w:val="00B37648"/>
    <w:rsid w:val="00B413EF"/>
    <w:rsid w:val="00B67E95"/>
    <w:rsid w:val="00B7439E"/>
    <w:rsid w:val="00B83BB8"/>
    <w:rsid w:val="00B845FC"/>
    <w:rsid w:val="00B85BFB"/>
    <w:rsid w:val="00B8688C"/>
    <w:rsid w:val="00B87875"/>
    <w:rsid w:val="00BA3557"/>
    <w:rsid w:val="00BA75AD"/>
    <w:rsid w:val="00BB055E"/>
    <w:rsid w:val="00BB1040"/>
    <w:rsid w:val="00BC157F"/>
    <w:rsid w:val="00BC15F2"/>
    <w:rsid w:val="00BE5219"/>
    <w:rsid w:val="00BE7097"/>
    <w:rsid w:val="00BF2582"/>
    <w:rsid w:val="00BF7F90"/>
    <w:rsid w:val="00C00641"/>
    <w:rsid w:val="00C00833"/>
    <w:rsid w:val="00C00AFE"/>
    <w:rsid w:val="00C0102E"/>
    <w:rsid w:val="00C014AE"/>
    <w:rsid w:val="00C02BF5"/>
    <w:rsid w:val="00C12E97"/>
    <w:rsid w:val="00C26B20"/>
    <w:rsid w:val="00C34285"/>
    <w:rsid w:val="00C42265"/>
    <w:rsid w:val="00C5266B"/>
    <w:rsid w:val="00C53AFB"/>
    <w:rsid w:val="00C72969"/>
    <w:rsid w:val="00C93467"/>
    <w:rsid w:val="00CA5E60"/>
    <w:rsid w:val="00CB192F"/>
    <w:rsid w:val="00CB7DE0"/>
    <w:rsid w:val="00CC396A"/>
    <w:rsid w:val="00CC69D5"/>
    <w:rsid w:val="00CD3CC5"/>
    <w:rsid w:val="00D10B29"/>
    <w:rsid w:val="00D16307"/>
    <w:rsid w:val="00D20FB2"/>
    <w:rsid w:val="00D23ABC"/>
    <w:rsid w:val="00D2558F"/>
    <w:rsid w:val="00D26C0A"/>
    <w:rsid w:val="00D46935"/>
    <w:rsid w:val="00D565D1"/>
    <w:rsid w:val="00D670EB"/>
    <w:rsid w:val="00D7324B"/>
    <w:rsid w:val="00D751B3"/>
    <w:rsid w:val="00D759CF"/>
    <w:rsid w:val="00D815AC"/>
    <w:rsid w:val="00D84D53"/>
    <w:rsid w:val="00D92CA0"/>
    <w:rsid w:val="00D97981"/>
    <w:rsid w:val="00DA7381"/>
    <w:rsid w:val="00DB057E"/>
    <w:rsid w:val="00DB7B24"/>
    <w:rsid w:val="00DC0FC3"/>
    <w:rsid w:val="00DD4FD6"/>
    <w:rsid w:val="00DE31EE"/>
    <w:rsid w:val="00DE7A58"/>
    <w:rsid w:val="00DF1952"/>
    <w:rsid w:val="00E025AC"/>
    <w:rsid w:val="00E02655"/>
    <w:rsid w:val="00E13F99"/>
    <w:rsid w:val="00E17377"/>
    <w:rsid w:val="00E32289"/>
    <w:rsid w:val="00E44E42"/>
    <w:rsid w:val="00E53143"/>
    <w:rsid w:val="00E61BC2"/>
    <w:rsid w:val="00E6595E"/>
    <w:rsid w:val="00E82BE2"/>
    <w:rsid w:val="00E83E5A"/>
    <w:rsid w:val="00E92E59"/>
    <w:rsid w:val="00E93CF9"/>
    <w:rsid w:val="00EA0BC3"/>
    <w:rsid w:val="00EA52F5"/>
    <w:rsid w:val="00EC04F0"/>
    <w:rsid w:val="00EE32DF"/>
    <w:rsid w:val="00EE68B4"/>
    <w:rsid w:val="00EE7717"/>
    <w:rsid w:val="00EF0F22"/>
    <w:rsid w:val="00F0492C"/>
    <w:rsid w:val="00F11BA4"/>
    <w:rsid w:val="00F13570"/>
    <w:rsid w:val="00F16037"/>
    <w:rsid w:val="00F358CD"/>
    <w:rsid w:val="00F3735A"/>
    <w:rsid w:val="00F40F5D"/>
    <w:rsid w:val="00F42AEB"/>
    <w:rsid w:val="00F56177"/>
    <w:rsid w:val="00F664F8"/>
    <w:rsid w:val="00F72DFF"/>
    <w:rsid w:val="00F7577A"/>
    <w:rsid w:val="00F8694E"/>
    <w:rsid w:val="00F879BF"/>
    <w:rsid w:val="00FA2321"/>
    <w:rsid w:val="00FA3865"/>
    <w:rsid w:val="00FB1E2E"/>
    <w:rsid w:val="00FD1D22"/>
    <w:rsid w:val="00FD23AA"/>
    <w:rsid w:val="00FD49E4"/>
    <w:rsid w:val="00FE1B8C"/>
    <w:rsid w:val="00FE4795"/>
    <w:rsid w:val="00FF25F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03BE64"/>
  <w15:docId w15:val="{69CE7912-BF94-48C6-AEA2-3EBD7237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MS Mincho"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A52F5"/>
    <w:rPr>
      <w:rFonts w:ascii="Arial" w:hAnsi="Arial"/>
      <w:szCs w:val="23"/>
      <w:lang w:val="de-DE"/>
    </w:rPr>
  </w:style>
  <w:style w:type="paragraph" w:styleId="berschrift1">
    <w:name w:val="heading 1"/>
    <w:aliases w:val="Titre 1 Couv"/>
    <w:basedOn w:val="Kopfzeile"/>
    <w:next w:val="Standard"/>
    <w:link w:val="berschrift1Zchn"/>
    <w:uiPriority w:val="9"/>
    <w:rsid w:val="00494317"/>
    <w:pPr>
      <w:numPr>
        <w:numId w:val="20"/>
      </w:numPr>
      <w:ind w:left="709" w:hanging="709"/>
      <w:outlineLvl w:val="0"/>
    </w:pPr>
  </w:style>
  <w:style w:type="paragraph" w:styleId="berschrift2">
    <w:name w:val="heading 2"/>
    <w:basedOn w:val="Standard"/>
    <w:next w:val="Standard"/>
    <w:link w:val="berschrift2Zchn"/>
    <w:autoRedefine/>
    <w:uiPriority w:val="9"/>
    <w:unhideWhenUsed/>
    <w:qFormat/>
    <w:rsid w:val="007C7C59"/>
    <w:pPr>
      <w:widowControl w:val="0"/>
      <w:numPr>
        <w:ilvl w:val="1"/>
        <w:numId w:val="20"/>
      </w:numPr>
      <w:autoSpaceDE w:val="0"/>
      <w:autoSpaceDN w:val="0"/>
      <w:adjustRightInd w:val="0"/>
      <w:ind w:left="709" w:hanging="709"/>
      <w:jc w:val="both"/>
      <w:outlineLvl w:val="1"/>
    </w:pPr>
    <w:rPr>
      <w:rFonts w:eastAsia="Times New Roman" w:cs="Arial"/>
      <w:b/>
      <w:color w:val="A20067" w:themeColor="accent1"/>
      <w:sz w:val="24"/>
      <w:szCs w:val="25"/>
    </w:rPr>
  </w:style>
  <w:style w:type="paragraph" w:styleId="berschrift3">
    <w:name w:val="heading 3"/>
    <w:basedOn w:val="Untertitel"/>
    <w:next w:val="Standard"/>
    <w:link w:val="berschrift3Zchn"/>
    <w:autoRedefine/>
    <w:uiPriority w:val="9"/>
    <w:unhideWhenUsed/>
    <w:qFormat/>
    <w:rsid w:val="008C2D1D"/>
    <w:pPr>
      <w:numPr>
        <w:ilvl w:val="2"/>
        <w:numId w:val="20"/>
      </w:numPr>
      <w:ind w:left="0" w:firstLine="0"/>
      <w:outlineLvl w:val="2"/>
    </w:pPr>
    <w:rPr>
      <w:b/>
      <w:color w:val="005EB8" w:themeColor="text1"/>
      <w:sz w:val="20"/>
    </w:rPr>
  </w:style>
  <w:style w:type="paragraph" w:styleId="berschrift4">
    <w:name w:val="heading 4"/>
    <w:basedOn w:val="Standard"/>
    <w:next w:val="Standard"/>
    <w:link w:val="berschrift4Zchn"/>
    <w:autoRedefine/>
    <w:uiPriority w:val="9"/>
    <w:unhideWhenUsed/>
    <w:qFormat/>
    <w:rsid w:val="008C2D1D"/>
    <w:pPr>
      <w:keepNext/>
      <w:keepLines/>
      <w:numPr>
        <w:ilvl w:val="3"/>
        <w:numId w:val="20"/>
      </w:numPr>
      <w:ind w:left="0" w:firstLine="0"/>
      <w:outlineLvl w:val="3"/>
    </w:pPr>
    <w:rPr>
      <w:rFonts w:eastAsiaTheme="majorEastAsia" w:cstheme="majorBidi"/>
      <w:b/>
      <w:bCs/>
      <w:iCs/>
      <w:color w:val="A20067" w:themeColor="accent1"/>
    </w:rPr>
  </w:style>
  <w:style w:type="paragraph" w:styleId="berschrift5">
    <w:name w:val="heading 5"/>
    <w:basedOn w:val="Standard"/>
    <w:next w:val="Standard"/>
    <w:link w:val="berschrift5Zchn"/>
    <w:uiPriority w:val="9"/>
    <w:unhideWhenUsed/>
    <w:rsid w:val="008828DF"/>
    <w:pPr>
      <w:keepNext/>
      <w:keepLines/>
      <w:numPr>
        <w:ilvl w:val="4"/>
        <w:numId w:val="20"/>
      </w:numPr>
      <w:spacing w:before="40"/>
      <w:ind w:left="1134" w:hanging="1134"/>
      <w:outlineLvl w:val="4"/>
    </w:pPr>
    <w:rPr>
      <w:rFonts w:eastAsiaTheme="majorEastAsia" w:cstheme="majorBidi"/>
      <w:color w:val="79004D" w:themeColor="accent1" w:themeShade="BF"/>
    </w:rPr>
  </w:style>
  <w:style w:type="paragraph" w:styleId="berschrift6">
    <w:name w:val="heading 6"/>
    <w:basedOn w:val="Standard"/>
    <w:next w:val="Standard"/>
    <w:link w:val="berschrift6Zchn"/>
    <w:uiPriority w:val="9"/>
    <w:semiHidden/>
    <w:unhideWhenUsed/>
    <w:rsid w:val="008828DF"/>
    <w:pPr>
      <w:keepNext/>
      <w:keepLines/>
      <w:numPr>
        <w:ilvl w:val="5"/>
        <w:numId w:val="20"/>
      </w:numPr>
      <w:spacing w:before="40"/>
      <w:ind w:left="1152"/>
      <w:outlineLvl w:val="5"/>
    </w:pPr>
    <w:rPr>
      <w:rFonts w:eastAsiaTheme="majorEastAsia" w:cstheme="majorBidi"/>
      <w:color w:val="500033" w:themeColor="accent1" w:themeShade="7F"/>
    </w:rPr>
  </w:style>
  <w:style w:type="paragraph" w:styleId="berschrift7">
    <w:name w:val="heading 7"/>
    <w:basedOn w:val="Standard"/>
    <w:next w:val="Standard"/>
    <w:link w:val="berschrift7Zchn"/>
    <w:uiPriority w:val="9"/>
    <w:semiHidden/>
    <w:unhideWhenUsed/>
    <w:qFormat/>
    <w:rsid w:val="00FD1D22"/>
    <w:pPr>
      <w:keepNext/>
      <w:keepLines/>
      <w:numPr>
        <w:ilvl w:val="6"/>
        <w:numId w:val="20"/>
      </w:numPr>
      <w:spacing w:before="40"/>
      <w:outlineLvl w:val="6"/>
    </w:pPr>
    <w:rPr>
      <w:rFonts w:asciiTheme="majorHAnsi" w:eastAsiaTheme="majorEastAsia" w:hAnsiTheme="majorHAnsi" w:cstheme="majorBidi"/>
      <w:i/>
      <w:iCs/>
      <w:color w:val="500033" w:themeColor="accent1" w:themeShade="7F"/>
    </w:rPr>
  </w:style>
  <w:style w:type="paragraph" w:styleId="berschrift8">
    <w:name w:val="heading 8"/>
    <w:basedOn w:val="Standard"/>
    <w:next w:val="Standard"/>
    <w:link w:val="berschrift8Zchn"/>
    <w:uiPriority w:val="9"/>
    <w:semiHidden/>
    <w:unhideWhenUsed/>
    <w:qFormat/>
    <w:rsid w:val="00FD1D22"/>
    <w:pPr>
      <w:keepNext/>
      <w:keepLines/>
      <w:numPr>
        <w:ilvl w:val="7"/>
        <w:numId w:val="20"/>
      </w:numPr>
      <w:spacing w:before="40"/>
      <w:outlineLvl w:val="7"/>
    </w:pPr>
    <w:rPr>
      <w:rFonts w:asciiTheme="majorHAnsi" w:eastAsiaTheme="majorEastAsia" w:hAnsiTheme="majorHAnsi" w:cstheme="majorBidi"/>
      <w:color w:val="0077E9" w:themeColor="text1" w:themeTint="D8"/>
      <w:sz w:val="21"/>
      <w:szCs w:val="21"/>
    </w:rPr>
  </w:style>
  <w:style w:type="paragraph" w:styleId="berschrift9">
    <w:name w:val="heading 9"/>
    <w:basedOn w:val="Standard"/>
    <w:next w:val="Standard"/>
    <w:link w:val="berschrift9Zchn"/>
    <w:uiPriority w:val="9"/>
    <w:semiHidden/>
    <w:unhideWhenUsed/>
    <w:qFormat/>
    <w:rsid w:val="00FD1D22"/>
    <w:pPr>
      <w:keepNext/>
      <w:keepLines/>
      <w:numPr>
        <w:ilvl w:val="8"/>
        <w:numId w:val="20"/>
      </w:numPr>
      <w:spacing w:before="40"/>
      <w:outlineLvl w:val="8"/>
    </w:pPr>
    <w:rPr>
      <w:rFonts w:asciiTheme="majorHAnsi" w:eastAsiaTheme="majorEastAsia" w:hAnsiTheme="majorHAnsi" w:cstheme="majorBidi"/>
      <w:i/>
      <w:iCs/>
      <w:color w:val="0077E9"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autoRedefine/>
    <w:uiPriority w:val="99"/>
    <w:unhideWhenUsed/>
    <w:qFormat/>
    <w:rsid w:val="008828DF"/>
    <w:pPr>
      <w:widowControl w:val="0"/>
      <w:numPr>
        <w:numId w:val="35"/>
      </w:numPr>
      <w:autoSpaceDE w:val="0"/>
      <w:autoSpaceDN w:val="0"/>
      <w:adjustRightInd w:val="0"/>
      <w:spacing w:line="360" w:lineRule="auto"/>
      <w:jc w:val="both"/>
    </w:pPr>
    <w:rPr>
      <w:rFonts w:cs="Vinci Sans"/>
      <w:color w:val="005EB8"/>
      <w:szCs w:val="32"/>
    </w:rPr>
  </w:style>
  <w:style w:type="paragraph" w:styleId="Sprechblasentext">
    <w:name w:val="Balloon Text"/>
    <w:basedOn w:val="Standard"/>
    <w:link w:val="SprechblasentextZchn"/>
    <w:uiPriority w:val="99"/>
    <w:semiHidden/>
    <w:unhideWhenUsed/>
    <w:rsid w:val="00455F36"/>
    <w:rPr>
      <w:rFonts w:ascii="Lucida Grande" w:hAnsi="Lucida Grande"/>
      <w:sz w:val="18"/>
      <w:szCs w:val="18"/>
    </w:rPr>
  </w:style>
  <w:style w:type="character" w:customStyle="1" w:styleId="SprechblasentextZchn">
    <w:name w:val="Sprechblasentext Zchn"/>
    <w:link w:val="Sprechblasentext"/>
    <w:uiPriority w:val="99"/>
    <w:semiHidden/>
    <w:rsid w:val="00455F36"/>
    <w:rPr>
      <w:rFonts w:ascii="Lucida Grande" w:hAnsi="Lucida Grande"/>
      <w:sz w:val="18"/>
      <w:szCs w:val="18"/>
      <w:lang w:val="fr-FR"/>
    </w:rPr>
  </w:style>
  <w:style w:type="paragraph" w:styleId="Listenabsatz">
    <w:name w:val="List Paragraph"/>
    <w:basedOn w:val="Standard"/>
    <w:uiPriority w:val="34"/>
    <w:rsid w:val="006854B2"/>
    <w:pPr>
      <w:ind w:left="720"/>
      <w:contextualSpacing/>
    </w:pPr>
  </w:style>
  <w:style w:type="paragraph" w:styleId="Kopfzeile">
    <w:name w:val="header"/>
    <w:aliases w:val="Überschrift"/>
    <w:basedOn w:val="Standard"/>
    <w:link w:val="KopfzeileZchn"/>
    <w:autoRedefine/>
    <w:uiPriority w:val="99"/>
    <w:unhideWhenUsed/>
    <w:qFormat/>
    <w:rsid w:val="008828DF"/>
    <w:rPr>
      <w:rFonts w:cs="Arial"/>
      <w:color w:val="005EB8" w:themeColor="text1"/>
      <w:sz w:val="44"/>
      <w:szCs w:val="44"/>
    </w:rPr>
  </w:style>
  <w:style w:type="character" w:customStyle="1" w:styleId="KopfzeileZchn">
    <w:name w:val="Kopfzeile Zchn"/>
    <w:aliases w:val="Überschrift Zchn"/>
    <w:link w:val="Kopfzeile"/>
    <w:uiPriority w:val="99"/>
    <w:rsid w:val="008828DF"/>
    <w:rPr>
      <w:rFonts w:ascii="Arial" w:hAnsi="Arial" w:cs="Arial"/>
      <w:color w:val="005EB8" w:themeColor="text1"/>
      <w:sz w:val="44"/>
      <w:szCs w:val="44"/>
      <w:lang w:val="de-DE"/>
    </w:rPr>
  </w:style>
  <w:style w:type="paragraph" w:styleId="Fuzeile">
    <w:name w:val="footer"/>
    <w:basedOn w:val="Standard"/>
    <w:link w:val="FuzeileZchn"/>
    <w:autoRedefine/>
    <w:uiPriority w:val="99"/>
    <w:unhideWhenUsed/>
    <w:qFormat/>
    <w:rsid w:val="00A24FA5"/>
    <w:pPr>
      <w:tabs>
        <w:tab w:val="center" w:pos="4536"/>
        <w:tab w:val="right" w:pos="9072"/>
      </w:tabs>
      <w:spacing w:line="360" w:lineRule="auto"/>
    </w:pPr>
    <w:rPr>
      <w:bCs/>
      <w:color w:val="005EB8"/>
      <w:sz w:val="14"/>
      <w:szCs w:val="15"/>
    </w:rPr>
  </w:style>
  <w:style w:type="character" w:customStyle="1" w:styleId="FuzeileZchn">
    <w:name w:val="Fußzeile Zchn"/>
    <w:link w:val="Fuzeile"/>
    <w:uiPriority w:val="99"/>
    <w:rsid w:val="00A24FA5"/>
    <w:rPr>
      <w:rFonts w:ascii="Arial" w:hAnsi="Arial"/>
      <w:bCs/>
      <w:color w:val="005EB8"/>
      <w:sz w:val="14"/>
      <w:szCs w:val="15"/>
      <w:lang w:val="de-DE"/>
    </w:rPr>
  </w:style>
  <w:style w:type="paragraph" w:styleId="Liste">
    <w:name w:val="List"/>
    <w:basedOn w:val="Standard"/>
    <w:uiPriority w:val="99"/>
    <w:unhideWhenUsed/>
    <w:rsid w:val="0063301D"/>
    <w:pPr>
      <w:ind w:left="283" w:hanging="283"/>
      <w:contextualSpacing/>
    </w:pPr>
  </w:style>
  <w:style w:type="paragraph" w:styleId="Textkrper">
    <w:name w:val="Body Text"/>
    <w:basedOn w:val="Standard"/>
    <w:link w:val="TextkrperZchn"/>
    <w:uiPriority w:val="99"/>
    <w:unhideWhenUsed/>
    <w:rsid w:val="0063301D"/>
    <w:pPr>
      <w:spacing w:after="120"/>
    </w:pPr>
  </w:style>
  <w:style w:type="character" w:customStyle="1" w:styleId="TextkrperZchn">
    <w:name w:val="Textkörper Zchn"/>
    <w:basedOn w:val="Absatz-Standardschriftart"/>
    <w:link w:val="Textkrper"/>
    <w:uiPriority w:val="99"/>
    <w:rsid w:val="0063301D"/>
    <w:rPr>
      <w:color w:val="000000"/>
      <w:sz w:val="23"/>
      <w:szCs w:val="23"/>
    </w:rPr>
  </w:style>
  <w:style w:type="character" w:customStyle="1" w:styleId="berschrift1Zchn">
    <w:name w:val="Überschrift 1 Zchn"/>
    <w:aliases w:val="Titre 1 Couv Zchn"/>
    <w:basedOn w:val="Absatz-Standardschriftart"/>
    <w:link w:val="berschrift1"/>
    <w:uiPriority w:val="9"/>
    <w:rsid w:val="00494317"/>
    <w:rPr>
      <w:rFonts w:ascii="Arial" w:hAnsi="Arial"/>
      <w:color w:val="005EB8" w:themeColor="text1"/>
      <w:sz w:val="44"/>
      <w:szCs w:val="23"/>
    </w:rPr>
  </w:style>
  <w:style w:type="character" w:customStyle="1" w:styleId="berschrift2Zchn">
    <w:name w:val="Überschrift 2 Zchn"/>
    <w:basedOn w:val="Absatz-Standardschriftart"/>
    <w:link w:val="berschrift2"/>
    <w:uiPriority w:val="9"/>
    <w:rsid w:val="007C7C59"/>
    <w:rPr>
      <w:rFonts w:ascii="Arial" w:eastAsia="Times New Roman" w:hAnsi="Arial" w:cs="Arial"/>
      <w:b/>
      <w:color w:val="A20067" w:themeColor="accent1"/>
      <w:sz w:val="24"/>
      <w:szCs w:val="25"/>
      <w:lang w:val="de-DE"/>
    </w:rPr>
  </w:style>
  <w:style w:type="paragraph" w:styleId="KeinLeerraum">
    <w:name w:val="No Spacing"/>
    <w:aliases w:val="Texte Couv"/>
    <w:basedOn w:val="Standard"/>
    <w:uiPriority w:val="1"/>
    <w:rsid w:val="00615F9E"/>
    <w:pPr>
      <w:widowControl w:val="0"/>
      <w:autoSpaceDE w:val="0"/>
      <w:autoSpaceDN w:val="0"/>
      <w:adjustRightInd w:val="0"/>
      <w:spacing w:after="240"/>
      <w:jc w:val="both"/>
    </w:pPr>
    <w:rPr>
      <w:rFonts w:cs="Vinci Sans"/>
      <w:szCs w:val="24"/>
    </w:rPr>
  </w:style>
  <w:style w:type="paragraph" w:styleId="Titel">
    <w:name w:val="Title"/>
    <w:aliases w:val="Überschrift1"/>
    <w:basedOn w:val="berschrift1"/>
    <w:next w:val="Standard"/>
    <w:link w:val="TitelZchn"/>
    <w:autoRedefine/>
    <w:uiPriority w:val="10"/>
    <w:qFormat/>
    <w:rsid w:val="008C2D1D"/>
    <w:pPr>
      <w:ind w:left="0" w:firstLine="0"/>
    </w:pPr>
  </w:style>
  <w:style w:type="character" w:customStyle="1" w:styleId="TitelZchn">
    <w:name w:val="Titel Zchn"/>
    <w:aliases w:val="Überschrift1 Zchn"/>
    <w:basedOn w:val="Absatz-Standardschriftart"/>
    <w:link w:val="Titel"/>
    <w:uiPriority w:val="10"/>
    <w:rsid w:val="008C2D1D"/>
    <w:rPr>
      <w:rFonts w:ascii="Arial" w:hAnsi="Arial" w:cs="Arial"/>
      <w:color w:val="005EB8" w:themeColor="text1"/>
      <w:sz w:val="44"/>
      <w:szCs w:val="23"/>
      <w:lang w:val="de-DE"/>
    </w:rPr>
  </w:style>
  <w:style w:type="character" w:customStyle="1" w:styleId="berschrift3Zchn">
    <w:name w:val="Überschrift 3 Zchn"/>
    <w:basedOn w:val="Absatz-Standardschriftart"/>
    <w:link w:val="berschrift3"/>
    <w:uiPriority w:val="9"/>
    <w:rsid w:val="008C2D1D"/>
    <w:rPr>
      <w:rFonts w:ascii="Arial" w:hAnsi="Arial"/>
      <w:b/>
      <w:color w:val="005EB8" w:themeColor="text1"/>
      <w:szCs w:val="23"/>
      <w:lang w:val="de-DE"/>
    </w:rPr>
  </w:style>
  <w:style w:type="character" w:customStyle="1" w:styleId="berschrift4Zchn">
    <w:name w:val="Überschrift 4 Zchn"/>
    <w:basedOn w:val="Absatz-Standardschriftart"/>
    <w:link w:val="berschrift4"/>
    <w:uiPriority w:val="9"/>
    <w:rsid w:val="008C2D1D"/>
    <w:rPr>
      <w:rFonts w:ascii="Arial" w:eastAsiaTheme="majorEastAsia" w:hAnsi="Arial" w:cstheme="majorBidi"/>
      <w:b/>
      <w:bCs/>
      <w:iCs/>
      <w:color w:val="A20067" w:themeColor="accent1"/>
      <w:szCs w:val="23"/>
      <w:lang w:val="de-DE"/>
    </w:rPr>
  </w:style>
  <w:style w:type="paragraph" w:styleId="Untertitel">
    <w:name w:val="Subtitle"/>
    <w:aliases w:val="Puces,Sous-titre page 2"/>
    <w:basedOn w:val="Standard"/>
    <w:next w:val="Standard"/>
    <w:link w:val="UntertitelZchn"/>
    <w:uiPriority w:val="11"/>
    <w:rsid w:val="00494317"/>
    <w:rPr>
      <w:color w:val="A20067" w:themeColor="accent1"/>
      <w:sz w:val="22"/>
    </w:rPr>
  </w:style>
  <w:style w:type="character" w:customStyle="1" w:styleId="UntertitelZchn">
    <w:name w:val="Untertitel Zchn"/>
    <w:aliases w:val="Puces Zchn,Sous-titre page 2 Zchn"/>
    <w:basedOn w:val="Absatz-Standardschriftart"/>
    <w:link w:val="Untertitel"/>
    <w:uiPriority w:val="11"/>
    <w:rsid w:val="00494317"/>
    <w:rPr>
      <w:rFonts w:ascii="Arial" w:hAnsi="Arial"/>
      <w:color w:val="A20067" w:themeColor="accent1"/>
      <w:sz w:val="22"/>
      <w:szCs w:val="23"/>
    </w:rPr>
  </w:style>
  <w:style w:type="character" w:styleId="Hervorhebung">
    <w:name w:val="Emphasis"/>
    <w:aliases w:val="Texte page 2"/>
    <w:uiPriority w:val="20"/>
    <w:rsid w:val="000B2313"/>
    <w:rPr>
      <w:rFonts w:ascii="Arial" w:hAnsi="Arial"/>
      <w:color w:val="auto"/>
      <w:sz w:val="20"/>
      <w:lang w:val="de-DE"/>
    </w:rPr>
  </w:style>
  <w:style w:type="character" w:styleId="IntensiveHervorhebung">
    <w:name w:val="Intense Emphasis"/>
    <w:basedOn w:val="Hervorhebung"/>
    <w:uiPriority w:val="21"/>
    <w:qFormat/>
    <w:rsid w:val="00054799"/>
    <w:rPr>
      <w:rFonts w:ascii="Arial" w:hAnsi="Arial"/>
      <w:i/>
      <w:color w:val="005EB8" w:themeColor="text1"/>
      <w:sz w:val="20"/>
      <w:lang w:val="de-DE"/>
    </w:rPr>
  </w:style>
  <w:style w:type="table" w:styleId="Tabellenraster">
    <w:name w:val="Table Grid"/>
    <w:basedOn w:val="NormaleTabelle"/>
    <w:uiPriority w:val="59"/>
    <w:rsid w:val="00A3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41">
    <w:name w:val="Gitternetztabelle 41"/>
    <w:basedOn w:val="NormaleTabelle"/>
    <w:uiPriority w:val="49"/>
    <w:rsid w:val="00A301D4"/>
    <w:tblPr>
      <w:tblStyleRowBandSize w:val="1"/>
      <w:tblStyleColBandSize w:val="1"/>
      <w:tblBorders>
        <w:top w:val="single" w:sz="4" w:space="0" w:color="3B9FFF" w:themeColor="text1" w:themeTint="99"/>
        <w:left w:val="single" w:sz="4" w:space="0" w:color="3B9FFF" w:themeColor="text1" w:themeTint="99"/>
        <w:bottom w:val="single" w:sz="4" w:space="0" w:color="3B9FFF" w:themeColor="text1" w:themeTint="99"/>
        <w:right w:val="single" w:sz="4" w:space="0" w:color="3B9FFF" w:themeColor="text1" w:themeTint="99"/>
        <w:insideH w:val="single" w:sz="4" w:space="0" w:color="3B9FFF" w:themeColor="text1" w:themeTint="99"/>
        <w:insideV w:val="single" w:sz="4" w:space="0" w:color="3B9FFF" w:themeColor="text1" w:themeTint="99"/>
      </w:tblBorders>
    </w:tblPr>
    <w:tblStylePr w:type="firstRow">
      <w:rPr>
        <w:b/>
        <w:bCs/>
        <w:color w:val="FFFFFF" w:themeColor="background1"/>
      </w:rPr>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nil"/>
          <w:insideV w:val="nil"/>
        </w:tcBorders>
        <w:shd w:val="clear" w:color="auto" w:fill="005EB8" w:themeFill="text1"/>
      </w:tcPr>
    </w:tblStylePr>
    <w:tblStylePr w:type="lastRow">
      <w:rPr>
        <w:b/>
        <w:bCs/>
      </w:rPr>
      <w:tblPr/>
      <w:tcPr>
        <w:tcBorders>
          <w:top w:val="double" w:sz="4" w:space="0" w:color="005EB8" w:themeColor="text1"/>
        </w:tcBorders>
      </w:tcPr>
    </w:tblStylePr>
    <w:tblStylePr w:type="firstCol">
      <w:rPr>
        <w:b/>
        <w:bCs/>
      </w:rPr>
    </w:tblStylePr>
    <w:tblStylePr w:type="lastCol">
      <w:rPr>
        <w:b/>
        <w:bCs/>
      </w:rPr>
    </w:tblStylePr>
    <w:tblStylePr w:type="band1Vert">
      <w:tblPr/>
      <w:tcPr>
        <w:shd w:val="clear" w:color="auto" w:fill="BDDEFF" w:themeFill="text1" w:themeFillTint="33"/>
      </w:tcPr>
    </w:tblStylePr>
    <w:tblStylePr w:type="band1Horz">
      <w:tblPr/>
      <w:tcPr>
        <w:shd w:val="clear" w:color="auto" w:fill="BDDEFF" w:themeFill="text1" w:themeFillTint="33"/>
      </w:tcPr>
    </w:tblStylePr>
  </w:style>
  <w:style w:type="paragraph" w:styleId="StandardWeb">
    <w:name w:val="Normal (Web)"/>
    <w:basedOn w:val="Standard"/>
    <w:uiPriority w:val="99"/>
    <w:semiHidden/>
    <w:unhideWhenUsed/>
    <w:rsid w:val="00A301D4"/>
    <w:pPr>
      <w:spacing w:before="100" w:beforeAutospacing="1" w:after="100" w:afterAutospacing="1"/>
    </w:pPr>
    <w:rPr>
      <w:rFonts w:ascii="Times New Roman" w:eastAsia="Times New Roman" w:hAnsi="Times New Roman"/>
      <w:szCs w:val="24"/>
    </w:rPr>
  </w:style>
  <w:style w:type="character" w:customStyle="1" w:styleId="berschrift5Zchn">
    <w:name w:val="Überschrift 5 Zchn"/>
    <w:basedOn w:val="Absatz-Standardschriftart"/>
    <w:link w:val="berschrift5"/>
    <w:uiPriority w:val="9"/>
    <w:rsid w:val="008828DF"/>
    <w:rPr>
      <w:rFonts w:ascii="Arial" w:eastAsiaTheme="majorEastAsia" w:hAnsi="Arial" w:cstheme="majorBidi"/>
      <w:color w:val="79004D" w:themeColor="accent1" w:themeShade="BF"/>
      <w:szCs w:val="23"/>
      <w:lang w:val="de-DE"/>
    </w:rPr>
  </w:style>
  <w:style w:type="character" w:customStyle="1" w:styleId="berschrift6Zchn">
    <w:name w:val="Überschrift 6 Zchn"/>
    <w:basedOn w:val="Absatz-Standardschriftart"/>
    <w:link w:val="berschrift6"/>
    <w:uiPriority w:val="9"/>
    <w:semiHidden/>
    <w:rsid w:val="008828DF"/>
    <w:rPr>
      <w:rFonts w:ascii="Arial" w:eastAsiaTheme="majorEastAsia" w:hAnsi="Arial" w:cstheme="majorBidi"/>
      <w:color w:val="500033" w:themeColor="accent1" w:themeShade="7F"/>
      <w:szCs w:val="23"/>
      <w:lang w:val="de-DE"/>
    </w:rPr>
  </w:style>
  <w:style w:type="character" w:customStyle="1" w:styleId="berschrift7Zchn">
    <w:name w:val="Überschrift 7 Zchn"/>
    <w:basedOn w:val="Absatz-Standardschriftart"/>
    <w:link w:val="berschrift7"/>
    <w:uiPriority w:val="9"/>
    <w:semiHidden/>
    <w:rsid w:val="00FD1D22"/>
    <w:rPr>
      <w:rFonts w:asciiTheme="majorHAnsi" w:eastAsiaTheme="majorEastAsia" w:hAnsiTheme="majorHAnsi" w:cstheme="majorBidi"/>
      <w:i/>
      <w:iCs/>
      <w:color w:val="500033" w:themeColor="accent1" w:themeShade="7F"/>
      <w:sz w:val="24"/>
      <w:szCs w:val="23"/>
    </w:rPr>
  </w:style>
  <w:style w:type="character" w:customStyle="1" w:styleId="berschrift8Zchn">
    <w:name w:val="Überschrift 8 Zchn"/>
    <w:basedOn w:val="Absatz-Standardschriftart"/>
    <w:link w:val="berschrift8"/>
    <w:uiPriority w:val="9"/>
    <w:semiHidden/>
    <w:rsid w:val="00FD1D22"/>
    <w:rPr>
      <w:rFonts w:asciiTheme="majorHAnsi" w:eastAsiaTheme="majorEastAsia" w:hAnsiTheme="majorHAnsi" w:cstheme="majorBidi"/>
      <w:color w:val="0077E9" w:themeColor="text1" w:themeTint="D8"/>
      <w:sz w:val="21"/>
      <w:szCs w:val="21"/>
    </w:rPr>
  </w:style>
  <w:style w:type="character" w:customStyle="1" w:styleId="berschrift9Zchn">
    <w:name w:val="Überschrift 9 Zchn"/>
    <w:basedOn w:val="Absatz-Standardschriftart"/>
    <w:link w:val="berschrift9"/>
    <w:uiPriority w:val="9"/>
    <w:semiHidden/>
    <w:rsid w:val="00FD1D22"/>
    <w:rPr>
      <w:rFonts w:asciiTheme="majorHAnsi" w:eastAsiaTheme="majorEastAsia" w:hAnsiTheme="majorHAnsi" w:cstheme="majorBidi"/>
      <w:i/>
      <w:iCs/>
      <w:color w:val="0077E9" w:themeColor="text1" w:themeTint="D8"/>
      <w:sz w:val="21"/>
      <w:szCs w:val="21"/>
    </w:rPr>
  </w:style>
  <w:style w:type="paragraph" w:styleId="Inhaltsverzeichnisberschrift">
    <w:name w:val="TOC Heading"/>
    <w:basedOn w:val="berschrift1"/>
    <w:next w:val="Standard"/>
    <w:uiPriority w:val="39"/>
    <w:unhideWhenUsed/>
    <w:rsid w:val="00A17CF9"/>
    <w:pPr>
      <w:keepNext/>
      <w:keepLines/>
      <w:numPr>
        <w:numId w:val="0"/>
      </w:numPr>
      <w:tabs>
        <w:tab w:val="left" w:pos="4021"/>
      </w:tabs>
      <w:spacing w:before="240" w:after="600" w:line="259" w:lineRule="auto"/>
      <w:outlineLvl w:val="9"/>
    </w:pPr>
    <w:rPr>
      <w:rFonts w:eastAsiaTheme="majorEastAsia"/>
      <w:szCs w:val="32"/>
    </w:rPr>
  </w:style>
  <w:style w:type="paragraph" w:styleId="Verzeichnis1">
    <w:name w:val="toc 1"/>
    <w:basedOn w:val="Standard"/>
    <w:next w:val="Standard"/>
    <w:autoRedefine/>
    <w:uiPriority w:val="39"/>
    <w:unhideWhenUsed/>
    <w:rsid w:val="00A17CF9"/>
    <w:pPr>
      <w:tabs>
        <w:tab w:val="left" w:pos="480"/>
        <w:tab w:val="right" w:leader="dot" w:pos="9056"/>
      </w:tabs>
      <w:spacing w:after="100"/>
    </w:pPr>
    <w:rPr>
      <w:rFonts w:cs="Arial"/>
      <w:noProof/>
      <w:color w:val="005EB8" w:themeColor="text1"/>
      <w:sz w:val="28"/>
    </w:rPr>
  </w:style>
  <w:style w:type="paragraph" w:styleId="Verzeichnis2">
    <w:name w:val="toc 2"/>
    <w:basedOn w:val="Standard"/>
    <w:next w:val="Standard"/>
    <w:autoRedefine/>
    <w:uiPriority w:val="39"/>
    <w:unhideWhenUsed/>
    <w:rsid w:val="00A17CF9"/>
    <w:pPr>
      <w:tabs>
        <w:tab w:val="left" w:pos="880"/>
        <w:tab w:val="right" w:leader="dot" w:pos="9056"/>
      </w:tabs>
      <w:spacing w:after="100"/>
      <w:ind w:left="240"/>
    </w:pPr>
    <w:rPr>
      <w:rFonts w:cs="Arial"/>
      <w:noProof/>
      <w:color w:val="A20067" w:themeColor="accent1"/>
    </w:rPr>
  </w:style>
  <w:style w:type="paragraph" w:styleId="Verzeichnis3">
    <w:name w:val="toc 3"/>
    <w:basedOn w:val="Standard"/>
    <w:next w:val="Standard"/>
    <w:autoRedefine/>
    <w:uiPriority w:val="39"/>
    <w:unhideWhenUsed/>
    <w:rsid w:val="00A17CF9"/>
    <w:pPr>
      <w:tabs>
        <w:tab w:val="left" w:pos="1320"/>
        <w:tab w:val="right" w:leader="dot" w:pos="9056"/>
      </w:tabs>
      <w:spacing w:after="100"/>
      <w:ind w:left="480"/>
    </w:pPr>
    <w:rPr>
      <w:rFonts w:cs="Arial"/>
      <w:noProof/>
      <w:color w:val="005EB8" w:themeColor="text1"/>
    </w:rPr>
  </w:style>
  <w:style w:type="character" w:styleId="Hyperlink">
    <w:name w:val="Hyperlink"/>
    <w:basedOn w:val="Absatz-Standardschriftart"/>
    <w:uiPriority w:val="99"/>
    <w:unhideWhenUsed/>
    <w:rsid w:val="00D16307"/>
    <w:rPr>
      <w:rFonts w:ascii="Arial" w:hAnsi="Arial"/>
      <w:color w:val="005EB8" w:themeColor="text1"/>
      <w:sz w:val="20"/>
      <w:u w:val="none"/>
    </w:rPr>
  </w:style>
  <w:style w:type="table" w:customStyle="1" w:styleId="Listentabelle5dunkelAkzent21">
    <w:name w:val="Listentabelle 5 dunkel  – Akzent 21"/>
    <w:basedOn w:val="NormaleTabelle"/>
    <w:uiPriority w:val="50"/>
    <w:rsid w:val="00E6595E"/>
    <w:rPr>
      <w:color w:val="FFFFFF" w:themeColor="background1"/>
    </w:rPr>
    <w:tblPr>
      <w:tblStyleRowBandSize w:val="1"/>
      <w:tblStyleColBandSize w:val="1"/>
      <w:tblBorders>
        <w:top w:val="single" w:sz="24" w:space="0" w:color="00B1EB" w:themeColor="accent2"/>
        <w:left w:val="single" w:sz="24" w:space="0" w:color="00B1EB" w:themeColor="accent2"/>
        <w:bottom w:val="single" w:sz="24" w:space="0" w:color="00B1EB" w:themeColor="accent2"/>
        <w:right w:val="single" w:sz="24" w:space="0" w:color="00B1EB" w:themeColor="accent2"/>
      </w:tblBorders>
    </w:tblPr>
    <w:tcPr>
      <w:shd w:val="clear" w:color="auto" w:fill="00B1E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Zitat">
    <w:name w:val="Quote"/>
    <w:aliases w:val="Titre 1 Contreforme"/>
    <w:basedOn w:val="Standard"/>
    <w:next w:val="Standard"/>
    <w:link w:val="ZitatZchn"/>
    <w:uiPriority w:val="29"/>
    <w:rsid w:val="00B05049"/>
    <w:pPr>
      <w:spacing w:after="180"/>
      <w:jc w:val="right"/>
    </w:pPr>
    <w:rPr>
      <w:rFonts w:cs="Arial"/>
      <w:color w:val="FFFFFF"/>
      <w:sz w:val="24"/>
      <w:szCs w:val="24"/>
      <w:lang w:val="en-GB"/>
    </w:rPr>
  </w:style>
  <w:style w:type="character" w:customStyle="1" w:styleId="ZitatZchn">
    <w:name w:val="Zitat Zchn"/>
    <w:aliases w:val="Titre 1 Contreforme Zchn"/>
    <w:basedOn w:val="Absatz-Standardschriftart"/>
    <w:link w:val="Zitat"/>
    <w:uiPriority w:val="29"/>
    <w:rsid w:val="00B05049"/>
    <w:rPr>
      <w:rFonts w:ascii="Arial" w:hAnsi="Arial" w:cs="Arial"/>
      <w:color w:val="FFFFFF"/>
      <w:sz w:val="24"/>
      <w:szCs w:val="24"/>
      <w:lang w:val="en-GB"/>
    </w:rPr>
  </w:style>
  <w:style w:type="character" w:styleId="Fett">
    <w:name w:val="Strong"/>
    <w:basedOn w:val="Absatz-Standardschriftart"/>
    <w:uiPriority w:val="22"/>
    <w:qFormat/>
    <w:rsid w:val="00943610"/>
    <w:rPr>
      <w:b/>
      <w:bCs/>
      <w:lang w:val="de-DE"/>
    </w:rPr>
  </w:style>
  <w:style w:type="paragraph" w:customStyle="1" w:styleId="NummerierungStandard">
    <w:name w:val="Nummerierung Standard"/>
    <w:basedOn w:val="Standard"/>
    <w:link w:val="NummerierungStandardZchn"/>
    <w:autoRedefine/>
    <w:qFormat/>
    <w:rsid w:val="008C2D1D"/>
    <w:pPr>
      <w:numPr>
        <w:numId w:val="36"/>
      </w:numPr>
      <w:ind w:left="0" w:firstLine="0"/>
    </w:pPr>
  </w:style>
  <w:style w:type="character" w:customStyle="1" w:styleId="NummerierungStandardZchn">
    <w:name w:val="Nummerierung Standard Zchn"/>
    <w:basedOn w:val="Absatz-Standardschriftart"/>
    <w:link w:val="NummerierungStandard"/>
    <w:rsid w:val="008C2D1D"/>
    <w:rPr>
      <w:rFonts w:ascii="Arial" w:hAnsi="Arial"/>
      <w:szCs w:val="23"/>
      <w:lang w:val="de-DE"/>
    </w:rPr>
  </w:style>
  <w:style w:type="paragraph" w:customStyle="1" w:styleId="Standardfarbig">
    <w:name w:val="Standard farbig"/>
    <w:basedOn w:val="Standard"/>
    <w:link w:val="StandardfarbigZchn"/>
    <w:qFormat/>
    <w:rsid w:val="008C2D1D"/>
    <w:rPr>
      <w:color w:val="A20067" w:themeColor="accent1"/>
    </w:rPr>
  </w:style>
  <w:style w:type="character" w:customStyle="1" w:styleId="StandardfarbigZchn">
    <w:name w:val="Standard farbig Zchn"/>
    <w:basedOn w:val="Absatz-Standardschriftart"/>
    <w:link w:val="Standardfarbig"/>
    <w:rsid w:val="008C2D1D"/>
    <w:rPr>
      <w:rFonts w:ascii="Arial" w:hAnsi="Arial"/>
      <w:color w:val="A20067" w:themeColor="accent1"/>
      <w:szCs w:val="23"/>
      <w:lang w:val="de-DE"/>
    </w:rPr>
  </w:style>
  <w:style w:type="paragraph" w:customStyle="1" w:styleId="Unterberschrift">
    <w:name w:val="Unterüberschrift"/>
    <w:basedOn w:val="Kopfzeile"/>
    <w:link w:val="UnterberschriftZchn"/>
    <w:autoRedefine/>
    <w:qFormat/>
    <w:rsid w:val="008C2D1D"/>
    <w:rPr>
      <w:sz w:val="28"/>
    </w:rPr>
  </w:style>
  <w:style w:type="character" w:customStyle="1" w:styleId="UnterberschriftZchn">
    <w:name w:val="Unterüberschrift Zchn"/>
    <w:basedOn w:val="KopfzeileZchn"/>
    <w:link w:val="Unterberschrift"/>
    <w:rsid w:val="008C2D1D"/>
    <w:rPr>
      <w:rFonts w:ascii="Arial" w:hAnsi="Arial" w:cs="Arial"/>
      <w:color w:val="005EB8" w:themeColor="text1"/>
      <w:sz w:val="28"/>
      <w:szCs w:val="23"/>
      <w:lang w:val="de-DE"/>
    </w:rPr>
  </w:style>
  <w:style w:type="character" w:styleId="SchwacherVerweis">
    <w:name w:val="Subtle Reference"/>
    <w:basedOn w:val="Absatz-Standardschriftart"/>
    <w:uiPriority w:val="31"/>
    <w:rsid w:val="00615F9E"/>
    <w:rPr>
      <w:rFonts w:ascii="Arial" w:hAnsi="Arial"/>
      <w:smallCaps/>
      <w:color w:val="005EB8" w:themeColor="text1"/>
      <w:sz w:val="20"/>
    </w:rPr>
  </w:style>
  <w:style w:type="character" w:styleId="Platzhaltertext">
    <w:name w:val="Placeholder Text"/>
    <w:basedOn w:val="Absatz-Standardschriftart"/>
    <w:uiPriority w:val="99"/>
    <w:semiHidden/>
    <w:rsid w:val="0043381D"/>
    <w:rPr>
      <w:color w:val="808080"/>
    </w:rPr>
  </w:style>
  <w:style w:type="character" w:customStyle="1" w:styleId="BlocktextZchn">
    <w:name w:val="Blocktext Zchn"/>
    <w:basedOn w:val="Absatz-Standardschriftart"/>
    <w:link w:val="Blocktext"/>
    <w:uiPriority w:val="3"/>
    <w:semiHidden/>
    <w:locked/>
    <w:rsid w:val="000503C9"/>
    <w:rPr>
      <w:rFonts w:ascii="Arial" w:eastAsiaTheme="minorEastAsia" w:hAnsi="Arial" w:cs="Arial"/>
      <w:iCs/>
      <w:lang w:val="de-DE" w:eastAsia="en-US" w:bidi="de-DE"/>
    </w:rPr>
  </w:style>
  <w:style w:type="paragraph" w:styleId="Blocktext">
    <w:name w:val="Block Text"/>
    <w:basedOn w:val="Standard"/>
    <w:link w:val="BlocktextZchn"/>
    <w:autoRedefine/>
    <w:uiPriority w:val="3"/>
    <w:semiHidden/>
    <w:unhideWhenUsed/>
    <w:qFormat/>
    <w:rsid w:val="000503C9"/>
    <w:pPr>
      <w:spacing w:after="180"/>
      <w:ind w:left="142"/>
    </w:pPr>
    <w:rPr>
      <w:rFonts w:eastAsiaTheme="minorEastAsia" w:cs="Arial"/>
      <w:iCs/>
      <w:szCs w:val="20"/>
      <w:lang w:eastAsia="en-US" w:bidi="de-DE"/>
    </w:rPr>
  </w:style>
  <w:style w:type="paragraph" w:styleId="Beschriftung">
    <w:name w:val="caption"/>
    <w:basedOn w:val="Standard"/>
    <w:next w:val="Standard"/>
    <w:uiPriority w:val="35"/>
    <w:semiHidden/>
    <w:unhideWhenUsed/>
    <w:qFormat/>
    <w:rsid w:val="000503C9"/>
    <w:pPr>
      <w:spacing w:after="200"/>
    </w:pPr>
    <w:rPr>
      <w:i/>
      <w:iCs/>
      <w:color w:val="672483" w:themeColor="text2"/>
      <w:sz w:val="18"/>
      <w:szCs w:val="18"/>
    </w:rPr>
  </w:style>
  <w:style w:type="character" w:styleId="SchwacheHervorhebung">
    <w:name w:val="Subtle Emphasis"/>
    <w:aliases w:val="Texte normal bleu"/>
    <w:uiPriority w:val="19"/>
    <w:qFormat/>
    <w:rsid w:val="00EA52F5"/>
    <w:rPr>
      <w:rFonts w:ascii="Vinci Sans Light" w:hAnsi="Vinci Sans Light" w:cs="Vinci Sans"/>
      <w:color w:val="87888A" w:themeColor="background2"/>
      <w:sz w:val="23"/>
    </w:rPr>
  </w:style>
  <w:style w:type="paragraph" w:customStyle="1" w:styleId="HeadlinePI">
    <w:name w:val="Headline PI"/>
    <w:basedOn w:val="Standard"/>
    <w:link w:val="HeadlinePIZchn"/>
    <w:qFormat/>
    <w:rsid w:val="003230AF"/>
    <w:rPr>
      <w:b/>
      <w:sz w:val="22"/>
    </w:rPr>
  </w:style>
  <w:style w:type="character" w:customStyle="1" w:styleId="HeadlinePIZchn">
    <w:name w:val="Headline PI Zchn"/>
    <w:basedOn w:val="Absatz-Standardschriftart"/>
    <w:link w:val="HeadlinePI"/>
    <w:rsid w:val="003230AF"/>
    <w:rPr>
      <w:rFonts w:ascii="Arial" w:hAnsi="Arial"/>
      <w:b/>
      <w:sz w:val="22"/>
      <w:szCs w:val="23"/>
      <w:lang w:val="de-DE"/>
    </w:rPr>
  </w:style>
  <w:style w:type="character" w:styleId="NichtaufgelsteErwhnung">
    <w:name w:val="Unresolved Mention"/>
    <w:basedOn w:val="Absatz-Standardschriftart"/>
    <w:uiPriority w:val="99"/>
    <w:rsid w:val="00F72DFF"/>
    <w:rPr>
      <w:color w:val="605E5C"/>
      <w:shd w:val="clear" w:color="auto" w:fill="E1DFDD"/>
    </w:rPr>
  </w:style>
  <w:style w:type="character" w:styleId="Kommentarzeichen">
    <w:name w:val="annotation reference"/>
    <w:basedOn w:val="Absatz-Standardschriftart"/>
    <w:uiPriority w:val="99"/>
    <w:semiHidden/>
    <w:unhideWhenUsed/>
    <w:rsid w:val="003F3F17"/>
    <w:rPr>
      <w:sz w:val="16"/>
      <w:szCs w:val="16"/>
    </w:rPr>
  </w:style>
  <w:style w:type="paragraph" w:styleId="Kommentartext">
    <w:name w:val="annotation text"/>
    <w:basedOn w:val="Standard"/>
    <w:link w:val="KommentartextZchn"/>
    <w:uiPriority w:val="99"/>
    <w:unhideWhenUsed/>
    <w:rsid w:val="003F3F17"/>
    <w:rPr>
      <w:szCs w:val="20"/>
    </w:rPr>
  </w:style>
  <w:style w:type="character" w:customStyle="1" w:styleId="KommentartextZchn">
    <w:name w:val="Kommentartext Zchn"/>
    <w:basedOn w:val="Absatz-Standardschriftart"/>
    <w:link w:val="Kommentartext"/>
    <w:uiPriority w:val="99"/>
    <w:rsid w:val="003F3F17"/>
    <w:rPr>
      <w:rFonts w:ascii="Arial" w:hAnsi="Arial"/>
      <w:lang w:val="de-DE"/>
    </w:rPr>
  </w:style>
  <w:style w:type="paragraph" w:styleId="Kommentarthema">
    <w:name w:val="annotation subject"/>
    <w:basedOn w:val="Kommentartext"/>
    <w:next w:val="Kommentartext"/>
    <w:link w:val="KommentarthemaZchn"/>
    <w:uiPriority w:val="99"/>
    <w:semiHidden/>
    <w:unhideWhenUsed/>
    <w:rsid w:val="003F3F17"/>
    <w:rPr>
      <w:b/>
      <w:bCs/>
    </w:rPr>
  </w:style>
  <w:style w:type="character" w:customStyle="1" w:styleId="KommentarthemaZchn">
    <w:name w:val="Kommentarthema Zchn"/>
    <w:basedOn w:val="KommentartextZchn"/>
    <w:link w:val="Kommentarthema"/>
    <w:uiPriority w:val="99"/>
    <w:semiHidden/>
    <w:rsid w:val="003F3F17"/>
    <w:rPr>
      <w:rFonts w:ascii="Arial" w:hAnsi="Arial"/>
      <w:b/>
      <w:bCs/>
      <w:lang w:val="de-DE"/>
    </w:rPr>
  </w:style>
  <w:style w:type="paragraph" w:styleId="berarbeitung">
    <w:name w:val="Revision"/>
    <w:hidden/>
    <w:uiPriority w:val="99"/>
    <w:semiHidden/>
    <w:rsid w:val="009B5A48"/>
    <w:rPr>
      <w:rFonts w:ascii="Arial" w:hAnsi="Arial"/>
      <w:szCs w:val="23"/>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xians-infoma.d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hanne-kathrin.mueller@axians-infoma.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martverwalten.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xians.d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k.mueller\OneDrive%20-%20VINCI%20Energies\Marketing\Vorlagen%202026\Vorlagen%20DE_final\Axians%20Infoma%20Mastervorlage_V-KOM-00264_10.00.dotx" TargetMode="External"/></Relationships>
</file>

<file path=word/theme/theme1.xml><?xml version="1.0" encoding="utf-8"?>
<a:theme xmlns:a="http://schemas.openxmlformats.org/drawingml/2006/main">
  <a:themeElements>
    <a:clrScheme name="axians">
      <a:dk1>
        <a:srgbClr val="005EB8"/>
      </a:dk1>
      <a:lt1>
        <a:srgbClr val="FFFFFF"/>
      </a:lt1>
      <a:dk2>
        <a:srgbClr val="672483"/>
      </a:dk2>
      <a:lt2>
        <a:srgbClr val="87888A"/>
      </a:lt2>
      <a:accent1>
        <a:srgbClr val="A20067"/>
      </a:accent1>
      <a:accent2>
        <a:srgbClr val="00B1EB"/>
      </a:accent2>
      <a:accent3>
        <a:srgbClr val="95C11F"/>
      </a:accent3>
      <a:accent4>
        <a:srgbClr val="EC6726"/>
      </a:accent4>
      <a:accent5>
        <a:srgbClr val="E50051"/>
      </a:accent5>
      <a:accent6>
        <a:srgbClr val="E6007E"/>
      </a:accent6>
      <a:hlink>
        <a:srgbClr val="97663D"/>
      </a:hlink>
      <a:folHlink>
        <a:srgbClr val="FFCC00"/>
      </a:folHlink>
    </a:clrScheme>
    <a:fontScheme name="Bureau">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solidFill>
            <a:schemeClr val="bg2">
              <a:lumMod val="40000"/>
              <a:lumOff val="60000"/>
            </a:schemeClr>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b183b8-b56d-43ca-8798-e84e76e8a430">
      <Terms xmlns="http://schemas.microsoft.com/office/infopath/2007/PartnerControls"/>
    </lcf76f155ced4ddcb4097134ff3c332f>
    <TaxCatchAll xmlns="50f12c67-d5ca-4852-93f8-1c610d1c42b5" xsi:nil="true"/>
    <Favoriten xmlns="3ab183b8-b56d-43ca-8798-e84e76e8a430">true</Favorite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919B527C28A4CF49A2E2A72516E31130" ma:contentTypeVersion="15" ma:contentTypeDescription="Ein neues Dokument erstellen." ma:contentTypeScope="" ma:versionID="fbdaeae2062b7f1ef72c50a96273cdba">
  <xsd:schema xmlns:xsd="http://www.w3.org/2001/XMLSchema" xmlns:xs="http://www.w3.org/2001/XMLSchema" xmlns:p="http://schemas.microsoft.com/office/2006/metadata/properties" xmlns:ns2="3ab183b8-b56d-43ca-8798-e84e76e8a430" xmlns:ns3="50f12c67-d5ca-4852-93f8-1c610d1c42b5" targetNamespace="http://schemas.microsoft.com/office/2006/metadata/properties" ma:root="true" ma:fieldsID="3393efdbf9ab1a711b3872ae1e86efd2" ns2:_="" ns3:_="">
    <xsd:import namespace="3ab183b8-b56d-43ca-8798-e84e76e8a430"/>
    <xsd:import namespace="50f12c67-d5ca-4852-93f8-1c610d1c42b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2:MediaServiceBillingMetadata" minOccurs="0"/>
                <xsd:element ref="ns2:Favorit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183b8-b56d-43ca-8798-e84e76e8a43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a63a5a08-bdb1-493c-bc0f-6a02678610b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Favoriten" ma:index="22" nillable="true" ma:displayName="Favoriten" ma:default="1" ma:format="Dropdown" ma:internalName="Favorite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0f12c67-d5ca-4852-93f8-1c610d1c42b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347f38b-b64c-40e7-903e-b4f4ce7c17aa}" ma:internalName="TaxCatchAll" ma:showField="CatchAllData" ma:web="50f12c67-d5ca-4852-93f8-1c610d1c4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B6B43D-8549-493A-A4FD-8D7D5EDFAD3E}">
  <ds:schemaRefs>
    <ds:schemaRef ds:uri="http://schemas.microsoft.com/office/2006/metadata/properties"/>
    <ds:schemaRef ds:uri="http://schemas.microsoft.com/office/infopath/2007/PartnerControls"/>
    <ds:schemaRef ds:uri="3ab183b8-b56d-43ca-8798-e84e76e8a430"/>
    <ds:schemaRef ds:uri="50f12c67-d5ca-4852-93f8-1c610d1c42b5"/>
  </ds:schemaRefs>
</ds:datastoreItem>
</file>

<file path=customXml/itemProps2.xml><?xml version="1.0" encoding="utf-8"?>
<ds:datastoreItem xmlns:ds="http://schemas.openxmlformats.org/officeDocument/2006/customXml" ds:itemID="{EABD84C4-CA8D-4A4E-B489-BA4164D0AAD8}">
  <ds:schemaRefs>
    <ds:schemaRef ds:uri="http://schemas.microsoft.com/sharepoint/v3/contenttype/forms"/>
  </ds:schemaRefs>
</ds:datastoreItem>
</file>

<file path=customXml/itemProps3.xml><?xml version="1.0" encoding="utf-8"?>
<ds:datastoreItem xmlns:ds="http://schemas.openxmlformats.org/officeDocument/2006/customXml" ds:itemID="{3A48B32A-B1D3-4171-B14C-C7F682D1793C}">
  <ds:schemaRefs>
    <ds:schemaRef ds:uri="http://schemas.openxmlformats.org/officeDocument/2006/bibliography"/>
  </ds:schemaRefs>
</ds:datastoreItem>
</file>

<file path=customXml/itemProps4.xml><?xml version="1.0" encoding="utf-8"?>
<ds:datastoreItem xmlns:ds="http://schemas.openxmlformats.org/officeDocument/2006/customXml" ds:itemID="{BDBCC372-03A6-46A8-9469-7AD3EC4EB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183b8-b56d-43ca-8798-e84e76e8a430"/>
    <ds:schemaRef ds:uri="50f12c67-d5ca-4852-93f8-1c610d1c4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C:\Users\hk.mueller\OneDrive - VINCI Energies\Marketing\Vorlagen 2026\Vorlagen DE_final\Axians Infoma Mastervorlage_V-KOM-00264_10.00.dotx</Template>
  <TotalTime>0</TotalTime>
  <Pages>3</Pages>
  <Words>1314</Words>
  <Characters>8284</Characters>
  <Application>Microsoft Office Word</Application>
  <DocSecurity>0</DocSecurity>
  <Lines>69</Lines>
  <Paragraphs>19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VINCI Energies</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MUELLER Hanne-Kathrin</dc:creator>
  <cp:lastModifiedBy>Uwe Pagel</cp:lastModifiedBy>
  <cp:revision>2</cp:revision>
  <cp:lastPrinted>2016-10-21T09:34:00Z</cp:lastPrinted>
  <dcterms:created xsi:type="dcterms:W3CDTF">2026-09-08T06:49:00Z</dcterms:created>
  <dcterms:modified xsi:type="dcterms:W3CDTF">2026-09-08T06:49:00Z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#008000,10,Aptos</vt:lpwstr>
  </property>
  <property fmtid="{D5CDD505-2E9C-101B-9397-08002B2CF9AE}" pid="3" name="ClassificationContentMarkingFooterShapeIds">
    <vt:lpwstr>6,d,2ae6b0a1,77344749,2fa270e9</vt:lpwstr>
  </property>
  <property fmtid="{D5CDD505-2E9C-101B-9397-08002B2CF9AE}" pid="4" name="ClassificationContentMarkingFooterText">
    <vt:lpwstr>C0-Öffentlich</vt:lpwstr>
  </property>
  <property fmtid="{D5CDD505-2E9C-101B-9397-08002B2CF9AE}" pid="5" name="ContentTypeId">
    <vt:lpwstr>0x010100919B527C28A4CF49A2E2A72516E31130</vt:lpwstr>
  </property>
  <property fmtid="{D5CDD505-2E9C-101B-9397-08002B2CF9AE}" pid="6" name="MediaServiceImageTags">
    <vt:lpwstr/>
  </property>
  <property fmtid="{D5CDD505-2E9C-101B-9397-08002B2CF9AE}" pid="7" name="MSIP_Label_9faf99f4-b263-4ebb-ac6e-1c540f48a21e_Enabled">
    <vt:lpwstr>true</vt:lpwstr>
  </property>
  <property fmtid="{D5CDD505-2E9C-101B-9397-08002B2CF9AE}" pid="8" name="MSIP_Label_9faf99f4-b263-4ebb-ac6e-1c540f48a21e_SetDate">
    <vt:lpwstr>2026-05-08T13:14:37Z</vt:lpwstr>
  </property>
  <property fmtid="{D5CDD505-2E9C-101B-9397-08002B2CF9AE}" pid="9" name="MSIP_Label_9faf99f4-b263-4ebb-ac6e-1c540f48a21e_Method">
    <vt:lpwstr>Privileged</vt:lpwstr>
  </property>
  <property fmtid="{D5CDD505-2E9C-101B-9397-08002B2CF9AE}" pid="10" name="MSIP_Label_9faf99f4-b263-4ebb-ac6e-1c540f48a21e_Name">
    <vt:lpwstr>DE - C0-Public</vt:lpwstr>
  </property>
  <property fmtid="{D5CDD505-2E9C-101B-9397-08002B2CF9AE}" pid="11" name="MSIP_Label_9faf99f4-b263-4ebb-ac6e-1c540f48a21e_SiteId">
    <vt:lpwstr>cae7d061-08f3-40dd-80c3-3c0b8889224a</vt:lpwstr>
  </property>
  <property fmtid="{D5CDD505-2E9C-101B-9397-08002B2CF9AE}" pid="12" name="MSIP_Label_9faf99f4-b263-4ebb-ac6e-1c540f48a21e_ActionId">
    <vt:lpwstr>35f91f74-142d-490f-a65b-57386f696c00</vt:lpwstr>
  </property>
  <property fmtid="{D5CDD505-2E9C-101B-9397-08002B2CF9AE}" pid="13" name="MSIP_Label_9faf99f4-b263-4ebb-ac6e-1c540f48a21e_ContentBits">
    <vt:lpwstr>2</vt:lpwstr>
  </property>
  <property fmtid="{D5CDD505-2E9C-101B-9397-08002B2CF9AE}" pid="14" name="MSIP_Label_9faf99f4-b263-4ebb-ac6e-1c540f48a21e_Tag">
    <vt:lpwstr>10, 0, 1, 1</vt:lpwstr>
  </property>
  <property fmtid="{D5CDD505-2E9C-101B-9397-08002B2CF9AE}" pid="15" name="docLang">
    <vt:lpwstr>de</vt:lpwstr>
  </property>
</Properties>
</file>