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B252E" w14:textId="119674A8" w:rsidR="004B6B64" w:rsidRPr="002E50F3" w:rsidRDefault="004B6B64" w:rsidP="00705377">
      <w:pPr>
        <w:pStyle w:val="Kopfzeile"/>
        <w:tabs>
          <w:tab w:val="clear" w:pos="4536"/>
          <w:tab w:val="clear" w:pos="9072"/>
        </w:tabs>
        <w:spacing w:after="240" w:line="300" w:lineRule="auto"/>
        <w:ind w:right="266"/>
        <w:rPr>
          <w:szCs w:val="22"/>
        </w:rPr>
      </w:pPr>
      <w:r w:rsidRPr="002E50F3">
        <w:rPr>
          <w:szCs w:val="22"/>
        </w:rPr>
        <w:t xml:space="preserve">Darmstadt, </w:t>
      </w:r>
      <w:r w:rsidR="00DA1561">
        <w:rPr>
          <w:szCs w:val="22"/>
        </w:rPr>
        <w:t>2</w:t>
      </w:r>
      <w:bookmarkStart w:id="0" w:name="_GoBack"/>
      <w:bookmarkEnd w:id="0"/>
      <w:r w:rsidR="0095562F">
        <w:rPr>
          <w:szCs w:val="22"/>
        </w:rPr>
        <w:t>2</w:t>
      </w:r>
      <w:r w:rsidRPr="002E50F3">
        <w:rPr>
          <w:szCs w:val="22"/>
        </w:rPr>
        <w:t>. </w:t>
      </w:r>
      <w:r w:rsidR="009C340D">
        <w:rPr>
          <w:szCs w:val="22"/>
        </w:rPr>
        <w:t>August</w:t>
      </w:r>
      <w:r w:rsidR="001127B8" w:rsidRPr="002E50F3">
        <w:rPr>
          <w:szCs w:val="22"/>
        </w:rPr>
        <w:t xml:space="preserve"> </w:t>
      </w:r>
      <w:r w:rsidRPr="002E50F3">
        <w:rPr>
          <w:szCs w:val="22"/>
        </w:rPr>
        <w:t>201</w:t>
      </w:r>
      <w:r w:rsidR="00FE57B9">
        <w:rPr>
          <w:szCs w:val="22"/>
        </w:rPr>
        <w:t>7</w:t>
      </w:r>
    </w:p>
    <w:p w14:paraId="40C7D242" w14:textId="7933F03F" w:rsidR="00EB7F55" w:rsidRPr="003C5407" w:rsidRDefault="00CD46C6" w:rsidP="009E61E4">
      <w:pPr>
        <w:tabs>
          <w:tab w:val="left" w:pos="9781"/>
        </w:tabs>
        <w:spacing w:before="120" w:after="120" w:line="288" w:lineRule="auto"/>
        <w:rPr>
          <w:rFonts w:cs="Arial"/>
          <w:b/>
          <w:spacing w:val="3"/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>Saubere Luft im Untertagebau</w:t>
      </w:r>
    </w:p>
    <w:p w14:paraId="45E3E2AF" w14:textId="4FA34892" w:rsidR="00232FD5" w:rsidRPr="002F4836" w:rsidRDefault="00CD46C6" w:rsidP="009E61E4">
      <w:pPr>
        <w:tabs>
          <w:tab w:val="left" w:pos="9781"/>
        </w:tabs>
        <w:spacing w:after="180" w:line="288" w:lineRule="auto"/>
        <w:ind w:right="-113"/>
        <w:rPr>
          <w:rFonts w:cs="Arial"/>
          <w:spacing w:val="2"/>
          <w:sz w:val="25"/>
          <w:szCs w:val="25"/>
        </w:rPr>
      </w:pPr>
      <w:r>
        <w:rPr>
          <w:rFonts w:cs="Arial"/>
          <w:spacing w:val="2"/>
          <w:sz w:val="25"/>
          <w:szCs w:val="25"/>
        </w:rPr>
        <w:t xml:space="preserve">AKASOL liefert </w:t>
      </w:r>
      <w:r w:rsidR="00D70A7A">
        <w:rPr>
          <w:rFonts w:cs="Arial"/>
          <w:spacing w:val="2"/>
          <w:sz w:val="25"/>
          <w:szCs w:val="25"/>
        </w:rPr>
        <w:t>Lithium-Ionen-</w:t>
      </w:r>
      <w:r>
        <w:rPr>
          <w:rFonts w:cs="Arial"/>
          <w:spacing w:val="2"/>
          <w:sz w:val="25"/>
          <w:szCs w:val="25"/>
        </w:rPr>
        <w:t xml:space="preserve">Batteriesysteme für </w:t>
      </w:r>
      <w:r w:rsidR="00181DC5">
        <w:rPr>
          <w:rFonts w:cs="Arial"/>
          <w:spacing w:val="2"/>
          <w:sz w:val="25"/>
          <w:szCs w:val="25"/>
        </w:rPr>
        <w:br/>
      </w:r>
      <w:r>
        <w:rPr>
          <w:rFonts w:cs="Arial"/>
          <w:spacing w:val="2"/>
          <w:sz w:val="25"/>
          <w:szCs w:val="25"/>
        </w:rPr>
        <w:t xml:space="preserve">kanadischen Minenausrüster MEDATECH </w:t>
      </w:r>
    </w:p>
    <w:p w14:paraId="5BB0825B" w14:textId="19C1AC63" w:rsidR="006460B4" w:rsidRPr="00DC3C25" w:rsidRDefault="000C765B" w:rsidP="00122C2E">
      <w:pPr>
        <w:tabs>
          <w:tab w:val="left" w:pos="9781"/>
        </w:tabs>
        <w:spacing w:before="120" w:after="180" w:line="288" w:lineRule="auto"/>
        <w:ind w:right="57"/>
        <w:rPr>
          <w:rFonts w:cs="Arial"/>
          <w:b/>
          <w:bCs/>
          <w:color w:val="000000" w:themeColor="text1"/>
          <w:spacing w:val="2"/>
          <w:szCs w:val="22"/>
        </w:rPr>
      </w:pPr>
      <w:r w:rsidRPr="00DC3C25">
        <w:rPr>
          <w:rFonts w:cs="Arial"/>
          <w:b/>
          <w:bCs/>
          <w:color w:val="000000" w:themeColor="text1"/>
          <w:spacing w:val="2"/>
          <w:szCs w:val="22"/>
        </w:rPr>
        <w:t>Der</w:t>
      </w:r>
      <w:r w:rsidR="00020685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 kanadische </w:t>
      </w:r>
      <w:r w:rsidR="009A305F" w:rsidRPr="00DC3C25">
        <w:rPr>
          <w:rFonts w:cs="Arial"/>
          <w:b/>
          <w:bCs/>
          <w:color w:val="000000" w:themeColor="text1"/>
          <w:spacing w:val="2"/>
          <w:szCs w:val="22"/>
        </w:rPr>
        <w:t>Anbieter</w:t>
      </w:r>
      <w:r w:rsidR="009125FC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 na</w:t>
      </w:r>
      <w:r w:rsidR="00F13376" w:rsidRPr="00DC3C25">
        <w:rPr>
          <w:rFonts w:cs="Arial"/>
          <w:b/>
          <w:bCs/>
          <w:color w:val="000000" w:themeColor="text1"/>
          <w:spacing w:val="2"/>
          <w:szCs w:val="22"/>
        </w:rPr>
        <w:t>chhaltiger Antriebssysteme</w:t>
      </w:r>
      <w:r w:rsidR="00E46510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 für den Bergbau</w:t>
      </w:r>
      <w:r w:rsidR="0010242F" w:rsidRPr="00DC3C25">
        <w:rPr>
          <w:rFonts w:cs="Arial"/>
          <w:b/>
          <w:bCs/>
          <w:color w:val="000000" w:themeColor="text1"/>
          <w:spacing w:val="2"/>
          <w:szCs w:val="22"/>
        </w:rPr>
        <w:t>,</w:t>
      </w:r>
      <w:r w:rsidR="00F13376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 Medatech</w:t>
      </w:r>
      <w:r w:rsidR="002F6A6B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 Ltd.</w:t>
      </w:r>
      <w:r w:rsidR="00847445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 </w:t>
      </w:r>
      <w:r w:rsidR="00F13376" w:rsidRPr="00DC3C25">
        <w:rPr>
          <w:rFonts w:cs="Arial"/>
          <w:b/>
          <w:bCs/>
          <w:color w:val="000000" w:themeColor="text1"/>
          <w:spacing w:val="2"/>
          <w:szCs w:val="22"/>
        </w:rPr>
        <w:t>(Collingwood/Ontario)</w:t>
      </w:r>
      <w:r w:rsidR="0010242F" w:rsidRPr="00DC3C25">
        <w:rPr>
          <w:rFonts w:cs="Arial"/>
          <w:b/>
          <w:bCs/>
          <w:color w:val="000000" w:themeColor="text1"/>
          <w:spacing w:val="2"/>
          <w:szCs w:val="22"/>
        </w:rPr>
        <w:t>,</w:t>
      </w:r>
      <w:r w:rsidR="00F13376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 </w:t>
      </w:r>
      <w:r w:rsidR="00AB1B67" w:rsidRPr="00DC3C25">
        <w:rPr>
          <w:rFonts w:cs="Arial"/>
          <w:b/>
          <w:bCs/>
          <w:color w:val="000000" w:themeColor="text1"/>
          <w:spacing w:val="2"/>
          <w:szCs w:val="22"/>
        </w:rPr>
        <w:t>setzt</w:t>
      </w:r>
      <w:r w:rsidR="009A305F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 für seine Entwicklungen </w:t>
      </w:r>
      <w:r w:rsidR="00AE557B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elektrisch </w:t>
      </w:r>
      <w:r w:rsidR="00BD1A3D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betriebener Geräte und Antriebe </w:t>
      </w:r>
      <w:r w:rsidR="00F617C7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auf </w:t>
      </w:r>
      <w:r w:rsidR="002A29C8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die </w:t>
      </w:r>
      <w:r w:rsidR="00BD1A3D" w:rsidRPr="00DC3C25">
        <w:rPr>
          <w:rFonts w:cs="Arial"/>
          <w:b/>
          <w:bCs/>
          <w:color w:val="000000" w:themeColor="text1"/>
          <w:spacing w:val="2"/>
          <w:szCs w:val="22"/>
        </w:rPr>
        <w:t>Li</w:t>
      </w:r>
      <w:r w:rsidR="00F617C7" w:rsidRPr="00DC3C25">
        <w:rPr>
          <w:rFonts w:cs="Arial"/>
          <w:b/>
          <w:bCs/>
          <w:color w:val="000000" w:themeColor="text1"/>
          <w:spacing w:val="2"/>
          <w:szCs w:val="22"/>
        </w:rPr>
        <w:t>thium-Ionen-Batterie</w:t>
      </w:r>
      <w:r w:rsidR="002E1605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systeme AKASystem AKM </w:t>
      </w:r>
      <w:r w:rsidR="00CE00C8" w:rsidRPr="00DC3C25">
        <w:rPr>
          <w:rFonts w:cs="Arial"/>
          <w:b/>
          <w:bCs/>
          <w:color w:val="000000" w:themeColor="text1"/>
          <w:spacing w:val="2"/>
          <w:szCs w:val="22"/>
        </w:rPr>
        <w:t>NANO</w:t>
      </w:r>
      <w:r w:rsidR="00F617C7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 der AKASOL GmbH. </w:t>
      </w:r>
      <w:r w:rsidR="002A29C8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Medatech </w:t>
      </w:r>
      <w:r w:rsidR="006460B4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rüstet damit </w:t>
      </w:r>
      <w:r w:rsidR="00043650" w:rsidRPr="00DC3C25">
        <w:rPr>
          <w:rFonts w:cs="Arial"/>
          <w:b/>
          <w:bCs/>
          <w:color w:val="000000" w:themeColor="text1"/>
          <w:spacing w:val="2"/>
          <w:szCs w:val="22"/>
        </w:rPr>
        <w:t>Bohr- und Ankersetzg</w:t>
      </w:r>
      <w:r w:rsidR="00043650" w:rsidRPr="00DC3C25">
        <w:rPr>
          <w:rFonts w:cs="Arial"/>
          <w:b/>
          <w:bCs/>
          <w:color w:val="000000" w:themeColor="text1"/>
          <w:spacing w:val="2"/>
          <w:szCs w:val="22"/>
        </w:rPr>
        <w:t>e</w:t>
      </w:r>
      <w:r w:rsidR="00043650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räte </w:t>
      </w:r>
      <w:r w:rsidR="00BF40BC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bis hin zu schweren </w:t>
      </w:r>
      <w:r w:rsidR="009736F4" w:rsidRPr="00DC3C25">
        <w:rPr>
          <w:rFonts w:cs="Arial"/>
          <w:b/>
          <w:bCs/>
          <w:color w:val="000000" w:themeColor="text1"/>
          <w:spacing w:val="2"/>
          <w:szCs w:val="22"/>
        </w:rPr>
        <w:t>Transportfahrzeuge</w:t>
      </w:r>
      <w:r w:rsidR="00BF40BC" w:rsidRPr="00DC3C25">
        <w:rPr>
          <w:rFonts w:cs="Arial"/>
          <w:b/>
          <w:bCs/>
          <w:color w:val="000000" w:themeColor="text1"/>
          <w:spacing w:val="2"/>
          <w:szCs w:val="22"/>
        </w:rPr>
        <w:t>n</w:t>
      </w:r>
      <w:r w:rsidR="006460B4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 aus, um die </w:t>
      </w:r>
      <w:r w:rsidR="006B26AD" w:rsidRPr="00DC3C25">
        <w:rPr>
          <w:rFonts w:cs="Arial"/>
          <w:b/>
          <w:bCs/>
          <w:color w:val="000000" w:themeColor="text1"/>
          <w:spacing w:val="2"/>
          <w:szCs w:val="22"/>
        </w:rPr>
        <w:t>im Über</w:t>
      </w:r>
      <w:r w:rsidR="00BE694E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- und Untertagebau </w:t>
      </w:r>
      <w:r w:rsidR="00494C01" w:rsidRPr="00DC3C25">
        <w:rPr>
          <w:rFonts w:cs="Arial"/>
          <w:b/>
          <w:bCs/>
          <w:color w:val="000000" w:themeColor="text1"/>
          <w:spacing w:val="2"/>
          <w:szCs w:val="22"/>
        </w:rPr>
        <w:t>extrem</w:t>
      </w:r>
      <w:r w:rsidR="00BE694E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 hohe</w:t>
      </w:r>
      <w:r w:rsidR="000375D6" w:rsidRPr="00DC3C25">
        <w:rPr>
          <w:rFonts w:cs="Arial"/>
          <w:b/>
          <w:bCs/>
          <w:color w:val="000000" w:themeColor="text1"/>
          <w:spacing w:val="2"/>
          <w:szCs w:val="22"/>
        </w:rPr>
        <w:t>n</w:t>
      </w:r>
      <w:r w:rsidR="00BE694E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 Leistungsanforderu</w:t>
      </w:r>
      <w:r w:rsidR="00116BCC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ngen </w:t>
      </w:r>
      <w:r w:rsidR="006460B4" w:rsidRPr="00DC3C25">
        <w:rPr>
          <w:rFonts w:cs="Arial"/>
          <w:b/>
          <w:bCs/>
          <w:color w:val="000000" w:themeColor="text1"/>
          <w:spacing w:val="2"/>
          <w:szCs w:val="22"/>
        </w:rPr>
        <w:t xml:space="preserve">zu </w:t>
      </w:r>
      <w:r w:rsidR="00116BCC" w:rsidRPr="00DC3C25">
        <w:rPr>
          <w:rFonts w:cs="Arial"/>
          <w:b/>
          <w:bCs/>
          <w:color w:val="000000" w:themeColor="text1"/>
          <w:spacing w:val="2"/>
          <w:szCs w:val="22"/>
        </w:rPr>
        <w:t>erfüll</w:t>
      </w:r>
      <w:r w:rsidR="006460B4" w:rsidRPr="00DC3C25">
        <w:rPr>
          <w:rFonts w:cs="Arial"/>
          <w:b/>
          <w:bCs/>
          <w:color w:val="000000" w:themeColor="text1"/>
          <w:spacing w:val="2"/>
          <w:szCs w:val="22"/>
        </w:rPr>
        <w:t>en.</w:t>
      </w:r>
    </w:p>
    <w:p w14:paraId="4C4B7070" w14:textId="7E4D1787" w:rsidR="00C054DA" w:rsidRPr="000E7E7F" w:rsidRDefault="00BA209E" w:rsidP="00C054DA">
      <w:pPr>
        <w:tabs>
          <w:tab w:val="left" w:pos="9781"/>
        </w:tabs>
        <w:spacing w:before="120" w:after="180" w:line="288" w:lineRule="auto"/>
        <w:ind w:right="57"/>
        <w:rPr>
          <w:rFonts w:cs="Arial"/>
          <w:color w:val="000000" w:themeColor="text1"/>
          <w:spacing w:val="2"/>
          <w:szCs w:val="22"/>
        </w:rPr>
      </w:pPr>
      <w:r w:rsidRPr="000E7E7F">
        <w:rPr>
          <w:rFonts w:cs="Arial"/>
          <w:color w:val="000000" w:themeColor="text1"/>
          <w:spacing w:val="2"/>
          <w:szCs w:val="22"/>
        </w:rPr>
        <w:t xml:space="preserve">Der Einsatz von Verbrennungsmotoren im Untertagebau produziert neben </w:t>
      </w:r>
      <w:r w:rsidR="00EA1781" w:rsidRPr="000E7E7F">
        <w:rPr>
          <w:rFonts w:cs="Arial"/>
          <w:color w:val="000000" w:themeColor="text1"/>
          <w:spacing w:val="2"/>
          <w:szCs w:val="22"/>
        </w:rPr>
        <w:t xml:space="preserve">Lärm und Wärme vor allem Abgase. Gesundheitliche Risiken und </w:t>
      </w:r>
      <w:r w:rsidR="00504A65" w:rsidRPr="000E7E7F">
        <w:rPr>
          <w:rFonts w:cs="Arial"/>
          <w:color w:val="000000" w:themeColor="text1"/>
          <w:spacing w:val="2"/>
          <w:szCs w:val="22"/>
        </w:rPr>
        <w:t xml:space="preserve">die damit einhergehenden </w:t>
      </w:r>
      <w:r w:rsidR="00EA1781" w:rsidRPr="000E7E7F">
        <w:rPr>
          <w:rFonts w:cs="Arial"/>
          <w:color w:val="000000" w:themeColor="text1"/>
          <w:spacing w:val="2"/>
          <w:szCs w:val="22"/>
        </w:rPr>
        <w:t>hohe</w:t>
      </w:r>
      <w:r w:rsidR="00504A65" w:rsidRPr="000E7E7F">
        <w:rPr>
          <w:rFonts w:cs="Arial"/>
          <w:color w:val="000000" w:themeColor="text1"/>
          <w:spacing w:val="2"/>
          <w:szCs w:val="22"/>
        </w:rPr>
        <w:t>n Investitionen für Schutzma</w:t>
      </w:r>
      <w:r w:rsidR="00504A65" w:rsidRPr="000E7E7F">
        <w:rPr>
          <w:rFonts w:cs="Arial"/>
          <w:color w:val="000000" w:themeColor="text1"/>
          <w:spacing w:val="2"/>
          <w:szCs w:val="22"/>
        </w:rPr>
        <w:t>ß</w:t>
      </w:r>
      <w:r w:rsidR="00504A65" w:rsidRPr="000E7E7F">
        <w:rPr>
          <w:rFonts w:cs="Arial"/>
          <w:color w:val="000000" w:themeColor="text1"/>
          <w:spacing w:val="2"/>
          <w:szCs w:val="22"/>
        </w:rPr>
        <w:t xml:space="preserve">nahmen lassen sich durch den Einsatz elektrisch betriebener </w:t>
      </w:r>
      <w:r w:rsidR="005A1F1F" w:rsidRPr="000E7E7F">
        <w:rPr>
          <w:rFonts w:cs="Arial"/>
          <w:color w:val="000000" w:themeColor="text1"/>
          <w:spacing w:val="2"/>
          <w:szCs w:val="22"/>
        </w:rPr>
        <w:t xml:space="preserve">Bohrer </w:t>
      </w:r>
      <w:r w:rsidR="00504A65" w:rsidRPr="000E7E7F">
        <w:rPr>
          <w:rFonts w:cs="Arial"/>
          <w:color w:val="000000" w:themeColor="text1"/>
          <w:spacing w:val="2"/>
          <w:szCs w:val="22"/>
        </w:rPr>
        <w:t>u</w:t>
      </w:r>
      <w:r w:rsidR="00904CE7" w:rsidRPr="000E7E7F">
        <w:rPr>
          <w:rFonts w:cs="Arial"/>
          <w:color w:val="000000" w:themeColor="text1"/>
          <w:spacing w:val="2"/>
          <w:szCs w:val="22"/>
        </w:rPr>
        <w:t>nd Fahrzeuge wesentlich senken.</w:t>
      </w:r>
      <w:r w:rsidR="0021271D" w:rsidRPr="000E7E7F">
        <w:rPr>
          <w:rFonts w:cs="Arial"/>
          <w:color w:val="000000" w:themeColor="text1"/>
          <w:spacing w:val="2"/>
          <w:szCs w:val="22"/>
        </w:rPr>
        <w:t xml:space="preserve"> Dass die hierzu erforderlichen hohen Leistungswerte auch unter rauen </w:t>
      </w:r>
      <w:r w:rsidR="0021271D" w:rsidRPr="0042541B">
        <w:rPr>
          <w:rFonts w:cs="Arial"/>
          <w:color w:val="000000" w:themeColor="text1"/>
          <w:szCs w:val="22"/>
        </w:rPr>
        <w:t>Arbeitsbedingungen erreicht werden, dafür sorgen die Experten des Minenausrüsters Medatech, der seine elektrisch betriebenen Abbaugeräte und Minenfahrzeuge jetzt mit Hochleistungs-Batteriesystemen aus deutscher Fertigung au</w:t>
      </w:r>
      <w:r w:rsidR="0021271D" w:rsidRPr="0042541B">
        <w:rPr>
          <w:rFonts w:cs="Arial"/>
          <w:color w:val="000000" w:themeColor="text1"/>
          <w:szCs w:val="22"/>
        </w:rPr>
        <w:t>s</w:t>
      </w:r>
      <w:r w:rsidR="0021271D" w:rsidRPr="0042541B">
        <w:rPr>
          <w:rFonts w:cs="Arial"/>
          <w:color w:val="000000" w:themeColor="text1"/>
          <w:szCs w:val="22"/>
        </w:rPr>
        <w:t>rüstet. Bei der Auswahl geeigneter Hochleistungs-Batterien</w:t>
      </w:r>
      <w:r w:rsidR="0021271D" w:rsidRPr="000E7E7F">
        <w:rPr>
          <w:rFonts w:cs="Arial"/>
          <w:color w:val="000000" w:themeColor="text1"/>
          <w:spacing w:val="2"/>
          <w:szCs w:val="22"/>
        </w:rPr>
        <w:t xml:space="preserve"> für den Einsatz im Bergbau stellte Medatech eine Reihe strenger Kriterien. </w:t>
      </w:r>
      <w:r w:rsidR="002B141D" w:rsidRPr="000E7E7F">
        <w:rPr>
          <w:rFonts w:cs="Arial"/>
          <w:color w:val="000000" w:themeColor="text1"/>
          <w:spacing w:val="2"/>
          <w:szCs w:val="22"/>
        </w:rPr>
        <w:t>„</w:t>
      </w:r>
      <w:r w:rsidR="00370C41" w:rsidRPr="000E7E7F">
        <w:rPr>
          <w:rFonts w:cs="Arial"/>
          <w:color w:val="000000" w:themeColor="text1"/>
          <w:spacing w:val="2"/>
          <w:szCs w:val="22"/>
        </w:rPr>
        <w:t xml:space="preserve">Wir </w:t>
      </w:r>
      <w:r w:rsidR="009F1C23" w:rsidRPr="000E7E7F">
        <w:rPr>
          <w:rFonts w:cs="Arial"/>
          <w:color w:val="000000" w:themeColor="text1"/>
          <w:spacing w:val="2"/>
          <w:szCs w:val="22"/>
        </w:rPr>
        <w:t>suchten</w:t>
      </w:r>
      <w:r w:rsidR="00370C41" w:rsidRPr="000E7E7F">
        <w:rPr>
          <w:rFonts w:cs="Arial"/>
          <w:color w:val="000000" w:themeColor="text1"/>
          <w:spacing w:val="2"/>
          <w:szCs w:val="22"/>
        </w:rPr>
        <w:t xml:space="preserve"> eine flüssig</w:t>
      </w:r>
      <w:r w:rsidR="00CF5A7A" w:rsidRPr="000E7E7F">
        <w:rPr>
          <w:rFonts w:cs="Arial"/>
          <w:color w:val="000000" w:themeColor="text1"/>
          <w:spacing w:val="2"/>
          <w:szCs w:val="22"/>
        </w:rPr>
        <w:t>keits</w:t>
      </w:r>
      <w:r w:rsidR="00370C41" w:rsidRPr="000E7E7F">
        <w:rPr>
          <w:rFonts w:cs="Arial"/>
          <w:color w:val="000000" w:themeColor="text1"/>
          <w:spacing w:val="2"/>
          <w:szCs w:val="22"/>
        </w:rPr>
        <w:t>gekühlte Batterie mit Temperaturm</w:t>
      </w:r>
      <w:r w:rsidR="00370C41" w:rsidRPr="000E7E7F">
        <w:rPr>
          <w:rFonts w:cs="Arial"/>
          <w:color w:val="000000" w:themeColor="text1"/>
          <w:spacing w:val="2"/>
          <w:szCs w:val="22"/>
        </w:rPr>
        <w:t>a</w:t>
      </w:r>
      <w:r w:rsidR="00370C41" w:rsidRPr="000E7E7F">
        <w:rPr>
          <w:rFonts w:cs="Arial"/>
          <w:color w:val="000000" w:themeColor="text1"/>
          <w:spacing w:val="2"/>
          <w:szCs w:val="22"/>
        </w:rPr>
        <w:t>nagement, die in einem stabilen und si</w:t>
      </w:r>
      <w:r w:rsidR="00B15FB8" w:rsidRPr="000E7E7F">
        <w:rPr>
          <w:rFonts w:cs="Arial"/>
          <w:color w:val="000000" w:themeColor="text1"/>
          <w:spacing w:val="2"/>
          <w:szCs w:val="22"/>
        </w:rPr>
        <w:t>cheren Gehäuse konstant</w:t>
      </w:r>
      <w:r w:rsidR="00370C41" w:rsidRPr="000E7E7F">
        <w:rPr>
          <w:rFonts w:cs="Arial"/>
          <w:color w:val="000000" w:themeColor="text1"/>
          <w:spacing w:val="2"/>
          <w:szCs w:val="22"/>
        </w:rPr>
        <w:t xml:space="preserve"> und zuverlässig funktioniert. Ebenso sollten praktische Erfahrungen und reale Betriebsmesswerte </w:t>
      </w:r>
      <w:r w:rsidR="00B15FB8" w:rsidRPr="000E7E7F">
        <w:rPr>
          <w:rFonts w:cs="Arial"/>
          <w:color w:val="000000" w:themeColor="text1"/>
          <w:spacing w:val="2"/>
          <w:szCs w:val="22"/>
        </w:rPr>
        <w:t>vorli</w:t>
      </w:r>
      <w:r w:rsidR="009F1C23" w:rsidRPr="000E7E7F">
        <w:rPr>
          <w:rFonts w:cs="Arial"/>
          <w:color w:val="000000" w:themeColor="text1"/>
          <w:spacing w:val="2"/>
          <w:szCs w:val="22"/>
        </w:rPr>
        <w:t xml:space="preserve">egen. Bei allen Kriterien galt: Sicherheit geht vor Preis. </w:t>
      </w:r>
      <w:r w:rsidR="00AE534B" w:rsidRPr="000E7E7F">
        <w:rPr>
          <w:rFonts w:cs="Arial"/>
          <w:color w:val="000000" w:themeColor="text1"/>
          <w:spacing w:val="2"/>
          <w:szCs w:val="22"/>
        </w:rPr>
        <w:t>Nach vielen Gesprächen und umfangreichen Test e</w:t>
      </w:r>
      <w:r w:rsidR="00AE534B" w:rsidRPr="000E7E7F">
        <w:rPr>
          <w:rFonts w:cs="Arial"/>
          <w:color w:val="000000" w:themeColor="text1"/>
          <w:spacing w:val="2"/>
          <w:szCs w:val="22"/>
        </w:rPr>
        <w:t>r</w:t>
      </w:r>
      <w:r w:rsidR="00AE534B" w:rsidRPr="000E7E7F">
        <w:rPr>
          <w:rFonts w:cs="Arial"/>
          <w:color w:val="000000" w:themeColor="text1"/>
          <w:spacing w:val="2"/>
          <w:szCs w:val="22"/>
        </w:rPr>
        <w:t xml:space="preserve">füllte </w:t>
      </w:r>
      <w:r w:rsidR="00931B5F" w:rsidRPr="000E7E7F">
        <w:rPr>
          <w:rFonts w:cs="Arial"/>
          <w:color w:val="000000" w:themeColor="text1"/>
          <w:spacing w:val="2"/>
          <w:szCs w:val="22"/>
        </w:rPr>
        <w:t xml:space="preserve">AKASOL </w:t>
      </w:r>
      <w:r w:rsidR="00AE534B" w:rsidRPr="000E7E7F">
        <w:rPr>
          <w:rFonts w:cs="Arial"/>
          <w:color w:val="000000" w:themeColor="text1"/>
          <w:spacing w:val="2"/>
          <w:szCs w:val="22"/>
        </w:rPr>
        <w:t>a</w:t>
      </w:r>
      <w:r w:rsidR="00B142CB" w:rsidRPr="000E7E7F">
        <w:rPr>
          <w:rFonts w:cs="Arial"/>
          <w:color w:val="000000" w:themeColor="text1"/>
          <w:spacing w:val="2"/>
          <w:szCs w:val="22"/>
        </w:rPr>
        <w:t>ls einziges Unternehmen aus dem Anbieterfeld uns</w:t>
      </w:r>
      <w:r w:rsidR="00B142CB" w:rsidRPr="000E7E7F">
        <w:rPr>
          <w:rFonts w:cs="Arial"/>
          <w:color w:val="000000" w:themeColor="text1"/>
          <w:spacing w:val="2"/>
          <w:szCs w:val="22"/>
        </w:rPr>
        <w:t>e</w:t>
      </w:r>
      <w:r w:rsidR="00B142CB" w:rsidRPr="000E7E7F">
        <w:rPr>
          <w:rFonts w:cs="Arial"/>
          <w:color w:val="000000" w:themeColor="text1"/>
          <w:spacing w:val="2"/>
          <w:szCs w:val="22"/>
        </w:rPr>
        <w:t>re Anforderungen mit Bestnoten</w:t>
      </w:r>
      <w:r w:rsidR="007C5F4F" w:rsidRPr="000E7E7F">
        <w:rPr>
          <w:rFonts w:cs="Arial"/>
          <w:color w:val="000000" w:themeColor="text1"/>
          <w:spacing w:val="2"/>
          <w:szCs w:val="22"/>
        </w:rPr>
        <w:t>“</w:t>
      </w:r>
      <w:r w:rsidR="00181DC5" w:rsidRPr="000E7E7F">
        <w:rPr>
          <w:rFonts w:cs="Arial"/>
          <w:color w:val="000000" w:themeColor="text1"/>
          <w:spacing w:val="2"/>
          <w:szCs w:val="22"/>
        </w:rPr>
        <w:t>, so David F. Lyon, Business Dev</w:t>
      </w:r>
      <w:r w:rsidR="00181DC5" w:rsidRPr="000E7E7F">
        <w:rPr>
          <w:rFonts w:cs="Arial"/>
          <w:color w:val="000000" w:themeColor="text1"/>
          <w:spacing w:val="2"/>
          <w:szCs w:val="22"/>
        </w:rPr>
        <w:t>e</w:t>
      </w:r>
      <w:r w:rsidR="00181DC5" w:rsidRPr="000E7E7F">
        <w:rPr>
          <w:rFonts w:cs="Arial"/>
          <w:color w:val="000000" w:themeColor="text1"/>
          <w:spacing w:val="2"/>
          <w:szCs w:val="22"/>
        </w:rPr>
        <w:t>lopment Manager und Mechanical Engineer bei Medatech</w:t>
      </w:r>
      <w:r w:rsidR="00931B5F" w:rsidRPr="000E7E7F">
        <w:rPr>
          <w:rFonts w:cs="Arial"/>
          <w:color w:val="000000" w:themeColor="text1"/>
          <w:spacing w:val="2"/>
          <w:szCs w:val="22"/>
        </w:rPr>
        <w:t>.</w:t>
      </w:r>
      <w:r w:rsidR="00CC4EBD" w:rsidRPr="000E7E7F">
        <w:rPr>
          <w:rFonts w:cs="Arial"/>
          <w:color w:val="000000" w:themeColor="text1"/>
          <w:spacing w:val="2"/>
          <w:szCs w:val="22"/>
        </w:rPr>
        <w:t xml:space="preserve"> </w:t>
      </w:r>
      <w:r w:rsidR="006F3B2E" w:rsidRPr="000E7E7F">
        <w:rPr>
          <w:rFonts w:cs="Arial"/>
          <w:color w:val="000000" w:themeColor="text1"/>
          <w:spacing w:val="2"/>
          <w:szCs w:val="22"/>
        </w:rPr>
        <w:t xml:space="preserve">Für den Hersteller von Hochleistungs-Batterien aus Darmstadt sprachen auch die über 25-jährige Erfahrung im Automotive-Umfeld und die breite Basis an Kunden aus der Nutzfahrzeug-Branche. </w:t>
      </w:r>
      <w:r w:rsidR="00C054DA" w:rsidRPr="000E7E7F">
        <w:rPr>
          <w:rFonts w:cs="Arial"/>
          <w:color w:val="000000" w:themeColor="text1"/>
          <w:spacing w:val="2"/>
          <w:szCs w:val="22"/>
        </w:rPr>
        <w:t xml:space="preserve">Die Batterien aus Darmstadt sorgen </w:t>
      </w:r>
      <w:r w:rsidR="006F3B2E" w:rsidRPr="000E7E7F">
        <w:rPr>
          <w:rFonts w:cs="Arial"/>
          <w:color w:val="000000" w:themeColor="text1"/>
          <w:spacing w:val="2"/>
          <w:szCs w:val="22"/>
        </w:rPr>
        <w:t xml:space="preserve">jetzt </w:t>
      </w:r>
      <w:r w:rsidR="00C054DA" w:rsidRPr="000E7E7F">
        <w:rPr>
          <w:rFonts w:cs="Arial"/>
          <w:color w:val="000000" w:themeColor="text1"/>
          <w:spacing w:val="2"/>
          <w:szCs w:val="22"/>
        </w:rPr>
        <w:t>unter anderen in der Ankersetzmaschine des Bergbaumaschinenherstellers MacLean Engineering (Collingwood/</w:t>
      </w:r>
      <w:r w:rsidR="00457ECA">
        <w:rPr>
          <w:rFonts w:cs="Arial"/>
          <w:color w:val="000000" w:themeColor="text1"/>
          <w:spacing w:val="2"/>
          <w:szCs w:val="22"/>
        </w:rPr>
        <w:t xml:space="preserve"> </w:t>
      </w:r>
      <w:r w:rsidR="00C054DA" w:rsidRPr="000E7E7F">
        <w:rPr>
          <w:rFonts w:cs="Arial"/>
          <w:color w:val="000000" w:themeColor="text1"/>
          <w:spacing w:val="2"/>
          <w:szCs w:val="22"/>
        </w:rPr>
        <w:t>Kanada) für die nötige Energie. Dank der Geräte des Minenausr</w:t>
      </w:r>
      <w:r w:rsidR="00C054DA" w:rsidRPr="000E7E7F">
        <w:rPr>
          <w:rFonts w:cs="Arial"/>
          <w:color w:val="000000" w:themeColor="text1"/>
          <w:spacing w:val="2"/>
          <w:szCs w:val="22"/>
        </w:rPr>
        <w:t>ü</w:t>
      </w:r>
      <w:r w:rsidR="00C054DA" w:rsidRPr="000E7E7F">
        <w:rPr>
          <w:rFonts w:cs="Arial"/>
          <w:color w:val="000000" w:themeColor="text1"/>
          <w:spacing w:val="2"/>
          <w:szCs w:val="22"/>
        </w:rPr>
        <w:t>sters ist Ende 2016 mit dem Bau der ersten vollständig elektrisch b</w:t>
      </w:r>
      <w:r w:rsidR="00C054DA" w:rsidRPr="000E7E7F">
        <w:rPr>
          <w:rFonts w:cs="Arial"/>
          <w:color w:val="000000" w:themeColor="text1"/>
          <w:spacing w:val="2"/>
          <w:szCs w:val="22"/>
        </w:rPr>
        <w:t>e</w:t>
      </w:r>
      <w:r w:rsidR="00C054DA" w:rsidRPr="000E7E7F">
        <w:rPr>
          <w:rFonts w:cs="Arial"/>
          <w:color w:val="000000" w:themeColor="text1"/>
          <w:spacing w:val="2"/>
          <w:szCs w:val="22"/>
        </w:rPr>
        <w:t xml:space="preserve">triebenen Goldmine in Kanada (Goldcorp Inc.) begonnen worden. </w:t>
      </w:r>
    </w:p>
    <w:p w14:paraId="5D937DC7" w14:textId="77777777" w:rsidR="00457ECA" w:rsidRDefault="00457ECA">
      <w:pPr>
        <w:rPr>
          <w:rFonts w:cs="Arial"/>
          <w:b/>
          <w:bCs/>
          <w:color w:val="000000" w:themeColor="text1"/>
          <w:spacing w:val="3"/>
          <w:szCs w:val="22"/>
        </w:rPr>
      </w:pPr>
      <w:r>
        <w:rPr>
          <w:rFonts w:cs="Arial"/>
          <w:b/>
          <w:bCs/>
          <w:color w:val="000000" w:themeColor="text1"/>
          <w:spacing w:val="3"/>
          <w:szCs w:val="22"/>
        </w:rPr>
        <w:br w:type="page"/>
      </w:r>
    </w:p>
    <w:p w14:paraId="26B6AA0E" w14:textId="2A6AC850" w:rsidR="00AF0B64" w:rsidRPr="00950C8B" w:rsidRDefault="00AF0B64" w:rsidP="00AF0B64">
      <w:pPr>
        <w:tabs>
          <w:tab w:val="left" w:pos="9781"/>
        </w:tabs>
        <w:spacing w:before="120" w:after="120" w:line="288" w:lineRule="auto"/>
        <w:ind w:right="57"/>
        <w:rPr>
          <w:rFonts w:cs="Arial"/>
          <w:bCs/>
          <w:color w:val="000000" w:themeColor="text1"/>
          <w:spacing w:val="3"/>
          <w:szCs w:val="22"/>
        </w:rPr>
      </w:pPr>
      <w:r w:rsidRPr="00950C8B">
        <w:rPr>
          <w:rFonts w:cs="Arial"/>
          <w:b/>
          <w:bCs/>
          <w:color w:val="000000" w:themeColor="text1"/>
          <w:spacing w:val="3"/>
          <w:szCs w:val="22"/>
        </w:rPr>
        <w:lastRenderedPageBreak/>
        <w:t xml:space="preserve">Technische Daten </w:t>
      </w:r>
      <w:r w:rsidR="00122C2E">
        <w:rPr>
          <w:rFonts w:cs="Arial"/>
          <w:b/>
          <w:bCs/>
          <w:color w:val="000000" w:themeColor="text1"/>
          <w:spacing w:val="3"/>
          <w:szCs w:val="22"/>
        </w:rPr>
        <w:t xml:space="preserve">AKASYSTEM AKM </w:t>
      </w:r>
      <w:r w:rsidR="00CE00C8" w:rsidRPr="00624FB0">
        <w:rPr>
          <w:rFonts w:cs="Arial"/>
          <w:b/>
          <w:bCs/>
          <w:color w:val="000000" w:themeColor="text1"/>
          <w:spacing w:val="3"/>
          <w:szCs w:val="22"/>
        </w:rPr>
        <w:t>NANO</w:t>
      </w:r>
    </w:p>
    <w:p w14:paraId="48A6A14B" w14:textId="6E7A65D1" w:rsidR="00AF0B64" w:rsidRPr="00AC105A" w:rsidRDefault="00A407F3" w:rsidP="00122C2E">
      <w:pPr>
        <w:tabs>
          <w:tab w:val="left" w:pos="9781"/>
        </w:tabs>
        <w:spacing w:before="60" w:after="180" w:line="288" w:lineRule="auto"/>
        <w:rPr>
          <w:rFonts w:cs="Arial"/>
          <w:color w:val="000000" w:themeColor="text1"/>
          <w:spacing w:val="2"/>
          <w:szCs w:val="22"/>
        </w:rPr>
      </w:pPr>
      <w:r>
        <w:rPr>
          <w:rFonts w:cs="Arial"/>
          <w:bCs/>
          <w:color w:val="000000" w:themeColor="text1"/>
          <w:spacing w:val="3"/>
          <w:szCs w:val="22"/>
        </w:rPr>
        <w:t>I</w:t>
      </w:r>
      <w:r w:rsidR="00AF0B64">
        <w:rPr>
          <w:rFonts w:cs="Arial"/>
          <w:bCs/>
          <w:color w:val="000000" w:themeColor="text1"/>
          <w:spacing w:val="3"/>
          <w:szCs w:val="22"/>
        </w:rPr>
        <w:t xml:space="preserve">m Bohr- und Ankersetzgerät von MacLean 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>verfügt das flüssigkeit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>s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>gekühlte AKASOL-</w:t>
      </w:r>
      <w:r w:rsidR="00AF0B64">
        <w:rPr>
          <w:rFonts w:cs="Arial"/>
          <w:bCs/>
          <w:color w:val="000000" w:themeColor="text1"/>
          <w:spacing w:val="3"/>
          <w:szCs w:val="22"/>
        </w:rPr>
        <w:t xml:space="preserve">Batteriesystem 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 xml:space="preserve">über eine Speicherkapazität von </w:t>
      </w:r>
      <w:r w:rsidR="00567C90">
        <w:rPr>
          <w:rFonts w:cs="Arial"/>
          <w:bCs/>
          <w:color w:val="000000" w:themeColor="text1"/>
          <w:spacing w:val="3"/>
          <w:szCs w:val="22"/>
        </w:rPr>
        <w:t>30,6</w:t>
      </w:r>
      <w:r w:rsidR="00567C90">
        <w:rPr>
          <w:rFonts w:cs="Arial"/>
          <w:bCs/>
          <w:color w:val="FF0000"/>
          <w:spacing w:val="3"/>
          <w:szCs w:val="22"/>
        </w:rPr>
        <w:t> 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>kWh bei einer no</w:t>
      </w:r>
      <w:r w:rsidR="00AF0B64">
        <w:rPr>
          <w:rFonts w:cs="Arial"/>
          <w:bCs/>
          <w:color w:val="000000" w:themeColor="text1"/>
          <w:spacing w:val="3"/>
          <w:szCs w:val="22"/>
        </w:rPr>
        <w:t xml:space="preserve">minellen Spannungslage von </w:t>
      </w:r>
      <w:r w:rsidR="009244E3" w:rsidRPr="00C2548F">
        <w:rPr>
          <w:rFonts w:cs="Arial"/>
          <w:bCs/>
          <w:color w:val="000000" w:themeColor="text1"/>
          <w:spacing w:val="3"/>
          <w:szCs w:val="22"/>
        </w:rPr>
        <w:t>666</w:t>
      </w:r>
      <w:r w:rsidR="009244E3">
        <w:rPr>
          <w:rFonts w:cs="Arial"/>
          <w:bCs/>
          <w:color w:val="FF0000"/>
          <w:spacing w:val="3"/>
          <w:szCs w:val="22"/>
        </w:rPr>
        <w:t> 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>V und e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>r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 xml:space="preserve">reicht Leistungen von durchschnittlich </w:t>
      </w:r>
      <w:r w:rsidR="009244E3" w:rsidRPr="00C2548F">
        <w:rPr>
          <w:rFonts w:cs="Arial"/>
          <w:bCs/>
          <w:color w:val="000000" w:themeColor="text1"/>
          <w:spacing w:val="3"/>
          <w:szCs w:val="22"/>
        </w:rPr>
        <w:t>77</w:t>
      </w:r>
      <w:r w:rsidR="009244E3">
        <w:rPr>
          <w:rFonts w:cs="Arial"/>
          <w:bCs/>
          <w:color w:val="FF0000"/>
          <w:spacing w:val="3"/>
          <w:szCs w:val="22"/>
        </w:rPr>
        <w:t> 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 xml:space="preserve">kW (Peak: </w:t>
      </w:r>
      <w:r w:rsidR="00C2548F" w:rsidRPr="003F57A5">
        <w:rPr>
          <w:rFonts w:cs="Arial"/>
          <w:bCs/>
          <w:color w:val="000000" w:themeColor="text1"/>
          <w:spacing w:val="3"/>
          <w:szCs w:val="22"/>
        </w:rPr>
        <w:t>406 </w:t>
      </w:r>
      <w:r w:rsidR="00AF0B64" w:rsidRPr="003F57A5">
        <w:rPr>
          <w:rFonts w:cs="Arial"/>
          <w:bCs/>
          <w:color w:val="000000" w:themeColor="text1"/>
          <w:spacing w:val="3"/>
          <w:szCs w:val="22"/>
        </w:rPr>
        <w:t>kW/</w:t>
      </w:r>
      <w:r w:rsidR="00C2548F" w:rsidRPr="003F57A5">
        <w:rPr>
          <w:rFonts w:cs="Arial"/>
          <w:bCs/>
          <w:color w:val="000000" w:themeColor="text1"/>
          <w:spacing w:val="3"/>
          <w:szCs w:val="22"/>
        </w:rPr>
        <w:t>10 </w:t>
      </w:r>
      <w:r w:rsidR="00AF0B64" w:rsidRPr="003F57A5">
        <w:rPr>
          <w:rFonts w:cs="Arial"/>
          <w:bCs/>
          <w:color w:val="000000" w:themeColor="text1"/>
          <w:spacing w:val="3"/>
          <w:szCs w:val="22"/>
        </w:rPr>
        <w:t>s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 xml:space="preserve">). </w:t>
      </w:r>
      <w:r>
        <w:rPr>
          <w:rFonts w:cs="Arial"/>
          <w:bCs/>
          <w:color w:val="000000" w:themeColor="text1"/>
          <w:spacing w:val="3"/>
          <w:szCs w:val="22"/>
        </w:rPr>
        <w:t xml:space="preserve">Es ist 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>bei Umge</w:t>
      </w:r>
      <w:r w:rsidR="00D70303">
        <w:rPr>
          <w:rFonts w:cs="Arial"/>
          <w:bCs/>
          <w:color w:val="000000" w:themeColor="text1"/>
          <w:spacing w:val="3"/>
          <w:szCs w:val="22"/>
        </w:rPr>
        <w:t>bungstemperaturen zwischen -25° C und 45° 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>C voll betrie</w:t>
      </w:r>
      <w:r w:rsidR="00AF0B64">
        <w:rPr>
          <w:rFonts w:cs="Arial"/>
          <w:bCs/>
          <w:color w:val="000000" w:themeColor="text1"/>
          <w:spacing w:val="3"/>
          <w:szCs w:val="22"/>
        </w:rPr>
        <w:t>bsfä</w:t>
      </w:r>
      <w:r>
        <w:rPr>
          <w:rFonts w:cs="Arial"/>
          <w:bCs/>
          <w:color w:val="000000" w:themeColor="text1"/>
          <w:spacing w:val="3"/>
          <w:szCs w:val="22"/>
        </w:rPr>
        <w:t>hig und weist</w:t>
      </w:r>
      <w:r w:rsidR="00AF0B64">
        <w:rPr>
          <w:rFonts w:cs="Arial"/>
          <w:bCs/>
          <w:color w:val="000000" w:themeColor="text1"/>
          <w:spacing w:val="3"/>
          <w:szCs w:val="22"/>
        </w:rPr>
        <w:t xml:space="preserve"> einen eigen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>sicheren Überlast- und Übe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>r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>spannungsschutz auf. Zudem ermöglicht das Akasol-Batteriesystem auch Not</w:t>
      </w:r>
      <w:r w:rsidR="00AF0B64">
        <w:rPr>
          <w:rFonts w:cs="Arial"/>
          <w:bCs/>
          <w:color w:val="000000" w:themeColor="text1"/>
          <w:spacing w:val="3"/>
          <w:szCs w:val="22"/>
        </w:rPr>
        <w:t xml:space="preserve">laufeigenschaften. </w:t>
      </w:r>
      <w:r w:rsidR="00AF0B64" w:rsidRPr="00AC105A">
        <w:rPr>
          <w:spacing w:val="2"/>
          <w:szCs w:val="22"/>
        </w:rPr>
        <w:t>AKASystem erfüllt höchste Sicherheit</w:t>
      </w:r>
      <w:r w:rsidR="00AF0B64" w:rsidRPr="00AC105A">
        <w:rPr>
          <w:spacing w:val="2"/>
          <w:szCs w:val="22"/>
        </w:rPr>
        <w:t>s</w:t>
      </w:r>
      <w:r w:rsidR="00AF0B64" w:rsidRPr="00AC105A">
        <w:rPr>
          <w:spacing w:val="2"/>
          <w:szCs w:val="22"/>
        </w:rPr>
        <w:t>standards und Schutzarten nach USABC</w:t>
      </w:r>
      <w:r w:rsidR="00AF0B64">
        <w:rPr>
          <w:spacing w:val="2"/>
          <w:szCs w:val="22"/>
        </w:rPr>
        <w:t>, IEC, SAE, UN 38.3 und IP 6K9K (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>IEC 61508 und EN 12663; modulare Subsysteme sind en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>t</w:t>
      </w:r>
      <w:r w:rsidR="00AF0B64" w:rsidRPr="00950C8B">
        <w:rPr>
          <w:rFonts w:cs="Arial"/>
          <w:bCs/>
          <w:color w:val="000000" w:themeColor="text1"/>
          <w:spacing w:val="3"/>
          <w:szCs w:val="22"/>
        </w:rPr>
        <w:t>sprechend EN 61373, EN 50121, EN 60529 und UN 38.3</w:t>
      </w:r>
      <w:r w:rsidR="00AF0B64">
        <w:rPr>
          <w:rFonts w:cs="Arial"/>
          <w:bCs/>
          <w:color w:val="000000" w:themeColor="text1"/>
          <w:spacing w:val="3"/>
          <w:szCs w:val="22"/>
        </w:rPr>
        <w:t xml:space="preserve"> geprüft).</w:t>
      </w:r>
    </w:p>
    <w:p w14:paraId="1BFCB359" w14:textId="69A5EE6D" w:rsidR="00C34B21" w:rsidRPr="006F2B73" w:rsidRDefault="00C34B21" w:rsidP="006F2B73">
      <w:pPr>
        <w:tabs>
          <w:tab w:val="left" w:pos="9781"/>
        </w:tabs>
        <w:spacing w:before="120" w:after="120" w:line="288" w:lineRule="auto"/>
        <w:ind w:right="57"/>
        <w:rPr>
          <w:rFonts w:cs="Arial"/>
          <w:b/>
          <w:bCs/>
          <w:color w:val="000000" w:themeColor="text1"/>
          <w:spacing w:val="3"/>
          <w:szCs w:val="22"/>
        </w:rPr>
      </w:pPr>
      <w:r w:rsidRPr="006F2B73">
        <w:rPr>
          <w:rFonts w:cs="Arial"/>
          <w:b/>
          <w:bCs/>
          <w:color w:val="000000" w:themeColor="text1"/>
          <w:spacing w:val="3"/>
          <w:szCs w:val="22"/>
        </w:rPr>
        <w:t xml:space="preserve">AKASYSTEM </w:t>
      </w:r>
    </w:p>
    <w:p w14:paraId="61A16217" w14:textId="123DF46F" w:rsidR="0003752F" w:rsidRPr="003D19A4" w:rsidRDefault="00F24BFD" w:rsidP="002B671C">
      <w:pPr>
        <w:tabs>
          <w:tab w:val="left" w:pos="9781"/>
        </w:tabs>
        <w:spacing w:before="60" w:after="180" w:line="288" w:lineRule="auto"/>
        <w:rPr>
          <w:rFonts w:cs="Arial"/>
          <w:color w:val="000000" w:themeColor="text1"/>
          <w:spacing w:val="2"/>
          <w:szCs w:val="22"/>
        </w:rPr>
      </w:pPr>
      <w:r w:rsidRPr="003D19A4">
        <w:rPr>
          <w:spacing w:val="2"/>
          <w:szCs w:val="22"/>
        </w:rPr>
        <w:t xml:space="preserve">Die Lithium-Ionen-Batteriesysteme AKASYSTEM </w:t>
      </w:r>
      <w:r w:rsidR="00C34B21" w:rsidRPr="003D19A4">
        <w:rPr>
          <w:spacing w:val="2"/>
          <w:szCs w:val="22"/>
        </w:rPr>
        <w:t>gehören zu den weltweit leistungsstärksten Batterielösungen für Fahrzeuge mit H</w:t>
      </w:r>
      <w:r w:rsidR="00C34B21" w:rsidRPr="003D19A4">
        <w:rPr>
          <w:spacing w:val="2"/>
          <w:szCs w:val="22"/>
        </w:rPr>
        <w:t>y</w:t>
      </w:r>
      <w:r w:rsidR="00C34B21" w:rsidRPr="003D19A4">
        <w:rPr>
          <w:spacing w:val="2"/>
          <w:szCs w:val="22"/>
        </w:rPr>
        <w:t xml:space="preserve">brid- und Elektroantrieb. </w:t>
      </w:r>
      <w:r w:rsidR="000C4CF9" w:rsidRPr="003D19A4">
        <w:rPr>
          <w:spacing w:val="2"/>
          <w:szCs w:val="22"/>
        </w:rPr>
        <w:t>Modular aufgebaut und frei skalierbar</w:t>
      </w:r>
      <w:r w:rsidR="00A407F3" w:rsidRPr="003D19A4">
        <w:rPr>
          <w:spacing w:val="2"/>
          <w:szCs w:val="22"/>
        </w:rPr>
        <w:t>,</w:t>
      </w:r>
      <w:r w:rsidR="000C4CF9" w:rsidRPr="003D19A4">
        <w:rPr>
          <w:spacing w:val="2"/>
          <w:szCs w:val="22"/>
        </w:rPr>
        <w:t xml:space="preserve"> </w:t>
      </w:r>
      <w:r w:rsidR="00C34B21" w:rsidRPr="003D19A4">
        <w:rPr>
          <w:spacing w:val="2"/>
          <w:szCs w:val="22"/>
        </w:rPr>
        <w:t>pa</w:t>
      </w:r>
      <w:r w:rsidR="00C34B21" w:rsidRPr="003D19A4">
        <w:rPr>
          <w:spacing w:val="2"/>
          <w:szCs w:val="22"/>
        </w:rPr>
        <w:t>s</w:t>
      </w:r>
      <w:r w:rsidR="00C34B21" w:rsidRPr="003D19A4">
        <w:rPr>
          <w:spacing w:val="2"/>
          <w:szCs w:val="22"/>
        </w:rPr>
        <w:t xml:space="preserve">sen </w:t>
      </w:r>
      <w:r w:rsidR="000C4CF9" w:rsidRPr="003D19A4">
        <w:rPr>
          <w:spacing w:val="2"/>
          <w:szCs w:val="22"/>
        </w:rPr>
        <w:t xml:space="preserve">sie </w:t>
      </w:r>
      <w:r w:rsidR="00C34B21" w:rsidRPr="003D19A4">
        <w:rPr>
          <w:spacing w:val="2"/>
          <w:szCs w:val="22"/>
        </w:rPr>
        <w:t>sich dem Energiebedarf des jeweiligen Fahrzeu</w:t>
      </w:r>
      <w:r w:rsidR="007C3015" w:rsidRPr="003D19A4">
        <w:rPr>
          <w:spacing w:val="2"/>
          <w:szCs w:val="22"/>
        </w:rPr>
        <w:t>g</w:t>
      </w:r>
      <w:r w:rsidR="00AC105A" w:rsidRPr="003D19A4">
        <w:rPr>
          <w:spacing w:val="2"/>
          <w:szCs w:val="22"/>
        </w:rPr>
        <w:t xml:space="preserve">s bzw. </w:t>
      </w:r>
      <w:r w:rsidR="00C34B21" w:rsidRPr="003D19A4">
        <w:rPr>
          <w:spacing w:val="2"/>
          <w:szCs w:val="22"/>
        </w:rPr>
        <w:t>Ei</w:t>
      </w:r>
      <w:r w:rsidR="00C34B21" w:rsidRPr="003D19A4">
        <w:rPr>
          <w:spacing w:val="2"/>
          <w:szCs w:val="22"/>
        </w:rPr>
        <w:t>n</w:t>
      </w:r>
      <w:r w:rsidR="00C34B21" w:rsidRPr="003D19A4">
        <w:rPr>
          <w:spacing w:val="2"/>
          <w:szCs w:val="22"/>
        </w:rPr>
        <w:t xml:space="preserve">satzbereichs </w:t>
      </w:r>
      <w:r w:rsidR="000C4CF9" w:rsidRPr="003D19A4">
        <w:rPr>
          <w:spacing w:val="2"/>
          <w:szCs w:val="22"/>
        </w:rPr>
        <w:t xml:space="preserve">individuell </w:t>
      </w:r>
      <w:r w:rsidR="00C34B21" w:rsidRPr="003D19A4">
        <w:rPr>
          <w:spacing w:val="2"/>
          <w:szCs w:val="22"/>
        </w:rPr>
        <w:t xml:space="preserve">an. </w:t>
      </w:r>
      <w:r w:rsidRPr="003D19A4">
        <w:rPr>
          <w:spacing w:val="2"/>
          <w:szCs w:val="22"/>
        </w:rPr>
        <w:t xml:space="preserve">Als </w:t>
      </w:r>
      <w:r w:rsidR="00C34B21" w:rsidRPr="003D19A4">
        <w:rPr>
          <w:spacing w:val="2"/>
          <w:szCs w:val="22"/>
        </w:rPr>
        <w:t xml:space="preserve">Basis </w:t>
      </w:r>
      <w:r w:rsidRPr="003D19A4">
        <w:rPr>
          <w:spacing w:val="2"/>
          <w:szCs w:val="22"/>
        </w:rPr>
        <w:t xml:space="preserve">dienen </w:t>
      </w:r>
      <w:r w:rsidR="00C34B21" w:rsidRPr="003D19A4">
        <w:rPr>
          <w:spacing w:val="2"/>
          <w:szCs w:val="22"/>
        </w:rPr>
        <w:t xml:space="preserve">hochintegrierte Module </w:t>
      </w:r>
      <w:r w:rsidR="00C34B21" w:rsidRPr="002B671C">
        <w:rPr>
          <w:spacing w:val="-2"/>
          <w:szCs w:val="22"/>
        </w:rPr>
        <w:t>vom Typ AKAMODULE, die eine Energiedichte von mehr als</w:t>
      </w:r>
      <w:r w:rsidR="00C34B21" w:rsidRPr="003D19A4">
        <w:rPr>
          <w:spacing w:val="2"/>
          <w:szCs w:val="22"/>
        </w:rPr>
        <w:t xml:space="preserve"> </w:t>
      </w:r>
      <w:r w:rsidR="00C34B21" w:rsidRPr="002B671C">
        <w:rPr>
          <w:spacing w:val="-8"/>
          <w:szCs w:val="22"/>
        </w:rPr>
        <w:t>140</w:t>
      </w:r>
      <w:r w:rsidR="00EB0597" w:rsidRPr="002B671C">
        <w:rPr>
          <w:spacing w:val="-8"/>
          <w:szCs w:val="22"/>
        </w:rPr>
        <w:t> </w:t>
      </w:r>
      <w:r w:rsidR="00C34B21" w:rsidRPr="002B671C">
        <w:rPr>
          <w:spacing w:val="-8"/>
          <w:szCs w:val="22"/>
        </w:rPr>
        <w:t>Wh/kg</w:t>
      </w:r>
      <w:r w:rsidR="00C34B21" w:rsidRPr="003D19A4">
        <w:rPr>
          <w:spacing w:val="2"/>
          <w:szCs w:val="22"/>
        </w:rPr>
        <w:t xml:space="preserve"> erreichen und für hohe Reichweiten sorgen.</w:t>
      </w:r>
      <w:r w:rsidR="000F175D" w:rsidRPr="003D19A4">
        <w:rPr>
          <w:spacing w:val="2"/>
          <w:szCs w:val="22"/>
        </w:rPr>
        <w:t xml:space="preserve"> </w:t>
      </w:r>
      <w:r w:rsidR="00C34B21" w:rsidRPr="003D19A4">
        <w:rPr>
          <w:spacing w:val="2"/>
          <w:szCs w:val="22"/>
        </w:rPr>
        <w:t>Das Design der AKAS</w:t>
      </w:r>
      <w:r w:rsidR="00C34B21" w:rsidRPr="003D19A4">
        <w:rPr>
          <w:spacing w:val="2"/>
          <w:szCs w:val="22"/>
        </w:rPr>
        <w:t>Y</w:t>
      </w:r>
      <w:r w:rsidR="00C34B21" w:rsidRPr="003D19A4">
        <w:rPr>
          <w:spacing w:val="2"/>
          <w:szCs w:val="22"/>
        </w:rPr>
        <w:t>STEM</w:t>
      </w:r>
      <w:r w:rsidR="002B141D" w:rsidRPr="003D19A4">
        <w:rPr>
          <w:spacing w:val="2"/>
          <w:szCs w:val="22"/>
        </w:rPr>
        <w:t xml:space="preserve">-Serie </w:t>
      </w:r>
      <w:r w:rsidR="00C34B21" w:rsidRPr="003D19A4">
        <w:rPr>
          <w:spacing w:val="2"/>
          <w:szCs w:val="22"/>
        </w:rPr>
        <w:t>ist auf den Fahrzeugbau ausgerichtet, alle Anschlüsse sind für die Serien</w:t>
      </w:r>
      <w:r w:rsidR="000F175D" w:rsidRPr="003D19A4">
        <w:rPr>
          <w:spacing w:val="2"/>
          <w:szCs w:val="22"/>
        </w:rPr>
        <w:t>fertigung vorbereitet, so dass d</w:t>
      </w:r>
      <w:r w:rsidR="00C34B21" w:rsidRPr="003D19A4">
        <w:rPr>
          <w:spacing w:val="2"/>
          <w:szCs w:val="22"/>
        </w:rPr>
        <w:t>ie Integration ei</w:t>
      </w:r>
      <w:r w:rsidR="00C34B21" w:rsidRPr="003D19A4">
        <w:rPr>
          <w:spacing w:val="2"/>
          <w:szCs w:val="22"/>
        </w:rPr>
        <w:t>n</w:t>
      </w:r>
      <w:r w:rsidR="00C34B21" w:rsidRPr="003D19A4">
        <w:rPr>
          <w:spacing w:val="2"/>
          <w:szCs w:val="22"/>
        </w:rPr>
        <w:t>fach und ohne gro</w:t>
      </w:r>
      <w:r w:rsidR="000F175D" w:rsidRPr="003D19A4">
        <w:rPr>
          <w:spacing w:val="2"/>
          <w:szCs w:val="22"/>
        </w:rPr>
        <w:t>ßen Aufwand erfolgt.</w:t>
      </w:r>
      <w:r w:rsidR="00C34B21" w:rsidRPr="003D19A4">
        <w:rPr>
          <w:spacing w:val="2"/>
          <w:szCs w:val="22"/>
        </w:rPr>
        <w:t xml:space="preserve"> Dank des neuartigen Designs der effizienten Wasser-Glykol-Flüssigkühlung ist die Bauweise der AKAMODULE extrem kompakt.</w:t>
      </w:r>
      <w:r w:rsidR="000F175D" w:rsidRPr="003D19A4">
        <w:rPr>
          <w:spacing w:val="2"/>
          <w:szCs w:val="22"/>
        </w:rPr>
        <w:t xml:space="preserve"> </w:t>
      </w:r>
      <w:r w:rsidR="006F2B73" w:rsidRPr="003D19A4">
        <w:rPr>
          <w:spacing w:val="2"/>
          <w:szCs w:val="22"/>
        </w:rPr>
        <w:t xml:space="preserve">Die Module sind zusammen mit dem </w:t>
      </w:r>
      <w:r w:rsidR="006F2B73" w:rsidRPr="00D66D66">
        <w:rPr>
          <w:szCs w:val="22"/>
        </w:rPr>
        <w:t xml:space="preserve">Kühlungssystem </w:t>
      </w:r>
      <w:r w:rsidR="00C34B21" w:rsidRPr="00D66D66">
        <w:rPr>
          <w:szCs w:val="22"/>
        </w:rPr>
        <w:t>in einem extrem robusten Gehäuse zu einer kompak</w:t>
      </w:r>
      <w:r w:rsidR="006B684D" w:rsidRPr="00D66D66">
        <w:rPr>
          <w:szCs w:val="22"/>
        </w:rPr>
        <w:softHyphen/>
      </w:r>
      <w:r w:rsidR="00C34B21" w:rsidRPr="00D66D66">
        <w:rPr>
          <w:szCs w:val="22"/>
        </w:rPr>
        <w:t xml:space="preserve">ten </w:t>
      </w:r>
      <w:r w:rsidR="00C34B21" w:rsidRPr="00D66D66">
        <w:rPr>
          <w:spacing w:val="3"/>
          <w:szCs w:val="22"/>
        </w:rPr>
        <w:t xml:space="preserve">Einheit verschmolzen, die geringes Gewicht mit hoher Leistung vereinbart. </w:t>
      </w:r>
      <w:r w:rsidR="006F2B73" w:rsidRPr="00D66D66">
        <w:rPr>
          <w:spacing w:val="3"/>
          <w:szCs w:val="22"/>
        </w:rPr>
        <w:t xml:space="preserve">Das </w:t>
      </w:r>
      <w:r w:rsidR="00C34B21" w:rsidRPr="00D66D66">
        <w:rPr>
          <w:spacing w:val="3"/>
          <w:szCs w:val="22"/>
        </w:rPr>
        <w:t xml:space="preserve">optimierte aktive thermische Management </w:t>
      </w:r>
      <w:r w:rsidR="006F2B73" w:rsidRPr="00D66D66">
        <w:rPr>
          <w:spacing w:val="3"/>
          <w:szCs w:val="22"/>
        </w:rPr>
        <w:t xml:space="preserve">stellt </w:t>
      </w:r>
      <w:r w:rsidR="00C34B21" w:rsidRPr="00D66D66">
        <w:rPr>
          <w:spacing w:val="3"/>
          <w:szCs w:val="22"/>
        </w:rPr>
        <w:t>ein gleichmäßiges Temperatur-Niveau auch bei hohen Belastungen</w:t>
      </w:r>
      <w:r w:rsidR="006F2B73" w:rsidRPr="00D66D66">
        <w:rPr>
          <w:spacing w:val="3"/>
          <w:szCs w:val="22"/>
        </w:rPr>
        <w:t xml:space="preserve"> s</w:t>
      </w:r>
      <w:r w:rsidR="006F2B73" w:rsidRPr="00D66D66">
        <w:rPr>
          <w:spacing w:val="3"/>
          <w:szCs w:val="22"/>
        </w:rPr>
        <w:t>i</w:t>
      </w:r>
      <w:r w:rsidR="006F2B73" w:rsidRPr="00D66D66">
        <w:rPr>
          <w:spacing w:val="3"/>
          <w:szCs w:val="22"/>
        </w:rPr>
        <w:t>cher</w:t>
      </w:r>
      <w:r w:rsidR="00C34B21" w:rsidRPr="00D66D66">
        <w:rPr>
          <w:spacing w:val="3"/>
          <w:szCs w:val="22"/>
        </w:rPr>
        <w:t xml:space="preserve"> und verlängert die Lebensdauer signifikant.</w:t>
      </w:r>
      <w:r w:rsidR="00E06087" w:rsidRPr="003D19A4">
        <w:rPr>
          <w:spacing w:val="2"/>
          <w:szCs w:val="22"/>
        </w:rPr>
        <w:t xml:space="preserve"> </w:t>
      </w:r>
    </w:p>
    <w:p w14:paraId="0BCA5F13" w14:textId="77777777" w:rsidR="00931B5F" w:rsidRPr="00C6735F" w:rsidRDefault="00931B5F" w:rsidP="006F2B73">
      <w:pPr>
        <w:tabs>
          <w:tab w:val="left" w:pos="9781"/>
        </w:tabs>
        <w:spacing w:before="120" w:after="120" w:line="288" w:lineRule="auto"/>
        <w:ind w:right="57"/>
        <w:rPr>
          <w:rFonts w:cs="Arial"/>
          <w:b/>
          <w:bCs/>
          <w:color w:val="000000" w:themeColor="text1"/>
          <w:spacing w:val="3"/>
          <w:szCs w:val="22"/>
        </w:rPr>
      </w:pPr>
      <w:r w:rsidRPr="00C6735F">
        <w:rPr>
          <w:rFonts w:cs="Arial"/>
          <w:b/>
          <w:bCs/>
          <w:color w:val="000000" w:themeColor="text1"/>
          <w:spacing w:val="3"/>
          <w:szCs w:val="22"/>
        </w:rPr>
        <w:t>Dieselfreier Untertagebau rechnet sich</w:t>
      </w:r>
    </w:p>
    <w:p w14:paraId="480291DF" w14:textId="6AD5AD7B" w:rsidR="00177191" w:rsidRDefault="00047176" w:rsidP="00B2352D">
      <w:pPr>
        <w:tabs>
          <w:tab w:val="left" w:pos="9781"/>
        </w:tabs>
        <w:spacing w:before="120" w:after="240" w:line="288" w:lineRule="auto"/>
        <w:ind w:right="57"/>
        <w:rPr>
          <w:rFonts w:cs="Arial"/>
          <w:bCs/>
          <w:color w:val="000000" w:themeColor="text1"/>
          <w:spacing w:val="3"/>
          <w:szCs w:val="22"/>
        </w:rPr>
      </w:pPr>
      <w:r w:rsidRPr="007C3015">
        <w:rPr>
          <w:rFonts w:cs="Arial"/>
          <w:color w:val="000000" w:themeColor="text1"/>
          <w:spacing w:val="3"/>
          <w:szCs w:val="22"/>
        </w:rPr>
        <w:t>Emissionen im Untertagebau stellen nicht nur gesundheitlich</w:t>
      </w:r>
      <w:r w:rsidR="007C3015" w:rsidRPr="007C3015">
        <w:rPr>
          <w:rFonts w:cs="Arial"/>
          <w:color w:val="000000" w:themeColor="text1"/>
          <w:spacing w:val="3"/>
          <w:szCs w:val="22"/>
        </w:rPr>
        <w:t>,</w:t>
      </w:r>
      <w:r w:rsidR="00303E82" w:rsidRPr="007C3015">
        <w:rPr>
          <w:rFonts w:cs="Arial"/>
          <w:color w:val="000000" w:themeColor="text1"/>
          <w:spacing w:val="3"/>
          <w:szCs w:val="22"/>
        </w:rPr>
        <w:t xml:space="preserve"> so</w:t>
      </w:r>
      <w:r w:rsidR="00303E82" w:rsidRPr="007C3015">
        <w:rPr>
          <w:rFonts w:cs="Arial"/>
          <w:color w:val="000000" w:themeColor="text1"/>
          <w:spacing w:val="3"/>
          <w:szCs w:val="22"/>
        </w:rPr>
        <w:t>n</w:t>
      </w:r>
      <w:r w:rsidR="00303E82" w:rsidRPr="007C3015">
        <w:rPr>
          <w:rFonts w:cs="Arial"/>
          <w:color w:val="000000" w:themeColor="text1"/>
          <w:spacing w:val="3"/>
          <w:szCs w:val="22"/>
        </w:rPr>
        <w:t>dern</w:t>
      </w:r>
      <w:r w:rsidR="00303E82" w:rsidRPr="0093582C">
        <w:rPr>
          <w:rFonts w:cs="Arial"/>
          <w:bCs/>
          <w:color w:val="000000" w:themeColor="text1"/>
          <w:spacing w:val="3"/>
          <w:szCs w:val="22"/>
        </w:rPr>
        <w:t xml:space="preserve"> auch wirtschaftlich</w:t>
      </w:r>
      <w:r w:rsidR="00305E38">
        <w:rPr>
          <w:rFonts w:cs="Arial"/>
          <w:bCs/>
          <w:color w:val="000000" w:themeColor="text1"/>
          <w:spacing w:val="3"/>
          <w:szCs w:val="22"/>
        </w:rPr>
        <w:t xml:space="preserve"> eine</w:t>
      </w:r>
      <w:r w:rsidRPr="0093582C">
        <w:rPr>
          <w:rFonts w:cs="Arial"/>
          <w:bCs/>
          <w:color w:val="000000" w:themeColor="text1"/>
          <w:spacing w:val="3"/>
          <w:szCs w:val="22"/>
        </w:rPr>
        <w:t xml:space="preserve"> Herausforderung</w:t>
      </w:r>
      <w:r w:rsidR="00305E38">
        <w:rPr>
          <w:rFonts w:cs="Arial"/>
          <w:bCs/>
          <w:color w:val="000000" w:themeColor="text1"/>
          <w:spacing w:val="3"/>
          <w:szCs w:val="22"/>
        </w:rPr>
        <w:t xml:space="preserve"> dar</w:t>
      </w:r>
      <w:r w:rsidR="00303E82" w:rsidRPr="0093582C">
        <w:rPr>
          <w:rFonts w:cs="Arial"/>
          <w:bCs/>
          <w:color w:val="000000" w:themeColor="text1"/>
          <w:spacing w:val="3"/>
          <w:szCs w:val="22"/>
        </w:rPr>
        <w:t xml:space="preserve">. Denn </w:t>
      </w:r>
      <w:r w:rsidR="00502969" w:rsidRPr="0093582C">
        <w:rPr>
          <w:rFonts w:cs="Arial"/>
          <w:bCs/>
          <w:color w:val="000000" w:themeColor="text1"/>
          <w:spacing w:val="3"/>
          <w:szCs w:val="22"/>
        </w:rPr>
        <w:t xml:space="preserve">die zumeist </w:t>
      </w:r>
      <w:r w:rsidR="00303E82" w:rsidRPr="0093582C">
        <w:rPr>
          <w:rFonts w:cs="Arial"/>
          <w:bCs/>
          <w:color w:val="000000" w:themeColor="text1"/>
          <w:spacing w:val="3"/>
          <w:szCs w:val="22"/>
        </w:rPr>
        <w:t>mit Dieselaggregaten betriebenen Bohr-, Verankerungs- und Tran</w:t>
      </w:r>
      <w:r w:rsidR="00303E82" w:rsidRPr="0093582C">
        <w:rPr>
          <w:rFonts w:cs="Arial"/>
          <w:bCs/>
          <w:color w:val="000000" w:themeColor="text1"/>
          <w:spacing w:val="3"/>
          <w:szCs w:val="22"/>
        </w:rPr>
        <w:t>s</w:t>
      </w:r>
      <w:r w:rsidR="00303E82" w:rsidRPr="0093582C">
        <w:rPr>
          <w:rFonts w:cs="Arial"/>
          <w:bCs/>
          <w:color w:val="000000" w:themeColor="text1"/>
          <w:spacing w:val="3"/>
          <w:szCs w:val="22"/>
        </w:rPr>
        <w:t>portgeräte p</w:t>
      </w:r>
      <w:r w:rsidR="00502969" w:rsidRPr="0093582C">
        <w:rPr>
          <w:rFonts w:cs="Arial"/>
          <w:bCs/>
          <w:color w:val="000000" w:themeColor="text1"/>
          <w:spacing w:val="3"/>
          <w:szCs w:val="22"/>
        </w:rPr>
        <w:t>roduzieren Abgase</w:t>
      </w:r>
      <w:r w:rsidR="00E14E28" w:rsidRPr="0093582C">
        <w:rPr>
          <w:rFonts w:cs="Arial"/>
          <w:bCs/>
          <w:color w:val="000000" w:themeColor="text1"/>
          <w:spacing w:val="3"/>
          <w:szCs w:val="22"/>
        </w:rPr>
        <w:t xml:space="preserve">, die </w:t>
      </w:r>
      <w:r w:rsidR="007F131A">
        <w:rPr>
          <w:rFonts w:cs="Arial"/>
          <w:bCs/>
          <w:color w:val="000000" w:themeColor="text1"/>
          <w:spacing w:val="3"/>
          <w:szCs w:val="22"/>
        </w:rPr>
        <w:t xml:space="preserve">durch große Lüftungsgeräte </w:t>
      </w:r>
      <w:r w:rsidR="00B713B7">
        <w:rPr>
          <w:rFonts w:cs="Arial"/>
          <w:bCs/>
          <w:color w:val="000000" w:themeColor="text1"/>
          <w:spacing w:val="3"/>
          <w:szCs w:val="22"/>
        </w:rPr>
        <w:t>über zusätzlich</w:t>
      </w:r>
      <w:r w:rsidR="007F131A">
        <w:rPr>
          <w:rFonts w:cs="Arial"/>
          <w:bCs/>
          <w:color w:val="000000" w:themeColor="text1"/>
          <w:spacing w:val="3"/>
          <w:szCs w:val="22"/>
        </w:rPr>
        <w:t xml:space="preserve"> einzurichtende Schächte </w:t>
      </w:r>
      <w:r w:rsidR="00502969" w:rsidRPr="0093582C">
        <w:rPr>
          <w:rFonts w:cs="Arial"/>
          <w:bCs/>
          <w:color w:val="000000" w:themeColor="text1"/>
          <w:spacing w:val="3"/>
          <w:szCs w:val="22"/>
        </w:rPr>
        <w:t xml:space="preserve">umständlich und </w:t>
      </w:r>
      <w:r w:rsidR="00E14E28" w:rsidRPr="0093582C">
        <w:rPr>
          <w:rFonts w:cs="Arial"/>
          <w:bCs/>
          <w:color w:val="000000" w:themeColor="text1"/>
          <w:spacing w:val="3"/>
          <w:szCs w:val="22"/>
        </w:rPr>
        <w:t>kosteni</w:t>
      </w:r>
      <w:r w:rsidR="00E14E28" w:rsidRPr="0093582C">
        <w:rPr>
          <w:rFonts w:cs="Arial"/>
          <w:bCs/>
          <w:color w:val="000000" w:themeColor="text1"/>
          <w:spacing w:val="3"/>
          <w:szCs w:val="22"/>
        </w:rPr>
        <w:t>n</w:t>
      </w:r>
      <w:r w:rsidR="00E14E28" w:rsidRPr="0093582C">
        <w:rPr>
          <w:rFonts w:cs="Arial"/>
          <w:bCs/>
          <w:color w:val="000000" w:themeColor="text1"/>
          <w:spacing w:val="3"/>
          <w:szCs w:val="22"/>
        </w:rPr>
        <w:t>tensiv abgesaugt werden müssen.</w:t>
      </w:r>
      <w:r w:rsidR="00CE1156">
        <w:rPr>
          <w:rFonts w:cs="Arial"/>
          <w:bCs/>
          <w:color w:val="000000" w:themeColor="text1"/>
          <w:spacing w:val="3"/>
          <w:szCs w:val="22"/>
        </w:rPr>
        <w:t xml:space="preserve"> </w:t>
      </w:r>
      <w:r w:rsidR="00067CAA">
        <w:rPr>
          <w:rFonts w:cs="Arial"/>
          <w:bCs/>
          <w:color w:val="000000" w:themeColor="text1"/>
          <w:spacing w:val="3"/>
          <w:szCs w:val="22"/>
        </w:rPr>
        <w:t xml:space="preserve">Abhilfe schaffen hier elektrisch betriebene </w:t>
      </w:r>
      <w:r w:rsidR="00305E38">
        <w:rPr>
          <w:rFonts w:cs="Arial"/>
          <w:bCs/>
          <w:color w:val="000000" w:themeColor="text1"/>
          <w:spacing w:val="3"/>
          <w:szCs w:val="22"/>
        </w:rPr>
        <w:t>Mas</w:t>
      </w:r>
      <w:r w:rsidR="00767A96">
        <w:rPr>
          <w:rFonts w:cs="Arial"/>
          <w:bCs/>
          <w:color w:val="000000" w:themeColor="text1"/>
          <w:spacing w:val="3"/>
          <w:szCs w:val="22"/>
        </w:rPr>
        <w:t xml:space="preserve">chinen mit hoher Leistungskraft, welche </w:t>
      </w:r>
      <w:r w:rsidR="00305E38">
        <w:rPr>
          <w:rFonts w:cs="Arial"/>
          <w:bCs/>
          <w:color w:val="000000" w:themeColor="text1"/>
          <w:spacing w:val="3"/>
          <w:szCs w:val="22"/>
        </w:rPr>
        <w:t xml:space="preserve">die benötigte </w:t>
      </w:r>
      <w:r w:rsidR="00767A96">
        <w:rPr>
          <w:rFonts w:cs="Arial"/>
          <w:bCs/>
          <w:color w:val="000000" w:themeColor="text1"/>
          <w:spacing w:val="3"/>
          <w:szCs w:val="22"/>
        </w:rPr>
        <w:t xml:space="preserve">elektrische </w:t>
      </w:r>
      <w:r w:rsidR="00305E38">
        <w:rPr>
          <w:rFonts w:cs="Arial"/>
          <w:bCs/>
          <w:color w:val="000000" w:themeColor="text1"/>
          <w:spacing w:val="3"/>
          <w:szCs w:val="22"/>
        </w:rPr>
        <w:t>Energie</w:t>
      </w:r>
      <w:r w:rsidR="00767A96">
        <w:rPr>
          <w:rFonts w:cs="Arial"/>
          <w:bCs/>
          <w:color w:val="000000" w:themeColor="text1"/>
          <w:spacing w:val="3"/>
          <w:szCs w:val="22"/>
        </w:rPr>
        <w:t xml:space="preserve"> über Schleppleitungen oder Hochleistungsbatt</w:t>
      </w:r>
      <w:r w:rsidR="00767A96">
        <w:rPr>
          <w:rFonts w:cs="Arial"/>
          <w:bCs/>
          <w:color w:val="000000" w:themeColor="text1"/>
          <w:spacing w:val="3"/>
          <w:szCs w:val="22"/>
        </w:rPr>
        <w:t>e</w:t>
      </w:r>
      <w:r w:rsidR="00767A96">
        <w:rPr>
          <w:rFonts w:cs="Arial"/>
          <w:bCs/>
          <w:color w:val="000000" w:themeColor="text1"/>
          <w:spacing w:val="3"/>
          <w:szCs w:val="22"/>
        </w:rPr>
        <w:t xml:space="preserve">rien beziehen. </w:t>
      </w:r>
      <w:r w:rsidR="007C3015">
        <w:rPr>
          <w:rFonts w:cs="Arial"/>
          <w:bCs/>
          <w:color w:val="000000" w:themeColor="text1"/>
          <w:spacing w:val="3"/>
          <w:szCs w:val="22"/>
        </w:rPr>
        <w:t>Für</w:t>
      </w:r>
      <w:r w:rsidR="00DD2474">
        <w:rPr>
          <w:rFonts w:cs="Arial"/>
          <w:bCs/>
          <w:color w:val="000000" w:themeColor="text1"/>
          <w:spacing w:val="3"/>
          <w:szCs w:val="22"/>
        </w:rPr>
        <w:t xml:space="preserve"> flexibler</w:t>
      </w:r>
      <w:r w:rsidR="007C3015">
        <w:rPr>
          <w:rFonts w:cs="Arial"/>
          <w:bCs/>
          <w:color w:val="000000" w:themeColor="text1"/>
          <w:spacing w:val="3"/>
          <w:szCs w:val="22"/>
        </w:rPr>
        <w:t>e</w:t>
      </w:r>
      <w:r w:rsidR="00DD2474">
        <w:rPr>
          <w:rFonts w:cs="Arial"/>
          <w:bCs/>
          <w:color w:val="000000" w:themeColor="text1"/>
          <w:spacing w:val="3"/>
          <w:szCs w:val="22"/>
        </w:rPr>
        <w:t xml:space="preserve"> Einsatzmöglichkeiten, zum Beispiel bei der Manövrierfähigkeit, setzen s</w:t>
      </w:r>
      <w:r w:rsidR="00177191">
        <w:rPr>
          <w:rFonts w:cs="Arial"/>
          <w:bCs/>
          <w:color w:val="000000" w:themeColor="text1"/>
          <w:spacing w:val="3"/>
          <w:szCs w:val="22"/>
        </w:rPr>
        <w:t xml:space="preserve">ich zunehmend batteriebetriebene Maschinen durch. </w:t>
      </w:r>
    </w:p>
    <w:p w14:paraId="40C1C238" w14:textId="5FE5CFA8" w:rsidR="00412CC9" w:rsidRPr="00CA1137" w:rsidRDefault="00CA1137" w:rsidP="007C5F4F">
      <w:pPr>
        <w:tabs>
          <w:tab w:val="left" w:pos="9781"/>
        </w:tabs>
        <w:spacing w:before="480" w:after="120" w:line="300" w:lineRule="auto"/>
        <w:rPr>
          <w:rFonts w:cs="Arial"/>
          <w:b/>
          <w:spacing w:val="2"/>
          <w:sz w:val="20"/>
        </w:rPr>
      </w:pPr>
      <w:r w:rsidRPr="007C5F4F">
        <w:rPr>
          <w:rFonts w:cs="Arial"/>
          <w:b/>
          <w:bCs/>
          <w:spacing w:val="2"/>
          <w:sz w:val="20"/>
        </w:rPr>
        <w:t>Abbildungen</w:t>
      </w:r>
    </w:p>
    <w:p w14:paraId="40E029FD" w14:textId="3F634206" w:rsidR="002A1916" w:rsidRDefault="00130B43" w:rsidP="00816755">
      <w:pPr>
        <w:tabs>
          <w:tab w:val="left" w:pos="9781"/>
        </w:tabs>
        <w:spacing w:before="120" w:after="120" w:line="300" w:lineRule="auto"/>
        <w:rPr>
          <w:rFonts w:cs="Arial"/>
          <w:spacing w:val="2"/>
          <w:sz w:val="16"/>
          <w:szCs w:val="16"/>
        </w:rPr>
      </w:pPr>
      <w:r w:rsidRPr="00130B43">
        <w:rPr>
          <w:rFonts w:cs="Arial"/>
          <w:spacing w:val="2"/>
          <w:sz w:val="16"/>
          <w:szCs w:val="16"/>
        </w:rPr>
        <w:t>MDT_RoofBolter_MacLean</w:t>
      </w:r>
      <w:r>
        <w:rPr>
          <w:rFonts w:cs="Arial"/>
          <w:spacing w:val="2"/>
          <w:sz w:val="16"/>
          <w:szCs w:val="16"/>
        </w:rPr>
        <w:t>.jpg</w:t>
      </w:r>
      <w:r w:rsidR="00CB7943">
        <w:rPr>
          <w:rFonts w:cs="Arial"/>
          <w:spacing w:val="2"/>
          <w:sz w:val="16"/>
          <w:szCs w:val="16"/>
        </w:rPr>
        <w:t xml:space="preserve">, </w:t>
      </w:r>
      <w:r w:rsidRPr="00130B43">
        <w:rPr>
          <w:rFonts w:cs="Arial"/>
          <w:spacing w:val="2"/>
          <w:sz w:val="16"/>
          <w:szCs w:val="16"/>
        </w:rPr>
        <w:t>MDT_BoomTruck_MacLean</w:t>
      </w:r>
      <w:r w:rsidR="00CB7943">
        <w:rPr>
          <w:rFonts w:cs="Arial"/>
          <w:spacing w:val="2"/>
          <w:sz w:val="16"/>
          <w:szCs w:val="16"/>
        </w:rPr>
        <w:t>.jpg</w:t>
      </w:r>
    </w:p>
    <w:p w14:paraId="58496890" w14:textId="2EEEFA94" w:rsidR="00CA1137" w:rsidRPr="00CA1137" w:rsidRDefault="00E6259A" w:rsidP="00816755">
      <w:pPr>
        <w:tabs>
          <w:tab w:val="left" w:pos="9781"/>
        </w:tabs>
        <w:spacing w:before="120" w:after="120" w:line="300" w:lineRule="auto"/>
        <w:rPr>
          <w:rFonts w:cs="Arial"/>
          <w:spacing w:val="2"/>
          <w:sz w:val="20"/>
        </w:rPr>
      </w:pPr>
      <w:r>
        <w:rPr>
          <w:rFonts w:cs="Arial"/>
          <w:noProof/>
          <w:spacing w:val="2"/>
          <w:sz w:val="20"/>
        </w:rPr>
        <w:drawing>
          <wp:inline distT="0" distB="0" distL="0" distR="0" wp14:anchorId="49995BD9" wp14:editId="31E5652C">
            <wp:extent cx="1980000" cy="1980000"/>
            <wp:effectExtent l="0" t="0" r="1270" b="127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VO_E-Bus_7900_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383">
        <w:rPr>
          <w:rFonts w:cs="Arial"/>
          <w:spacing w:val="2"/>
          <w:sz w:val="20"/>
        </w:rPr>
        <w:t xml:space="preserve"> </w:t>
      </w:r>
      <w:r w:rsidR="00632383">
        <w:rPr>
          <w:rFonts w:cs="Arial"/>
          <w:noProof/>
          <w:spacing w:val="2"/>
          <w:sz w:val="20"/>
        </w:rPr>
        <w:drawing>
          <wp:inline distT="0" distB="0" distL="0" distR="0" wp14:anchorId="210FC2D5" wp14:editId="0D77F287">
            <wp:extent cx="1980000" cy="1980000"/>
            <wp:effectExtent l="0" t="0" r="1270" b="127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_Multipark_Langen_02_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31349" w14:textId="4D9FEFE5" w:rsidR="00F060CD" w:rsidRPr="00CC0A52" w:rsidRDefault="00F060CD" w:rsidP="00FC4DF6">
      <w:pPr>
        <w:tabs>
          <w:tab w:val="left" w:pos="9781"/>
        </w:tabs>
        <w:spacing w:before="120" w:after="240" w:line="276" w:lineRule="auto"/>
        <w:rPr>
          <w:rFonts w:cs="Arial"/>
          <w:spacing w:val="-2"/>
          <w:sz w:val="18"/>
          <w:szCs w:val="18"/>
        </w:rPr>
      </w:pPr>
      <w:r w:rsidRPr="00CC0A52">
        <w:rPr>
          <w:rFonts w:cs="Arial"/>
          <w:spacing w:val="-2"/>
          <w:sz w:val="18"/>
          <w:szCs w:val="18"/>
        </w:rPr>
        <w:t xml:space="preserve">Nicht nur sauber, sondern auch wirtschaftlich: </w:t>
      </w:r>
      <w:r w:rsidR="00246431" w:rsidRPr="00CC0A52">
        <w:rPr>
          <w:rFonts w:cs="Arial"/>
          <w:spacing w:val="-2"/>
          <w:sz w:val="18"/>
          <w:szCs w:val="18"/>
        </w:rPr>
        <w:t>Der Einsatz e</w:t>
      </w:r>
      <w:r w:rsidRPr="00CC0A52">
        <w:rPr>
          <w:rFonts w:cs="Arial"/>
          <w:spacing w:val="-2"/>
          <w:sz w:val="18"/>
          <w:szCs w:val="18"/>
        </w:rPr>
        <w:t>lektrisch betriebene</w:t>
      </w:r>
      <w:r w:rsidR="00246431" w:rsidRPr="00CC0A52">
        <w:rPr>
          <w:rFonts w:cs="Arial"/>
          <w:spacing w:val="-2"/>
          <w:sz w:val="18"/>
          <w:szCs w:val="18"/>
        </w:rPr>
        <w:t>r</w:t>
      </w:r>
      <w:r w:rsidRPr="00CC0A52">
        <w:rPr>
          <w:rFonts w:cs="Arial"/>
          <w:spacing w:val="-2"/>
          <w:sz w:val="18"/>
          <w:szCs w:val="18"/>
        </w:rPr>
        <w:t xml:space="preserve"> </w:t>
      </w:r>
      <w:r w:rsidR="00124C06">
        <w:rPr>
          <w:rFonts w:cs="Arial"/>
          <w:spacing w:val="-2"/>
          <w:sz w:val="18"/>
          <w:szCs w:val="18"/>
        </w:rPr>
        <w:br/>
      </w:r>
      <w:r w:rsidRPr="00CC0A52">
        <w:rPr>
          <w:rFonts w:cs="Arial"/>
          <w:spacing w:val="-2"/>
          <w:sz w:val="18"/>
          <w:szCs w:val="18"/>
        </w:rPr>
        <w:t>Fahrzeu</w:t>
      </w:r>
      <w:r w:rsidR="00246431" w:rsidRPr="00CC0A52">
        <w:rPr>
          <w:rFonts w:cs="Arial"/>
          <w:spacing w:val="-2"/>
          <w:sz w:val="18"/>
          <w:szCs w:val="18"/>
        </w:rPr>
        <w:t>ge und Geräte im Minenbetrieb senkt</w:t>
      </w:r>
      <w:r w:rsidRPr="00CC0A52">
        <w:rPr>
          <w:rFonts w:cs="Arial"/>
          <w:spacing w:val="-2"/>
          <w:sz w:val="18"/>
          <w:szCs w:val="18"/>
        </w:rPr>
        <w:t xml:space="preserve"> die Kosten </w:t>
      </w:r>
      <w:r w:rsidR="00246431" w:rsidRPr="00CC0A52">
        <w:rPr>
          <w:rFonts w:cs="Arial"/>
          <w:spacing w:val="-2"/>
          <w:sz w:val="18"/>
          <w:szCs w:val="18"/>
        </w:rPr>
        <w:t>erheblich. (Fotos: Medatech)</w:t>
      </w:r>
    </w:p>
    <w:p w14:paraId="47CEA2DE" w14:textId="72151D75" w:rsidR="00816755" w:rsidRDefault="00124C06" w:rsidP="00816755">
      <w:pPr>
        <w:tabs>
          <w:tab w:val="left" w:pos="9781"/>
        </w:tabs>
        <w:spacing w:before="120" w:after="120" w:line="300" w:lineRule="auto"/>
        <w:rPr>
          <w:rFonts w:cs="Arial"/>
          <w:spacing w:val="-2"/>
          <w:sz w:val="16"/>
          <w:szCs w:val="16"/>
        </w:rPr>
      </w:pPr>
      <w:r w:rsidRPr="00124C06">
        <w:rPr>
          <w:rFonts w:cs="Arial"/>
          <w:spacing w:val="-2"/>
          <w:sz w:val="16"/>
          <w:szCs w:val="16"/>
        </w:rPr>
        <w:t>MDT_RoofBolter_Battery</w:t>
      </w:r>
      <w:r w:rsidR="00816755" w:rsidRPr="00473C24">
        <w:rPr>
          <w:rFonts w:cs="Arial"/>
          <w:spacing w:val="-2"/>
          <w:sz w:val="16"/>
          <w:szCs w:val="16"/>
        </w:rPr>
        <w:t>.jpg</w:t>
      </w:r>
    </w:p>
    <w:p w14:paraId="49FE93F1" w14:textId="77777777" w:rsidR="00816755" w:rsidRDefault="004B6B64" w:rsidP="009E61E4">
      <w:pPr>
        <w:tabs>
          <w:tab w:val="left" w:pos="9781"/>
        </w:tabs>
        <w:spacing w:before="120" w:after="120" w:line="300" w:lineRule="auto"/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 wp14:anchorId="7AA74103" wp14:editId="35256683">
            <wp:extent cx="3996000" cy="2667330"/>
            <wp:effectExtent l="0" t="0" r="0" b="0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26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4697D" w14:textId="00CDF5F1" w:rsidR="007E57A4" w:rsidRDefault="007E57A4" w:rsidP="007E57A4">
      <w:pPr>
        <w:tabs>
          <w:tab w:val="left" w:pos="9781"/>
        </w:tabs>
        <w:spacing w:before="120" w:after="240" w:line="276" w:lineRule="auto"/>
        <w:rPr>
          <w:rFonts w:cs="Arial"/>
          <w:spacing w:val="-2"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Stabil und sicher gelagert für den robusten Einsatz unter Tage: das </w:t>
      </w:r>
      <w:r>
        <w:rPr>
          <w:rFonts w:cs="Arial"/>
          <w:spacing w:val="-2"/>
          <w:sz w:val="18"/>
          <w:szCs w:val="18"/>
        </w:rPr>
        <w:br/>
        <w:t>AKASOL</w:t>
      </w:r>
      <w:r w:rsidR="00EB0597">
        <w:rPr>
          <w:rFonts w:cs="Arial"/>
          <w:spacing w:val="-2"/>
          <w:sz w:val="18"/>
          <w:szCs w:val="18"/>
        </w:rPr>
        <w:t>-</w:t>
      </w:r>
      <w:r>
        <w:rPr>
          <w:rFonts w:cs="Arial"/>
          <w:spacing w:val="-2"/>
          <w:sz w:val="18"/>
          <w:szCs w:val="18"/>
        </w:rPr>
        <w:t xml:space="preserve">Li-Ionen-Batteriesystem AKASYSTEM </w:t>
      </w:r>
      <w:r w:rsidR="00EB0597">
        <w:rPr>
          <w:rFonts w:cs="Arial"/>
          <w:spacing w:val="-2"/>
          <w:sz w:val="18"/>
          <w:szCs w:val="18"/>
        </w:rPr>
        <w:t xml:space="preserve">15 </w:t>
      </w:r>
      <w:r>
        <w:rPr>
          <w:rFonts w:cs="Arial"/>
          <w:spacing w:val="-2"/>
          <w:sz w:val="18"/>
          <w:szCs w:val="18"/>
        </w:rPr>
        <w:t xml:space="preserve">AKM </w:t>
      </w:r>
      <w:r w:rsidR="00EB0597">
        <w:rPr>
          <w:rFonts w:cs="Arial"/>
          <w:spacing w:val="-2"/>
          <w:sz w:val="18"/>
          <w:szCs w:val="18"/>
        </w:rPr>
        <w:t xml:space="preserve">NMC </w:t>
      </w:r>
      <w:r w:rsidR="00EB0597" w:rsidRPr="00EB0597">
        <w:rPr>
          <w:rFonts w:cs="Arial"/>
          <w:color w:val="000000" w:themeColor="text1"/>
          <w:spacing w:val="-2"/>
          <w:sz w:val="18"/>
          <w:szCs w:val="18"/>
        </w:rPr>
        <w:t>NANO.</w:t>
      </w:r>
      <w:r w:rsidR="00EB0597" w:rsidRPr="007E57A4">
        <w:rPr>
          <w:rFonts w:cs="Arial"/>
          <w:color w:val="FF0000"/>
          <w:spacing w:val="-2"/>
          <w:sz w:val="18"/>
          <w:szCs w:val="18"/>
        </w:rPr>
        <w:t xml:space="preserve"> </w:t>
      </w:r>
      <w:r w:rsidR="00122C2E">
        <w:rPr>
          <w:rFonts w:cs="Arial"/>
          <w:spacing w:val="-2"/>
          <w:sz w:val="18"/>
          <w:szCs w:val="18"/>
        </w:rPr>
        <w:t>(Foto</w:t>
      </w:r>
      <w:r w:rsidRPr="00CC0A52">
        <w:rPr>
          <w:rFonts w:cs="Arial"/>
          <w:spacing w:val="-2"/>
          <w:sz w:val="18"/>
          <w:szCs w:val="18"/>
        </w:rPr>
        <w:t>: Medatech)</w:t>
      </w:r>
    </w:p>
    <w:p w14:paraId="6E8C86E2" w14:textId="77777777" w:rsidR="00457ECA" w:rsidRDefault="00457ECA" w:rsidP="007E57A4">
      <w:pPr>
        <w:tabs>
          <w:tab w:val="left" w:pos="9781"/>
        </w:tabs>
        <w:spacing w:before="120" w:after="240" w:line="276" w:lineRule="auto"/>
        <w:rPr>
          <w:rFonts w:cs="Arial"/>
          <w:spacing w:val="-2"/>
          <w:sz w:val="18"/>
          <w:szCs w:val="18"/>
        </w:rPr>
      </w:pPr>
    </w:p>
    <w:p w14:paraId="371F466C" w14:textId="16CCC230" w:rsidR="007C5F4F" w:rsidRDefault="007C5F4F">
      <w:pPr>
        <w:rPr>
          <w:rFonts w:cs="Arial"/>
          <w:spacing w:val="-2"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br w:type="page"/>
      </w:r>
    </w:p>
    <w:p w14:paraId="48426C53" w14:textId="77777777" w:rsidR="0089604E" w:rsidRPr="00CC0A52" w:rsidRDefault="0089604E" w:rsidP="007E57A4">
      <w:pPr>
        <w:tabs>
          <w:tab w:val="left" w:pos="9781"/>
        </w:tabs>
        <w:spacing w:before="120" w:after="240" w:line="276" w:lineRule="auto"/>
        <w:rPr>
          <w:rFonts w:cs="Arial"/>
          <w:spacing w:val="-2"/>
          <w:sz w:val="18"/>
          <w:szCs w:val="18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1"/>
        <w:gridCol w:w="4514"/>
      </w:tblGrid>
      <w:tr w:rsidR="004B6B64" w:rsidRPr="00673ADA" w14:paraId="69E16B6E" w14:textId="77777777" w:rsidTr="0089604E"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1EA7DEF7" w14:textId="77777777" w:rsidR="004B6B64" w:rsidRPr="00673ADA" w:rsidRDefault="004B6B64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b/>
                <w:bCs/>
                <w:sz w:val="18"/>
                <w:szCs w:val="18"/>
              </w:rPr>
            </w:pPr>
            <w:bookmarkStart w:id="1" w:name="OLE_LINK1"/>
            <w:bookmarkStart w:id="2" w:name="OLE_LINK2"/>
            <w:r w:rsidRPr="00673ADA">
              <w:rPr>
                <w:rFonts w:cs="Arial"/>
                <w:b/>
                <w:bCs/>
                <w:sz w:val="18"/>
                <w:szCs w:val="18"/>
              </w:rPr>
              <w:t>Weitere Informationen:</w:t>
            </w:r>
          </w:p>
          <w:p w14:paraId="29216D2B" w14:textId="77777777" w:rsidR="004B6B64" w:rsidRPr="00673ADA" w:rsidRDefault="004B6B64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AKASOL GmbH</w:t>
            </w:r>
            <w:r w:rsidRPr="00673ADA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Katja Steinhauser</w:t>
            </w:r>
          </w:p>
          <w:p w14:paraId="0265D062" w14:textId="77777777" w:rsidR="004B6B64" w:rsidRPr="00673ADA" w:rsidRDefault="004B6B64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Landwehrstraße 55, D-64293 Darmstadt</w:t>
            </w:r>
          </w:p>
          <w:p w14:paraId="16F7F734" w14:textId="336E346F" w:rsidR="004B6B64" w:rsidRDefault="004B6B64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r w:rsidRPr="00673ADA">
              <w:rPr>
                <w:rFonts w:cs="Arial"/>
                <w:sz w:val="18"/>
                <w:szCs w:val="18"/>
              </w:rPr>
              <w:t xml:space="preserve">Tel.: +49 </w:t>
            </w:r>
            <w:r w:rsidR="00913D80">
              <w:rPr>
                <w:rFonts w:cs="Arial"/>
                <w:sz w:val="18"/>
                <w:szCs w:val="18"/>
              </w:rPr>
              <w:t>6151 80 05 00-140</w:t>
            </w:r>
          </w:p>
          <w:p w14:paraId="41D330D4" w14:textId="77777777" w:rsidR="004B6B64" w:rsidRPr="00673ADA" w:rsidRDefault="004B6B64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Fax: +49 6151 80 08 00-129</w:t>
            </w:r>
          </w:p>
          <w:p w14:paraId="5E050291" w14:textId="0426EE09" w:rsidR="004B6B64" w:rsidRDefault="0095562F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hyperlink r:id="rId11" w:history="1">
              <w:r w:rsidR="00F70730" w:rsidRPr="00406022">
                <w:rPr>
                  <w:rStyle w:val="Link"/>
                  <w:rFonts w:cs="Arial"/>
                  <w:sz w:val="18"/>
                  <w:szCs w:val="18"/>
                </w:rPr>
                <w:t>katja.steinhauser@akasol.com</w:t>
              </w:r>
            </w:hyperlink>
          </w:p>
          <w:p w14:paraId="01404E72" w14:textId="77777777" w:rsidR="004B6B64" w:rsidRPr="00673ADA" w:rsidRDefault="0095562F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  <w:u w:val="single"/>
              </w:rPr>
            </w:pPr>
            <w:hyperlink r:id="rId12" w:history="1">
              <w:r w:rsidR="004B6B64" w:rsidRPr="000C331F">
                <w:rPr>
                  <w:rStyle w:val="Link"/>
                  <w:rFonts w:cs="Arial"/>
                  <w:sz w:val="18"/>
                  <w:szCs w:val="18"/>
                </w:rPr>
                <w:t>www.akasol.com</w:t>
              </w:r>
            </w:hyperlink>
          </w:p>
          <w:p w14:paraId="1B0E0FC2" w14:textId="77777777" w:rsidR="004B6B64" w:rsidRPr="00673ADA" w:rsidRDefault="004B6B64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</w:p>
          <w:p w14:paraId="057F3CA1" w14:textId="77777777" w:rsidR="004B6B64" w:rsidRPr="00673ADA" w:rsidRDefault="004B6B64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14:paraId="7D459F79" w14:textId="77777777" w:rsidR="004B6B64" w:rsidRPr="00673ADA" w:rsidRDefault="004B6B64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b/>
                <w:sz w:val="18"/>
                <w:szCs w:val="18"/>
              </w:rPr>
            </w:pPr>
            <w:r w:rsidRPr="00673ADA">
              <w:rPr>
                <w:rFonts w:cs="Arial"/>
                <w:b/>
                <w:sz w:val="18"/>
                <w:szCs w:val="18"/>
              </w:rPr>
              <w:t>Presse- und Öffentlichkeitsarbeit:</w:t>
            </w:r>
          </w:p>
          <w:p w14:paraId="7303E93D" w14:textId="77777777" w:rsidR="004B6B64" w:rsidRPr="00673ADA" w:rsidRDefault="004B6B64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r w:rsidRPr="00673ADA">
              <w:rPr>
                <w:rFonts w:cs="Arial"/>
                <w:sz w:val="18"/>
                <w:szCs w:val="18"/>
              </w:rPr>
              <w:t xml:space="preserve">Press’n’Relations GmbH, Uwe Taeger </w:t>
            </w:r>
          </w:p>
          <w:p w14:paraId="7817D08D" w14:textId="77777777" w:rsidR="004B6B64" w:rsidRPr="00673ADA" w:rsidRDefault="004B6B64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r w:rsidRPr="00673ADA">
              <w:rPr>
                <w:rFonts w:cs="Arial"/>
                <w:sz w:val="18"/>
                <w:szCs w:val="18"/>
              </w:rPr>
              <w:t>Magirusstraße 33, D-89077 Ulm</w:t>
            </w:r>
          </w:p>
          <w:p w14:paraId="44A8BA1E" w14:textId="77777777" w:rsidR="004B6B64" w:rsidRPr="00673ADA" w:rsidRDefault="004B6B64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r w:rsidRPr="00673ADA">
              <w:rPr>
                <w:rFonts w:cs="Arial"/>
                <w:sz w:val="18"/>
                <w:szCs w:val="18"/>
              </w:rPr>
              <w:t xml:space="preserve">Tel.: +49 731 96 287-31 </w:t>
            </w:r>
          </w:p>
          <w:p w14:paraId="17F8E558" w14:textId="77777777" w:rsidR="004B6B64" w:rsidRPr="00673ADA" w:rsidRDefault="004B6B64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r w:rsidRPr="00673ADA">
              <w:rPr>
                <w:rFonts w:cs="Arial"/>
                <w:sz w:val="18"/>
                <w:szCs w:val="18"/>
              </w:rPr>
              <w:t>Fax: +49 731 96 287-97</w:t>
            </w:r>
          </w:p>
          <w:p w14:paraId="42832FA5" w14:textId="77777777" w:rsidR="004B6B64" w:rsidRPr="00673ADA" w:rsidRDefault="0095562F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hyperlink r:id="rId13" w:history="1">
              <w:r w:rsidR="004B6B64" w:rsidRPr="00673ADA">
                <w:rPr>
                  <w:rStyle w:val="Link"/>
                  <w:rFonts w:cs="Arial"/>
                  <w:sz w:val="18"/>
                  <w:szCs w:val="18"/>
                </w:rPr>
                <w:t>ut@press-n-relations.de</w:t>
              </w:r>
            </w:hyperlink>
          </w:p>
          <w:p w14:paraId="3DC79C24" w14:textId="77777777" w:rsidR="004B6B64" w:rsidRPr="00673ADA" w:rsidRDefault="0095562F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hyperlink r:id="rId14" w:history="1">
              <w:r w:rsidR="004B6B64" w:rsidRPr="00673ADA">
                <w:rPr>
                  <w:rStyle w:val="Link"/>
                  <w:rFonts w:cs="Arial"/>
                  <w:sz w:val="18"/>
                  <w:szCs w:val="18"/>
                </w:rPr>
                <w:t>www.press-n-relations.de</w:t>
              </w:r>
            </w:hyperlink>
          </w:p>
          <w:p w14:paraId="2DBDEAB2" w14:textId="77777777" w:rsidR="004B6B64" w:rsidRPr="00673ADA" w:rsidRDefault="004B6B64" w:rsidP="005C49CD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</w:p>
        </w:tc>
      </w:tr>
    </w:tbl>
    <w:bookmarkEnd w:id="1"/>
    <w:bookmarkEnd w:id="2"/>
    <w:p w14:paraId="6CEDB0A0" w14:textId="77777777" w:rsidR="00E31670" w:rsidRDefault="004B6B64" w:rsidP="00E31670">
      <w:pPr>
        <w:tabs>
          <w:tab w:val="left" w:pos="9781"/>
        </w:tabs>
        <w:spacing w:before="120" w:after="60" w:line="288" w:lineRule="auto"/>
        <w:rPr>
          <w:rFonts w:cs="Arial"/>
          <w:b/>
          <w:sz w:val="18"/>
          <w:szCs w:val="18"/>
        </w:rPr>
      </w:pPr>
      <w:r w:rsidRPr="00673ADA">
        <w:rPr>
          <w:rFonts w:cs="Arial"/>
          <w:b/>
          <w:sz w:val="18"/>
          <w:szCs w:val="18"/>
        </w:rPr>
        <w:t xml:space="preserve">Über </w:t>
      </w:r>
      <w:r>
        <w:rPr>
          <w:rFonts w:cs="Arial"/>
          <w:b/>
          <w:sz w:val="18"/>
          <w:szCs w:val="18"/>
        </w:rPr>
        <w:t>AKASOL</w:t>
      </w:r>
    </w:p>
    <w:p w14:paraId="5116A8BB" w14:textId="35D45BD6" w:rsidR="004B6B64" w:rsidRPr="00F10BC3" w:rsidRDefault="004B6B64" w:rsidP="00520D86">
      <w:pPr>
        <w:tabs>
          <w:tab w:val="left" w:pos="9781"/>
        </w:tabs>
        <w:spacing w:after="240" w:line="276" w:lineRule="auto"/>
        <w:rPr>
          <w:rFonts w:cs="Arial"/>
          <w:b/>
          <w:spacing w:val="-1"/>
          <w:sz w:val="18"/>
          <w:szCs w:val="18"/>
        </w:rPr>
      </w:pPr>
      <w:r w:rsidRPr="00F10BC3">
        <w:rPr>
          <w:rFonts w:ascii="Helvetica" w:hAnsi="Helvetica"/>
          <w:spacing w:val="-1"/>
          <w:sz w:val="18"/>
          <w:szCs w:val="18"/>
        </w:rPr>
        <w:t xml:space="preserve">Die AKASOL GmbH entwickelt und produziert seit über 25 Jahren </w:t>
      </w:r>
      <w:r w:rsidRPr="00F10BC3">
        <w:rPr>
          <w:rFonts w:cs="Arial"/>
          <w:spacing w:val="-1"/>
          <w:sz w:val="18"/>
          <w:szCs w:val="18"/>
          <w:lang w:bidi="de-DE"/>
        </w:rPr>
        <w:t>mobile und stationäre Hochleistungs-Batteriesysteme für den deutschen und europäischen Markt. Einsatzg</w:t>
      </w:r>
      <w:r w:rsidRPr="00F10BC3">
        <w:rPr>
          <w:rFonts w:cs="Arial"/>
          <w:spacing w:val="-1"/>
          <w:sz w:val="18"/>
          <w:szCs w:val="18"/>
          <w:lang w:bidi="de-DE"/>
        </w:rPr>
        <w:t>e</w:t>
      </w:r>
      <w:r w:rsidRPr="00F10BC3">
        <w:rPr>
          <w:rFonts w:cs="Arial"/>
          <w:spacing w:val="-1"/>
          <w:sz w:val="18"/>
          <w:szCs w:val="18"/>
          <w:lang w:bidi="de-DE"/>
        </w:rPr>
        <w:t xml:space="preserve">biete der mehrfach ausgezeichneten Speicherlösungen sind die Automobil- und </w:t>
      </w:r>
      <w:r w:rsidRPr="00F10BC3">
        <w:rPr>
          <w:rFonts w:cs="Arial"/>
          <w:spacing w:val="-2"/>
          <w:sz w:val="18"/>
          <w:szCs w:val="18"/>
          <w:lang w:bidi="de-DE"/>
        </w:rPr>
        <w:t>Nut</w:t>
      </w:r>
      <w:r w:rsidRPr="00F10BC3">
        <w:rPr>
          <w:rFonts w:cs="Arial"/>
          <w:spacing w:val="-2"/>
          <w:sz w:val="18"/>
          <w:szCs w:val="18"/>
          <w:lang w:bidi="de-DE"/>
        </w:rPr>
        <w:t>z</w:t>
      </w:r>
      <w:r w:rsidRPr="00F10BC3">
        <w:rPr>
          <w:rFonts w:cs="Arial"/>
          <w:spacing w:val="-2"/>
          <w:sz w:val="18"/>
          <w:szCs w:val="18"/>
          <w:lang w:bidi="de-DE"/>
        </w:rPr>
        <w:t>fahrzeugindustrie, die Off-Highway-Industrie</w:t>
      </w:r>
      <w:r w:rsidR="006A51AE">
        <w:rPr>
          <w:rFonts w:cs="Arial"/>
          <w:spacing w:val="-2"/>
          <w:sz w:val="18"/>
          <w:szCs w:val="18"/>
          <w:lang w:bidi="de-DE"/>
        </w:rPr>
        <w:t xml:space="preserve">, die </w:t>
      </w:r>
      <w:r w:rsidR="00255135">
        <w:rPr>
          <w:rFonts w:cs="Arial"/>
          <w:spacing w:val="-2"/>
          <w:sz w:val="18"/>
          <w:szCs w:val="18"/>
          <w:lang w:bidi="de-DE"/>
        </w:rPr>
        <w:t>Eisenb</w:t>
      </w:r>
      <w:r w:rsidR="006A51AE">
        <w:rPr>
          <w:rFonts w:cs="Arial"/>
          <w:spacing w:val="-2"/>
          <w:sz w:val="18"/>
          <w:szCs w:val="18"/>
          <w:lang w:bidi="de-DE"/>
        </w:rPr>
        <w:t>ahn- und Marinebranche</w:t>
      </w:r>
      <w:r w:rsidRPr="00F10BC3">
        <w:rPr>
          <w:rFonts w:cs="Arial"/>
          <w:spacing w:val="-2"/>
          <w:sz w:val="18"/>
          <w:szCs w:val="18"/>
          <w:lang w:bidi="de-DE"/>
        </w:rPr>
        <w:t xml:space="preserve"> sowie die Solar- und Windenergiewirtschaft. </w:t>
      </w:r>
    </w:p>
    <w:p w14:paraId="6D53F0E9" w14:textId="77777777" w:rsidR="004B6B64" w:rsidRPr="001B78DA" w:rsidRDefault="004B6B64" w:rsidP="004B6B64">
      <w:pPr>
        <w:spacing w:after="120" w:line="252" w:lineRule="auto"/>
        <w:rPr>
          <w:rFonts w:cs="Arial"/>
          <w:sz w:val="20"/>
        </w:rPr>
      </w:pPr>
    </w:p>
    <w:p w14:paraId="484E18D3" w14:textId="77777777" w:rsidR="005C49CD" w:rsidRDefault="005C49CD"/>
    <w:sectPr w:rsidR="005C49CD" w:rsidSect="00457ECA">
      <w:headerReference w:type="default" r:id="rId15"/>
      <w:footerReference w:type="default" r:id="rId16"/>
      <w:type w:val="continuous"/>
      <w:pgSz w:w="11907" w:h="16840" w:code="9"/>
      <w:pgMar w:top="1985" w:right="3799" w:bottom="1418" w:left="1134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9B064" w14:textId="77777777" w:rsidR="006B684D" w:rsidRDefault="006B684D">
      <w:r>
        <w:separator/>
      </w:r>
    </w:p>
  </w:endnote>
  <w:endnote w:type="continuationSeparator" w:id="0">
    <w:p w14:paraId="4FEE3EFC" w14:textId="77777777" w:rsidR="006B684D" w:rsidRDefault="006B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55E2" w14:textId="77777777" w:rsidR="006B684D" w:rsidRPr="006017C3" w:rsidRDefault="006B684D" w:rsidP="005C49CD">
    <w:pPr>
      <w:pStyle w:val="Fuzeile"/>
      <w:jc w:val="right"/>
      <w:rPr>
        <w:sz w:val="12"/>
        <w:szCs w:val="12"/>
      </w:rPr>
    </w:pPr>
    <w:r w:rsidRPr="006017C3">
      <w:rPr>
        <w:sz w:val="12"/>
        <w:szCs w:val="12"/>
      </w:rPr>
      <w:t xml:space="preserve">Seite </w:t>
    </w:r>
    <w:r w:rsidRPr="006017C3">
      <w:rPr>
        <w:sz w:val="12"/>
        <w:szCs w:val="12"/>
      </w:rPr>
      <w:fldChar w:fldCharType="begin"/>
    </w:r>
    <w:r w:rsidRPr="006017C3">
      <w:rPr>
        <w:sz w:val="12"/>
        <w:szCs w:val="12"/>
      </w:rPr>
      <w:instrText xml:space="preserve"> PAGE </w:instrText>
    </w:r>
    <w:r w:rsidRPr="006017C3">
      <w:rPr>
        <w:sz w:val="12"/>
        <w:szCs w:val="12"/>
      </w:rPr>
      <w:fldChar w:fldCharType="separate"/>
    </w:r>
    <w:r w:rsidR="0095562F">
      <w:rPr>
        <w:noProof/>
        <w:sz w:val="12"/>
        <w:szCs w:val="12"/>
      </w:rPr>
      <w:t>1</w:t>
    </w:r>
    <w:r w:rsidRPr="006017C3">
      <w:rPr>
        <w:sz w:val="12"/>
        <w:szCs w:val="12"/>
      </w:rPr>
      <w:fldChar w:fldCharType="end"/>
    </w:r>
    <w:r w:rsidRPr="006017C3">
      <w:rPr>
        <w:sz w:val="12"/>
        <w:szCs w:val="12"/>
      </w:rPr>
      <w:t xml:space="preserve"> von </w:t>
    </w:r>
    <w:r w:rsidRPr="006017C3">
      <w:rPr>
        <w:sz w:val="12"/>
        <w:szCs w:val="12"/>
      </w:rPr>
      <w:fldChar w:fldCharType="begin"/>
    </w:r>
    <w:r w:rsidRPr="006017C3">
      <w:rPr>
        <w:sz w:val="12"/>
        <w:szCs w:val="12"/>
      </w:rPr>
      <w:instrText xml:space="preserve"> NUMPAGES </w:instrText>
    </w:r>
    <w:r w:rsidRPr="006017C3">
      <w:rPr>
        <w:sz w:val="12"/>
        <w:szCs w:val="12"/>
      </w:rPr>
      <w:fldChar w:fldCharType="separate"/>
    </w:r>
    <w:r w:rsidR="0095562F">
      <w:rPr>
        <w:noProof/>
        <w:sz w:val="12"/>
        <w:szCs w:val="12"/>
      </w:rPr>
      <w:t>1</w:t>
    </w:r>
    <w:r w:rsidRPr="006017C3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DE22" w14:textId="77777777" w:rsidR="006B684D" w:rsidRDefault="006B684D">
      <w:r>
        <w:separator/>
      </w:r>
    </w:p>
  </w:footnote>
  <w:footnote w:type="continuationSeparator" w:id="0">
    <w:p w14:paraId="2029E93C" w14:textId="77777777" w:rsidR="006B684D" w:rsidRDefault="006B68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6B684D" w14:paraId="0EF376D0" w14:textId="77777777">
      <w:trPr>
        <w:trHeight w:hRule="exact" w:val="227"/>
      </w:trPr>
      <w:tc>
        <w:tcPr>
          <w:tcW w:w="11907" w:type="dxa"/>
          <w:shd w:val="clear" w:color="auto" w:fill="auto"/>
        </w:tcPr>
        <w:p w14:paraId="52868D9C" w14:textId="77777777" w:rsidR="006B684D" w:rsidRPr="008B450D" w:rsidRDefault="006B684D" w:rsidP="005C49CD">
          <w:pPr>
            <w:pStyle w:val="Kopfzeile"/>
            <w:jc w:val="right"/>
          </w:pPr>
        </w:p>
      </w:tc>
    </w:tr>
  </w:tbl>
  <w:p w14:paraId="2D21B493" w14:textId="77777777" w:rsidR="006B684D" w:rsidRDefault="006B684D" w:rsidP="005C49CD">
    <w:pPr>
      <w:pStyle w:val="Kopfzeile"/>
      <w:spacing w:line="276" w:lineRule="auto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475616" wp14:editId="63BE7ECE">
          <wp:simplePos x="0" y="0"/>
          <wp:positionH relativeFrom="column">
            <wp:posOffset>4756150</wp:posOffset>
          </wp:positionH>
          <wp:positionV relativeFrom="paragraph">
            <wp:posOffset>71755</wp:posOffset>
          </wp:positionV>
          <wp:extent cx="1915795" cy="419100"/>
          <wp:effectExtent l="0" t="0" r="0" b="12700"/>
          <wp:wrapSquare wrapText="bothSides"/>
          <wp:docPr id="1" name="Picture 3" descr="Beschreibung: Markenzeichen_AKA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chreibung: Markenzeichen_AKAS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928EC" w14:textId="77777777" w:rsidR="006B684D" w:rsidRPr="00340675" w:rsidRDefault="006B684D" w:rsidP="005C49CD">
    <w:pPr>
      <w:spacing w:before="240"/>
      <w:rPr>
        <w:b/>
        <w:bCs/>
        <w:smallCaps/>
        <w:color w:val="808080"/>
        <w:sz w:val="28"/>
        <w:szCs w:val="28"/>
      </w:rPr>
    </w:pPr>
    <w:r w:rsidRPr="00340675">
      <w:rPr>
        <w:b/>
        <w:bCs/>
        <w:smallCaps/>
        <w:color w:val="808080"/>
        <w:sz w:val="28"/>
        <w:szCs w:val="28"/>
      </w:rPr>
      <w:t>PRESSEMITTEILUNG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n Schulz">
    <w15:presenceInfo w15:providerId="None" w15:userId="Sven Schul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trackRevisions/>
  <w:defaultTabStop w:val="708"/>
  <w:autoHyphenation/>
  <w:hyphenationZone w:val="28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64"/>
    <w:rsid w:val="000128A1"/>
    <w:rsid w:val="0001620A"/>
    <w:rsid w:val="000162B6"/>
    <w:rsid w:val="00017944"/>
    <w:rsid w:val="0002048C"/>
    <w:rsid w:val="00020685"/>
    <w:rsid w:val="00021835"/>
    <w:rsid w:val="00024C54"/>
    <w:rsid w:val="00031D22"/>
    <w:rsid w:val="00033E24"/>
    <w:rsid w:val="0003752F"/>
    <w:rsid w:val="000375D6"/>
    <w:rsid w:val="00040B41"/>
    <w:rsid w:val="00040EB7"/>
    <w:rsid w:val="00041208"/>
    <w:rsid w:val="00043650"/>
    <w:rsid w:val="00047176"/>
    <w:rsid w:val="00052F5D"/>
    <w:rsid w:val="00054EE6"/>
    <w:rsid w:val="00060074"/>
    <w:rsid w:val="000633E5"/>
    <w:rsid w:val="00067CAA"/>
    <w:rsid w:val="00080216"/>
    <w:rsid w:val="00083EF0"/>
    <w:rsid w:val="00084972"/>
    <w:rsid w:val="000863D3"/>
    <w:rsid w:val="00094966"/>
    <w:rsid w:val="00094E85"/>
    <w:rsid w:val="00094FE0"/>
    <w:rsid w:val="000A2FD8"/>
    <w:rsid w:val="000B0444"/>
    <w:rsid w:val="000B3744"/>
    <w:rsid w:val="000B3773"/>
    <w:rsid w:val="000B3F57"/>
    <w:rsid w:val="000B6EB6"/>
    <w:rsid w:val="000C0367"/>
    <w:rsid w:val="000C4CF9"/>
    <w:rsid w:val="000C5055"/>
    <w:rsid w:val="000C6AF9"/>
    <w:rsid w:val="000C765B"/>
    <w:rsid w:val="000D1D78"/>
    <w:rsid w:val="000D2980"/>
    <w:rsid w:val="000D48CF"/>
    <w:rsid w:val="000D7857"/>
    <w:rsid w:val="000E0662"/>
    <w:rsid w:val="000E74E2"/>
    <w:rsid w:val="000E7E7F"/>
    <w:rsid w:val="000F175D"/>
    <w:rsid w:val="0010242F"/>
    <w:rsid w:val="00106688"/>
    <w:rsid w:val="00106997"/>
    <w:rsid w:val="00110C68"/>
    <w:rsid w:val="001127B8"/>
    <w:rsid w:val="001153F9"/>
    <w:rsid w:val="001169B0"/>
    <w:rsid w:val="00116BCC"/>
    <w:rsid w:val="00120492"/>
    <w:rsid w:val="0012173E"/>
    <w:rsid w:val="00122C2E"/>
    <w:rsid w:val="00123E41"/>
    <w:rsid w:val="00124C06"/>
    <w:rsid w:val="00130B43"/>
    <w:rsid w:val="0014022E"/>
    <w:rsid w:val="001523B5"/>
    <w:rsid w:val="00153DAB"/>
    <w:rsid w:val="00156558"/>
    <w:rsid w:val="00157F60"/>
    <w:rsid w:val="00166B99"/>
    <w:rsid w:val="001722A9"/>
    <w:rsid w:val="00172A1F"/>
    <w:rsid w:val="00177191"/>
    <w:rsid w:val="001806A1"/>
    <w:rsid w:val="00181DC5"/>
    <w:rsid w:val="00182711"/>
    <w:rsid w:val="001831DD"/>
    <w:rsid w:val="00185F5F"/>
    <w:rsid w:val="001A03EA"/>
    <w:rsid w:val="001A2A26"/>
    <w:rsid w:val="001B4346"/>
    <w:rsid w:val="001C2175"/>
    <w:rsid w:val="001C78AC"/>
    <w:rsid w:val="001D473C"/>
    <w:rsid w:val="001E13DC"/>
    <w:rsid w:val="001E21C5"/>
    <w:rsid w:val="001E3BA6"/>
    <w:rsid w:val="001E5A88"/>
    <w:rsid w:val="001F06BD"/>
    <w:rsid w:val="001F2850"/>
    <w:rsid w:val="001F4741"/>
    <w:rsid w:val="0021271D"/>
    <w:rsid w:val="00214F37"/>
    <w:rsid w:val="00215A37"/>
    <w:rsid w:val="0022180D"/>
    <w:rsid w:val="00224109"/>
    <w:rsid w:val="00224145"/>
    <w:rsid w:val="00232FD5"/>
    <w:rsid w:val="00236E58"/>
    <w:rsid w:val="00240D1A"/>
    <w:rsid w:val="00246431"/>
    <w:rsid w:val="002504CA"/>
    <w:rsid w:val="00255135"/>
    <w:rsid w:val="0025735B"/>
    <w:rsid w:val="0026000B"/>
    <w:rsid w:val="002638B4"/>
    <w:rsid w:val="00276EA5"/>
    <w:rsid w:val="0027758A"/>
    <w:rsid w:val="0029000F"/>
    <w:rsid w:val="00291EBF"/>
    <w:rsid w:val="00292910"/>
    <w:rsid w:val="00293104"/>
    <w:rsid w:val="00294D52"/>
    <w:rsid w:val="002A1916"/>
    <w:rsid w:val="002A29C8"/>
    <w:rsid w:val="002A615B"/>
    <w:rsid w:val="002A6622"/>
    <w:rsid w:val="002B10BF"/>
    <w:rsid w:val="002B141D"/>
    <w:rsid w:val="002B4D17"/>
    <w:rsid w:val="002B53C1"/>
    <w:rsid w:val="002B5AF6"/>
    <w:rsid w:val="002B671C"/>
    <w:rsid w:val="002C24E4"/>
    <w:rsid w:val="002E1605"/>
    <w:rsid w:val="002E50F3"/>
    <w:rsid w:val="002F2CCA"/>
    <w:rsid w:val="002F4836"/>
    <w:rsid w:val="002F6A6B"/>
    <w:rsid w:val="00303E82"/>
    <w:rsid w:val="00304215"/>
    <w:rsid w:val="00305E38"/>
    <w:rsid w:val="00307053"/>
    <w:rsid w:val="00316F77"/>
    <w:rsid w:val="00324496"/>
    <w:rsid w:val="0034463D"/>
    <w:rsid w:val="003606B5"/>
    <w:rsid w:val="00366B0B"/>
    <w:rsid w:val="003704CB"/>
    <w:rsid w:val="00370C41"/>
    <w:rsid w:val="00377B53"/>
    <w:rsid w:val="00383318"/>
    <w:rsid w:val="00386B6B"/>
    <w:rsid w:val="00387862"/>
    <w:rsid w:val="00394AC6"/>
    <w:rsid w:val="003B412E"/>
    <w:rsid w:val="003B683D"/>
    <w:rsid w:val="003B7C97"/>
    <w:rsid w:val="003C5407"/>
    <w:rsid w:val="003D065B"/>
    <w:rsid w:val="003D0DAA"/>
    <w:rsid w:val="003D19A4"/>
    <w:rsid w:val="003F57A5"/>
    <w:rsid w:val="00401007"/>
    <w:rsid w:val="004029BD"/>
    <w:rsid w:val="00402D08"/>
    <w:rsid w:val="004062A5"/>
    <w:rsid w:val="00412CC9"/>
    <w:rsid w:val="0042541B"/>
    <w:rsid w:val="0042605E"/>
    <w:rsid w:val="00434C0A"/>
    <w:rsid w:val="00436BEC"/>
    <w:rsid w:val="00436EED"/>
    <w:rsid w:val="00457ECA"/>
    <w:rsid w:val="0046202D"/>
    <w:rsid w:val="004669C5"/>
    <w:rsid w:val="004673D4"/>
    <w:rsid w:val="00472A17"/>
    <w:rsid w:val="00473C24"/>
    <w:rsid w:val="00484E7E"/>
    <w:rsid w:val="00486459"/>
    <w:rsid w:val="00493879"/>
    <w:rsid w:val="00494C01"/>
    <w:rsid w:val="004A4F20"/>
    <w:rsid w:val="004B068F"/>
    <w:rsid w:val="004B2109"/>
    <w:rsid w:val="004B6B64"/>
    <w:rsid w:val="004C711A"/>
    <w:rsid w:val="004E081A"/>
    <w:rsid w:val="004E1E9F"/>
    <w:rsid w:val="004E371E"/>
    <w:rsid w:val="004F46A0"/>
    <w:rsid w:val="004F5F54"/>
    <w:rsid w:val="004F5F86"/>
    <w:rsid w:val="00502969"/>
    <w:rsid w:val="00504A65"/>
    <w:rsid w:val="00505E0A"/>
    <w:rsid w:val="00511D12"/>
    <w:rsid w:val="00520D86"/>
    <w:rsid w:val="00520EAF"/>
    <w:rsid w:val="005234B7"/>
    <w:rsid w:val="00523851"/>
    <w:rsid w:val="00531637"/>
    <w:rsid w:val="00541866"/>
    <w:rsid w:val="00551F68"/>
    <w:rsid w:val="00563D0A"/>
    <w:rsid w:val="00567C90"/>
    <w:rsid w:val="00573C7B"/>
    <w:rsid w:val="00580DF2"/>
    <w:rsid w:val="00582C52"/>
    <w:rsid w:val="005876A7"/>
    <w:rsid w:val="0059670B"/>
    <w:rsid w:val="00596F81"/>
    <w:rsid w:val="005A1F1F"/>
    <w:rsid w:val="005A2838"/>
    <w:rsid w:val="005A3498"/>
    <w:rsid w:val="005A4685"/>
    <w:rsid w:val="005A5648"/>
    <w:rsid w:val="005A5800"/>
    <w:rsid w:val="005B6F8B"/>
    <w:rsid w:val="005C49CD"/>
    <w:rsid w:val="005C50C7"/>
    <w:rsid w:val="005C68C4"/>
    <w:rsid w:val="005F7533"/>
    <w:rsid w:val="006017C3"/>
    <w:rsid w:val="00602725"/>
    <w:rsid w:val="0060341E"/>
    <w:rsid w:val="00606B3C"/>
    <w:rsid w:val="00614751"/>
    <w:rsid w:val="00624FB0"/>
    <w:rsid w:val="00632383"/>
    <w:rsid w:val="00642E95"/>
    <w:rsid w:val="00642EB3"/>
    <w:rsid w:val="00644FC5"/>
    <w:rsid w:val="006460B4"/>
    <w:rsid w:val="006500E3"/>
    <w:rsid w:val="00661F92"/>
    <w:rsid w:val="00662716"/>
    <w:rsid w:val="00673A33"/>
    <w:rsid w:val="00683AD4"/>
    <w:rsid w:val="0069638B"/>
    <w:rsid w:val="0069686B"/>
    <w:rsid w:val="00697D5F"/>
    <w:rsid w:val="006A4843"/>
    <w:rsid w:val="006A51AE"/>
    <w:rsid w:val="006B26AD"/>
    <w:rsid w:val="006B684D"/>
    <w:rsid w:val="006C2F27"/>
    <w:rsid w:val="006C5462"/>
    <w:rsid w:val="006C67F6"/>
    <w:rsid w:val="006D0E5C"/>
    <w:rsid w:val="006D767E"/>
    <w:rsid w:val="006E2139"/>
    <w:rsid w:val="006E5AAE"/>
    <w:rsid w:val="006E6CCF"/>
    <w:rsid w:val="006F1D7F"/>
    <w:rsid w:val="006F2B73"/>
    <w:rsid w:val="006F3B2E"/>
    <w:rsid w:val="00701287"/>
    <w:rsid w:val="00705377"/>
    <w:rsid w:val="00712A10"/>
    <w:rsid w:val="007174A4"/>
    <w:rsid w:val="00726CF5"/>
    <w:rsid w:val="007308C5"/>
    <w:rsid w:val="007340AD"/>
    <w:rsid w:val="00740595"/>
    <w:rsid w:val="007478DA"/>
    <w:rsid w:val="00751A91"/>
    <w:rsid w:val="00767A96"/>
    <w:rsid w:val="00771828"/>
    <w:rsid w:val="00771E2F"/>
    <w:rsid w:val="007734FC"/>
    <w:rsid w:val="00785178"/>
    <w:rsid w:val="00787FF8"/>
    <w:rsid w:val="0079444E"/>
    <w:rsid w:val="007A77AC"/>
    <w:rsid w:val="007B5171"/>
    <w:rsid w:val="007C3015"/>
    <w:rsid w:val="007C5F4F"/>
    <w:rsid w:val="007C78AF"/>
    <w:rsid w:val="007C7EF0"/>
    <w:rsid w:val="007D5FF8"/>
    <w:rsid w:val="007D7759"/>
    <w:rsid w:val="007E2B59"/>
    <w:rsid w:val="007E57A4"/>
    <w:rsid w:val="007F131A"/>
    <w:rsid w:val="00811846"/>
    <w:rsid w:val="0081275E"/>
    <w:rsid w:val="00816755"/>
    <w:rsid w:val="00840631"/>
    <w:rsid w:val="00843FCB"/>
    <w:rsid w:val="00847445"/>
    <w:rsid w:val="00850D3B"/>
    <w:rsid w:val="0087234A"/>
    <w:rsid w:val="00875E36"/>
    <w:rsid w:val="00881316"/>
    <w:rsid w:val="008918E6"/>
    <w:rsid w:val="0089354E"/>
    <w:rsid w:val="0089604E"/>
    <w:rsid w:val="008B1BE5"/>
    <w:rsid w:val="008B30A4"/>
    <w:rsid w:val="008C6435"/>
    <w:rsid w:val="008E3B81"/>
    <w:rsid w:val="008E6E8A"/>
    <w:rsid w:val="008E70BC"/>
    <w:rsid w:val="00904CE7"/>
    <w:rsid w:val="00906883"/>
    <w:rsid w:val="009125FC"/>
    <w:rsid w:val="00913D80"/>
    <w:rsid w:val="00915DE3"/>
    <w:rsid w:val="009224B4"/>
    <w:rsid w:val="009244E3"/>
    <w:rsid w:val="00931B5F"/>
    <w:rsid w:val="0093582C"/>
    <w:rsid w:val="00937FCF"/>
    <w:rsid w:val="0094014E"/>
    <w:rsid w:val="00950C8B"/>
    <w:rsid w:val="0095525D"/>
    <w:rsid w:val="0095562F"/>
    <w:rsid w:val="00961861"/>
    <w:rsid w:val="0096401C"/>
    <w:rsid w:val="00965FC2"/>
    <w:rsid w:val="00966960"/>
    <w:rsid w:val="009736F4"/>
    <w:rsid w:val="00977B3E"/>
    <w:rsid w:val="009853ED"/>
    <w:rsid w:val="009864BF"/>
    <w:rsid w:val="00987DE5"/>
    <w:rsid w:val="009A0009"/>
    <w:rsid w:val="009A0D58"/>
    <w:rsid w:val="009A305F"/>
    <w:rsid w:val="009A758D"/>
    <w:rsid w:val="009B1D49"/>
    <w:rsid w:val="009B48DB"/>
    <w:rsid w:val="009C340D"/>
    <w:rsid w:val="009C3AAC"/>
    <w:rsid w:val="009C3B7A"/>
    <w:rsid w:val="009C6E30"/>
    <w:rsid w:val="009D25C2"/>
    <w:rsid w:val="009D4828"/>
    <w:rsid w:val="009E61E4"/>
    <w:rsid w:val="009E71AF"/>
    <w:rsid w:val="009F1C23"/>
    <w:rsid w:val="009F3407"/>
    <w:rsid w:val="00A0018C"/>
    <w:rsid w:val="00A044B5"/>
    <w:rsid w:val="00A05FBF"/>
    <w:rsid w:val="00A20751"/>
    <w:rsid w:val="00A22617"/>
    <w:rsid w:val="00A407F3"/>
    <w:rsid w:val="00A425C9"/>
    <w:rsid w:val="00A649A9"/>
    <w:rsid w:val="00A762DA"/>
    <w:rsid w:val="00A76F57"/>
    <w:rsid w:val="00A908B0"/>
    <w:rsid w:val="00A93B48"/>
    <w:rsid w:val="00AA3C18"/>
    <w:rsid w:val="00AA4CD8"/>
    <w:rsid w:val="00AA5B0B"/>
    <w:rsid w:val="00AB1B67"/>
    <w:rsid w:val="00AB37ED"/>
    <w:rsid w:val="00AB6AFA"/>
    <w:rsid w:val="00AB7AB3"/>
    <w:rsid w:val="00AC105A"/>
    <w:rsid w:val="00AC2831"/>
    <w:rsid w:val="00AC4C5C"/>
    <w:rsid w:val="00AC5587"/>
    <w:rsid w:val="00AD0361"/>
    <w:rsid w:val="00AD6700"/>
    <w:rsid w:val="00AE534B"/>
    <w:rsid w:val="00AE557B"/>
    <w:rsid w:val="00AF0B64"/>
    <w:rsid w:val="00AF0C1B"/>
    <w:rsid w:val="00AF68D4"/>
    <w:rsid w:val="00B05028"/>
    <w:rsid w:val="00B142CB"/>
    <w:rsid w:val="00B15FB8"/>
    <w:rsid w:val="00B2352D"/>
    <w:rsid w:val="00B23C28"/>
    <w:rsid w:val="00B26A62"/>
    <w:rsid w:val="00B40EF4"/>
    <w:rsid w:val="00B54AF1"/>
    <w:rsid w:val="00B60066"/>
    <w:rsid w:val="00B713B7"/>
    <w:rsid w:val="00B71CD8"/>
    <w:rsid w:val="00B92A2B"/>
    <w:rsid w:val="00BA209E"/>
    <w:rsid w:val="00BB2EF7"/>
    <w:rsid w:val="00BB5C38"/>
    <w:rsid w:val="00BC247F"/>
    <w:rsid w:val="00BC3E83"/>
    <w:rsid w:val="00BC5B5F"/>
    <w:rsid w:val="00BC7AD1"/>
    <w:rsid w:val="00BD1A3D"/>
    <w:rsid w:val="00BD20D7"/>
    <w:rsid w:val="00BD2ED0"/>
    <w:rsid w:val="00BD5A23"/>
    <w:rsid w:val="00BE39A5"/>
    <w:rsid w:val="00BE694E"/>
    <w:rsid w:val="00BE78AF"/>
    <w:rsid w:val="00BE7F2D"/>
    <w:rsid w:val="00BF0FC7"/>
    <w:rsid w:val="00BF40BC"/>
    <w:rsid w:val="00BF4330"/>
    <w:rsid w:val="00C03E57"/>
    <w:rsid w:val="00C0496E"/>
    <w:rsid w:val="00C054DA"/>
    <w:rsid w:val="00C07A66"/>
    <w:rsid w:val="00C12BB9"/>
    <w:rsid w:val="00C21972"/>
    <w:rsid w:val="00C21F28"/>
    <w:rsid w:val="00C2548F"/>
    <w:rsid w:val="00C320CD"/>
    <w:rsid w:val="00C34B21"/>
    <w:rsid w:val="00C546A2"/>
    <w:rsid w:val="00C63A16"/>
    <w:rsid w:val="00C64038"/>
    <w:rsid w:val="00C6735F"/>
    <w:rsid w:val="00C76759"/>
    <w:rsid w:val="00C76A16"/>
    <w:rsid w:val="00C83F8B"/>
    <w:rsid w:val="00C84492"/>
    <w:rsid w:val="00CA1137"/>
    <w:rsid w:val="00CB16B2"/>
    <w:rsid w:val="00CB1A68"/>
    <w:rsid w:val="00CB449D"/>
    <w:rsid w:val="00CB7943"/>
    <w:rsid w:val="00CC0A52"/>
    <w:rsid w:val="00CC4EBD"/>
    <w:rsid w:val="00CC71F4"/>
    <w:rsid w:val="00CC72B4"/>
    <w:rsid w:val="00CD46C6"/>
    <w:rsid w:val="00CE00C8"/>
    <w:rsid w:val="00CE1156"/>
    <w:rsid w:val="00CE1715"/>
    <w:rsid w:val="00CE6B5E"/>
    <w:rsid w:val="00CE7084"/>
    <w:rsid w:val="00CF5A7A"/>
    <w:rsid w:val="00CF6859"/>
    <w:rsid w:val="00D165DD"/>
    <w:rsid w:val="00D2066F"/>
    <w:rsid w:val="00D237F8"/>
    <w:rsid w:val="00D24948"/>
    <w:rsid w:val="00D25F15"/>
    <w:rsid w:val="00D3049C"/>
    <w:rsid w:val="00D36655"/>
    <w:rsid w:val="00D43F48"/>
    <w:rsid w:val="00D43FB6"/>
    <w:rsid w:val="00D44BE3"/>
    <w:rsid w:val="00D553F4"/>
    <w:rsid w:val="00D57975"/>
    <w:rsid w:val="00D66D66"/>
    <w:rsid w:val="00D70303"/>
    <w:rsid w:val="00D70A7A"/>
    <w:rsid w:val="00D75C73"/>
    <w:rsid w:val="00D802BA"/>
    <w:rsid w:val="00D80BFC"/>
    <w:rsid w:val="00D827AD"/>
    <w:rsid w:val="00D95303"/>
    <w:rsid w:val="00DA1561"/>
    <w:rsid w:val="00DA40F0"/>
    <w:rsid w:val="00DA53B5"/>
    <w:rsid w:val="00DA68CC"/>
    <w:rsid w:val="00DB7442"/>
    <w:rsid w:val="00DC3C25"/>
    <w:rsid w:val="00DD2474"/>
    <w:rsid w:val="00DD2734"/>
    <w:rsid w:val="00DE0012"/>
    <w:rsid w:val="00DE702F"/>
    <w:rsid w:val="00DF7AC2"/>
    <w:rsid w:val="00E00E8A"/>
    <w:rsid w:val="00E02AA3"/>
    <w:rsid w:val="00E03CB1"/>
    <w:rsid w:val="00E04EAF"/>
    <w:rsid w:val="00E06087"/>
    <w:rsid w:val="00E11C37"/>
    <w:rsid w:val="00E128CC"/>
    <w:rsid w:val="00E13783"/>
    <w:rsid w:val="00E14E28"/>
    <w:rsid w:val="00E1750C"/>
    <w:rsid w:val="00E27825"/>
    <w:rsid w:val="00E30398"/>
    <w:rsid w:val="00E31206"/>
    <w:rsid w:val="00E31670"/>
    <w:rsid w:val="00E323D9"/>
    <w:rsid w:val="00E37695"/>
    <w:rsid w:val="00E42BEC"/>
    <w:rsid w:val="00E4346C"/>
    <w:rsid w:val="00E46510"/>
    <w:rsid w:val="00E51688"/>
    <w:rsid w:val="00E53C29"/>
    <w:rsid w:val="00E543BC"/>
    <w:rsid w:val="00E54EE5"/>
    <w:rsid w:val="00E6259A"/>
    <w:rsid w:val="00E7123B"/>
    <w:rsid w:val="00E73558"/>
    <w:rsid w:val="00E838FC"/>
    <w:rsid w:val="00E84A6C"/>
    <w:rsid w:val="00E865E0"/>
    <w:rsid w:val="00E923B6"/>
    <w:rsid w:val="00EA1781"/>
    <w:rsid w:val="00EA1C57"/>
    <w:rsid w:val="00EA4F65"/>
    <w:rsid w:val="00EB0597"/>
    <w:rsid w:val="00EB6AE4"/>
    <w:rsid w:val="00EB71AF"/>
    <w:rsid w:val="00EB7F55"/>
    <w:rsid w:val="00EC64AB"/>
    <w:rsid w:val="00ED554B"/>
    <w:rsid w:val="00EE778B"/>
    <w:rsid w:val="00EF06A9"/>
    <w:rsid w:val="00EF0BD3"/>
    <w:rsid w:val="00EF2934"/>
    <w:rsid w:val="00EF3E57"/>
    <w:rsid w:val="00EF6A0F"/>
    <w:rsid w:val="00F03820"/>
    <w:rsid w:val="00F060CD"/>
    <w:rsid w:val="00F10BC3"/>
    <w:rsid w:val="00F13376"/>
    <w:rsid w:val="00F24BFD"/>
    <w:rsid w:val="00F337B3"/>
    <w:rsid w:val="00F44819"/>
    <w:rsid w:val="00F4582A"/>
    <w:rsid w:val="00F4746D"/>
    <w:rsid w:val="00F53C0A"/>
    <w:rsid w:val="00F617C7"/>
    <w:rsid w:val="00F61AC4"/>
    <w:rsid w:val="00F63A01"/>
    <w:rsid w:val="00F65444"/>
    <w:rsid w:val="00F65D1E"/>
    <w:rsid w:val="00F65F90"/>
    <w:rsid w:val="00F70730"/>
    <w:rsid w:val="00F71E6F"/>
    <w:rsid w:val="00F7227D"/>
    <w:rsid w:val="00F726AF"/>
    <w:rsid w:val="00F764E7"/>
    <w:rsid w:val="00F8030B"/>
    <w:rsid w:val="00F812F5"/>
    <w:rsid w:val="00F84404"/>
    <w:rsid w:val="00F84CC8"/>
    <w:rsid w:val="00F965B0"/>
    <w:rsid w:val="00F9724A"/>
    <w:rsid w:val="00FA5602"/>
    <w:rsid w:val="00FA7640"/>
    <w:rsid w:val="00FC4C08"/>
    <w:rsid w:val="00FC4DF6"/>
    <w:rsid w:val="00FC7B0A"/>
    <w:rsid w:val="00FD1C21"/>
    <w:rsid w:val="00FD7475"/>
    <w:rsid w:val="00FD7C45"/>
    <w:rsid w:val="00FE32B6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38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B64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57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4B6B64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FuzeileZeichen">
    <w:name w:val="Fußzeile Zeichen"/>
    <w:basedOn w:val="Absatzstandardschriftart"/>
    <w:link w:val="Fuzeile"/>
    <w:uiPriority w:val="99"/>
    <w:rsid w:val="004B6B64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Kopfzeile">
    <w:name w:val="header"/>
    <w:basedOn w:val="Standard"/>
    <w:link w:val="KopfzeileZeichen"/>
    <w:rsid w:val="004B6B6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4B6B64"/>
    <w:rPr>
      <w:rFonts w:ascii="Arial" w:eastAsia="Times New Roman" w:hAnsi="Arial" w:cs="Times New Roman"/>
      <w:sz w:val="22"/>
      <w:szCs w:val="20"/>
      <w:lang w:eastAsia="de-DE"/>
    </w:rPr>
  </w:style>
  <w:style w:type="character" w:styleId="Link">
    <w:name w:val="Hyperlink"/>
    <w:semiHidden/>
    <w:rsid w:val="004B6B64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49C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49CD"/>
    <w:rPr>
      <w:rFonts w:ascii="Lucida Grande" w:eastAsia="Times New Roman" w:hAnsi="Lucida Grande" w:cs="Times New Roman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722A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722A9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722A9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722A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722A9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573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B64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57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4B6B64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FuzeileZeichen">
    <w:name w:val="Fußzeile Zeichen"/>
    <w:basedOn w:val="Absatzstandardschriftart"/>
    <w:link w:val="Fuzeile"/>
    <w:uiPriority w:val="99"/>
    <w:rsid w:val="004B6B64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Kopfzeile">
    <w:name w:val="header"/>
    <w:basedOn w:val="Standard"/>
    <w:link w:val="KopfzeileZeichen"/>
    <w:rsid w:val="004B6B6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4B6B64"/>
    <w:rPr>
      <w:rFonts w:ascii="Arial" w:eastAsia="Times New Roman" w:hAnsi="Arial" w:cs="Times New Roman"/>
      <w:sz w:val="22"/>
      <w:szCs w:val="20"/>
      <w:lang w:eastAsia="de-DE"/>
    </w:rPr>
  </w:style>
  <w:style w:type="character" w:styleId="Link">
    <w:name w:val="Hyperlink"/>
    <w:semiHidden/>
    <w:rsid w:val="004B6B64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49C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49CD"/>
    <w:rPr>
      <w:rFonts w:ascii="Lucida Grande" w:eastAsia="Times New Roman" w:hAnsi="Lucida Grande" w:cs="Times New Roman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722A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722A9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722A9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722A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722A9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573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tja.steinhauser@akasol.com" TargetMode="External"/><Relationship Id="rId12" Type="http://schemas.openxmlformats.org/officeDocument/2006/relationships/hyperlink" Target="http://www.akasol.com" TargetMode="External"/><Relationship Id="rId13" Type="http://schemas.openxmlformats.org/officeDocument/2006/relationships/hyperlink" Target="mailto:ut@press-n-relations.de" TargetMode="External"/><Relationship Id="rId14" Type="http://schemas.openxmlformats.org/officeDocument/2006/relationships/hyperlink" Target="http://www.press-n-relations.de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5434</Characters>
  <Application>Microsoft Macintosh Word</Application>
  <DocSecurity>0</DocSecurity>
  <Lines>120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Saubere Luft im Untertagebau </vt:lpstr>
    </vt:vector>
  </TitlesOfParts>
  <Manager/>
  <Company>Press'n'Relations GmbH</Company>
  <LinksUpToDate>false</LinksUpToDate>
  <CharactersWithSpaces>6207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Saubere Luft im Untertagebau </dc:title>
  <dc:subject>AKASOL liefert Lithium-Ionen-Batteriesysteme für kanadischen Minenausrüster MEDATECH </dc:subject>
  <dc:creator>Uwe Taeger</dc:creator>
  <cp:keywords/>
  <dc:description>prefinal (gekürzt)
</dc:description>
  <cp:lastModifiedBy>Uwe Taeger</cp:lastModifiedBy>
  <cp:revision>3</cp:revision>
  <cp:lastPrinted>2017-08-16T11:35:00Z</cp:lastPrinted>
  <dcterms:created xsi:type="dcterms:W3CDTF">2017-08-18T09:20:00Z</dcterms:created>
  <dcterms:modified xsi:type="dcterms:W3CDTF">2017-08-18T09:28:00Z</dcterms:modified>
  <cp:category/>
</cp:coreProperties>
</file>