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581252" w14:textId="77777777" w:rsidR="00D6003A" w:rsidRPr="005D721D" w:rsidRDefault="00D6003A" w:rsidP="00D6003A">
      <w:pPr>
        <w:pStyle w:val="FreeForm"/>
        <w:spacing w:line="288" w:lineRule="auto"/>
        <w:ind w:right="2554"/>
        <w:outlineLvl w:val="0"/>
        <w:rPr>
          <w:rFonts w:ascii="Times" w:hAnsi="Times"/>
          <w:spacing w:val="64"/>
          <w:sz w:val="38"/>
        </w:rPr>
      </w:pPr>
      <w:r w:rsidRPr="005D721D">
        <w:rPr>
          <w:spacing w:val="64"/>
          <w:sz w:val="38"/>
        </w:rPr>
        <w:t>PRESSEINFORMATION</w:t>
      </w:r>
    </w:p>
    <w:p w14:paraId="3BC3A071" w14:textId="77777777" w:rsidR="00D6003A" w:rsidRPr="005D721D" w:rsidRDefault="00D6003A" w:rsidP="00D6003A">
      <w:pPr>
        <w:pStyle w:val="FreeForm"/>
        <w:spacing w:line="287" w:lineRule="atLeast"/>
        <w:ind w:right="2554"/>
        <w:rPr>
          <w:rFonts w:ascii="Times" w:hAnsi="Times"/>
          <w:sz w:val="22"/>
        </w:rPr>
      </w:pPr>
    </w:p>
    <w:p w14:paraId="5AEEE1EC" w14:textId="00A767FC" w:rsidR="00D6003A" w:rsidRPr="00945BD6" w:rsidRDefault="00D6003A" w:rsidP="67A0F85A">
      <w:pPr>
        <w:pStyle w:val="FreeForm"/>
        <w:spacing w:line="288" w:lineRule="auto"/>
        <w:ind w:right="2554"/>
        <w:rPr>
          <w:sz w:val="22"/>
          <w:szCs w:val="22"/>
        </w:rPr>
      </w:pPr>
      <w:r w:rsidRPr="00945BD6">
        <w:rPr>
          <w:sz w:val="22"/>
          <w:szCs w:val="22"/>
        </w:rPr>
        <w:t xml:space="preserve">Schwalbach am Taunus, </w:t>
      </w:r>
      <w:r w:rsidR="00553130">
        <w:rPr>
          <w:sz w:val="22"/>
          <w:szCs w:val="22"/>
        </w:rPr>
        <w:t>6</w:t>
      </w:r>
      <w:r w:rsidR="001F6E0F">
        <w:rPr>
          <w:sz w:val="22"/>
          <w:szCs w:val="22"/>
        </w:rPr>
        <w:t xml:space="preserve">. </w:t>
      </w:r>
      <w:r w:rsidR="00553130">
        <w:rPr>
          <w:sz w:val="22"/>
          <w:szCs w:val="22"/>
        </w:rPr>
        <w:t>Okto</w:t>
      </w:r>
      <w:r w:rsidR="00D10D2F">
        <w:rPr>
          <w:sz w:val="22"/>
          <w:szCs w:val="22"/>
        </w:rPr>
        <w:t>ber</w:t>
      </w:r>
      <w:r w:rsidRPr="00945BD6">
        <w:rPr>
          <w:sz w:val="22"/>
          <w:szCs w:val="22"/>
        </w:rPr>
        <w:t xml:space="preserve"> 202</w:t>
      </w:r>
      <w:r w:rsidR="00D10D2F">
        <w:rPr>
          <w:sz w:val="22"/>
          <w:szCs w:val="22"/>
        </w:rPr>
        <w:t>6</w:t>
      </w:r>
    </w:p>
    <w:p w14:paraId="195DF088" w14:textId="77777777" w:rsidR="00D6003A" w:rsidRPr="00D6003A" w:rsidRDefault="00D6003A" w:rsidP="00D6003A">
      <w:pPr>
        <w:pStyle w:val="FreeForm"/>
        <w:spacing w:line="312" w:lineRule="atLeast"/>
        <w:outlineLvl w:val="0"/>
        <w:rPr>
          <w:b/>
          <w:sz w:val="22"/>
        </w:rPr>
      </w:pPr>
    </w:p>
    <w:p w14:paraId="36CF66CA" w14:textId="77777777" w:rsidR="00283DFF" w:rsidRPr="00283DFF" w:rsidRDefault="00283DFF" w:rsidP="00283DFF">
      <w:pPr>
        <w:pStyle w:val="FreeForm"/>
        <w:spacing w:line="288" w:lineRule="auto"/>
        <w:ind w:right="-194"/>
        <w:rPr>
          <w:rFonts w:ascii="Arial" w:eastAsia="Arial" w:hAnsi="Arial" w:cs="Arial"/>
          <w:b/>
          <w:bCs/>
          <w:sz w:val="26"/>
          <w:szCs w:val="26"/>
        </w:rPr>
      </w:pPr>
      <w:proofErr w:type="spellStart"/>
      <w:r w:rsidRPr="00283DFF">
        <w:rPr>
          <w:rFonts w:ascii="Arial" w:eastAsia="Arial" w:hAnsi="Arial" w:cs="Arial"/>
          <w:b/>
          <w:bCs/>
          <w:sz w:val="26"/>
          <w:szCs w:val="26"/>
        </w:rPr>
        <w:t>beegy</w:t>
      </w:r>
      <w:proofErr w:type="spellEnd"/>
      <w:r w:rsidRPr="00283DFF">
        <w:rPr>
          <w:rFonts w:ascii="Arial" w:eastAsia="Arial" w:hAnsi="Arial" w:cs="Arial"/>
          <w:b/>
          <w:bCs/>
          <w:sz w:val="26"/>
          <w:szCs w:val="26"/>
        </w:rPr>
        <w:t xml:space="preserve"> HEMS: Direktvermarktung ohne Zusatzaufwand für den Installateur</w:t>
      </w:r>
    </w:p>
    <w:p w14:paraId="7F833B28" w14:textId="5660A1A7" w:rsidR="00D10D2F" w:rsidRDefault="00283DFF" w:rsidP="007056B2">
      <w:pPr>
        <w:pStyle w:val="FreeForm"/>
        <w:spacing w:line="288" w:lineRule="auto"/>
        <w:ind w:right="89"/>
        <w:rPr>
          <w:rFonts w:ascii="Arial" w:eastAsia="Arial" w:hAnsi="Arial" w:cs="Arial"/>
        </w:rPr>
      </w:pPr>
      <w:r w:rsidRPr="00283DFF">
        <w:rPr>
          <w:rFonts w:ascii="Arial" w:eastAsia="Arial" w:hAnsi="Arial" w:cs="Arial"/>
        </w:rPr>
        <w:t>Heim-Energie-Management-System setzt die EEG-Novelle automatisiert um</w:t>
      </w:r>
    </w:p>
    <w:p w14:paraId="01548F7D" w14:textId="77777777" w:rsidR="00283DFF" w:rsidRPr="00283DFF" w:rsidRDefault="00283DFF" w:rsidP="007056B2">
      <w:pPr>
        <w:pStyle w:val="FreeForm"/>
        <w:spacing w:line="288" w:lineRule="auto"/>
        <w:ind w:right="89"/>
        <w:rPr>
          <w:sz w:val="20"/>
          <w:szCs w:val="20"/>
        </w:rPr>
      </w:pPr>
    </w:p>
    <w:p w14:paraId="7A9B46C7" w14:textId="54589EAD" w:rsidR="00283DFF" w:rsidRPr="0010020B" w:rsidRDefault="004118C4" w:rsidP="00283DFF">
      <w:pPr>
        <w:pStyle w:val="FreeForm"/>
        <w:tabs>
          <w:tab w:val="left" w:pos="7230"/>
        </w:tabs>
        <w:spacing w:line="360" w:lineRule="auto"/>
        <w:ind w:right="1649"/>
        <w:rPr>
          <w:b/>
          <w:bCs/>
          <w:sz w:val="20"/>
          <w:szCs w:val="20"/>
        </w:rPr>
      </w:pPr>
      <w:r>
        <w:rPr>
          <w:b/>
          <w:bCs/>
          <w:sz w:val="20"/>
          <w:szCs w:val="20"/>
        </w:rPr>
        <w:t>Mit der geplanten</w:t>
      </w:r>
      <w:r w:rsidR="00283DFF" w:rsidRPr="00283DFF">
        <w:rPr>
          <w:b/>
          <w:bCs/>
          <w:sz w:val="20"/>
          <w:szCs w:val="20"/>
        </w:rPr>
        <w:t xml:space="preserve"> EEG-Novelle, die </w:t>
      </w:r>
      <w:r>
        <w:rPr>
          <w:b/>
          <w:bCs/>
          <w:sz w:val="20"/>
          <w:szCs w:val="20"/>
        </w:rPr>
        <w:t>im Januar 2027 in Kraft treten soll</w:t>
      </w:r>
      <w:r w:rsidR="00283DFF" w:rsidRPr="00283DFF">
        <w:rPr>
          <w:b/>
          <w:bCs/>
          <w:sz w:val="20"/>
          <w:szCs w:val="20"/>
        </w:rPr>
        <w:t xml:space="preserve">, verändert die Beratungssituation im Elektro- und SHK-Handwerk: Neue Photovoltaikanlagen sollen künftig grundsätzlich über die Direktvermarktung in den Markt integriert werden, die feste Einspeisevergütung entfällt. Zugleich ist vorgesehen, die Einspeiseleistung kleiner und mittlerer Dachanlagen auf 50 Prozent der installierten Leistung zu begrenzen. Damit steht bei jedem Angebot die Frage im Raum, wie sich eine Anlage künftig noch rechnet. Die MVV-Tochter </w:t>
      </w:r>
      <w:proofErr w:type="spellStart"/>
      <w:r w:rsidR="00283DFF" w:rsidRPr="00283DFF">
        <w:rPr>
          <w:b/>
          <w:bCs/>
          <w:sz w:val="20"/>
          <w:szCs w:val="20"/>
        </w:rPr>
        <w:t>beegy</w:t>
      </w:r>
      <w:proofErr w:type="spellEnd"/>
      <w:r w:rsidR="00283DFF" w:rsidRPr="00283DFF">
        <w:rPr>
          <w:b/>
          <w:bCs/>
          <w:sz w:val="20"/>
          <w:szCs w:val="20"/>
        </w:rPr>
        <w:t xml:space="preserve"> </w:t>
      </w:r>
      <w:r>
        <w:rPr>
          <w:b/>
          <w:bCs/>
          <w:sz w:val="20"/>
          <w:szCs w:val="20"/>
        </w:rPr>
        <w:t>erweitert</w:t>
      </w:r>
      <w:r w:rsidR="00283DFF" w:rsidRPr="00283DFF">
        <w:rPr>
          <w:b/>
          <w:bCs/>
          <w:sz w:val="20"/>
          <w:szCs w:val="20"/>
        </w:rPr>
        <w:t xml:space="preserve"> ihr Heim-Energie-Management-System (HEMS) deshalb um die automatisierte Einbindung in die Direktvermarktung</w:t>
      </w:r>
      <w:r w:rsidR="00283DFF">
        <w:rPr>
          <w:b/>
          <w:bCs/>
          <w:sz w:val="20"/>
          <w:szCs w:val="20"/>
        </w:rPr>
        <w:t>.</w:t>
      </w:r>
      <w:r w:rsidR="00283DFF" w:rsidRPr="00283DFF">
        <w:rPr>
          <w:b/>
          <w:bCs/>
          <w:sz w:val="20"/>
          <w:szCs w:val="20"/>
        </w:rPr>
        <w:t xml:space="preserve"> </w:t>
      </w:r>
      <w:r w:rsidR="000860CD">
        <w:rPr>
          <w:b/>
          <w:bCs/>
          <w:sz w:val="20"/>
          <w:szCs w:val="20"/>
        </w:rPr>
        <w:t>I</w:t>
      </w:r>
      <w:r w:rsidR="00283DFF" w:rsidRPr="00283DFF">
        <w:rPr>
          <w:b/>
          <w:bCs/>
          <w:sz w:val="20"/>
          <w:szCs w:val="20"/>
        </w:rPr>
        <w:t xml:space="preserve">nstallationsunternehmen </w:t>
      </w:r>
      <w:r w:rsidR="00DA5461" w:rsidRPr="00DA5461">
        <w:rPr>
          <w:b/>
          <w:bCs/>
          <w:sz w:val="20"/>
          <w:szCs w:val="20"/>
        </w:rPr>
        <w:t xml:space="preserve">können das herstelleroffene System in ihr Lösungsportfolio aufnehmen und </w:t>
      </w:r>
      <w:r w:rsidR="000860CD">
        <w:rPr>
          <w:b/>
          <w:bCs/>
          <w:sz w:val="20"/>
          <w:szCs w:val="20"/>
        </w:rPr>
        <w:t>da</w:t>
      </w:r>
      <w:r w:rsidR="00DA5461" w:rsidRPr="00DA5461">
        <w:rPr>
          <w:b/>
          <w:bCs/>
          <w:sz w:val="20"/>
          <w:szCs w:val="20"/>
        </w:rPr>
        <w:t>mit Ihr Angebot für Endkunden zukunftssicher gestalten</w:t>
      </w:r>
      <w:r w:rsidR="00DA5461">
        <w:rPr>
          <w:b/>
          <w:bCs/>
          <w:sz w:val="20"/>
          <w:szCs w:val="20"/>
        </w:rPr>
        <w:t>. Das bestehende</w:t>
      </w:r>
      <w:r w:rsidR="00283DFF" w:rsidRPr="00283DFF">
        <w:rPr>
          <w:b/>
          <w:bCs/>
          <w:sz w:val="20"/>
          <w:szCs w:val="20"/>
        </w:rPr>
        <w:t xml:space="preserve"> Portfolio an Wechselrichtern, Speichern, Wärmepumpen und Wallboxen</w:t>
      </w:r>
      <w:r w:rsidR="00283DFF">
        <w:rPr>
          <w:b/>
          <w:bCs/>
          <w:sz w:val="20"/>
          <w:szCs w:val="20"/>
        </w:rPr>
        <w:t xml:space="preserve"> </w:t>
      </w:r>
      <w:r w:rsidR="00DA5461">
        <w:rPr>
          <w:b/>
          <w:bCs/>
          <w:sz w:val="20"/>
          <w:szCs w:val="20"/>
        </w:rPr>
        <w:t xml:space="preserve">kann entsprechend der </w:t>
      </w:r>
      <w:proofErr w:type="spellStart"/>
      <w:r w:rsidR="00DA5461">
        <w:rPr>
          <w:b/>
          <w:bCs/>
          <w:sz w:val="20"/>
          <w:szCs w:val="20"/>
        </w:rPr>
        <w:t>beegy</w:t>
      </w:r>
      <w:proofErr w:type="spellEnd"/>
      <w:r w:rsidR="00DA5461">
        <w:rPr>
          <w:b/>
          <w:bCs/>
          <w:sz w:val="20"/>
          <w:szCs w:val="20"/>
        </w:rPr>
        <w:t>-Whitelist integriert werden</w:t>
      </w:r>
      <w:r w:rsidR="00283DFF" w:rsidRPr="00283DFF">
        <w:rPr>
          <w:b/>
          <w:bCs/>
          <w:sz w:val="20"/>
          <w:szCs w:val="20"/>
        </w:rPr>
        <w:t xml:space="preserve">. „Der Monteur muss sich mit der Direktvermarktung nicht auseinandersetzen – er stellt die Verbindung zwischen Steuerbox und HEMS her, den Rest übernimmt das Energiemanagement“, sagt </w:t>
      </w:r>
      <w:r w:rsidR="0010020B" w:rsidRPr="0010020B">
        <w:rPr>
          <w:b/>
          <w:bCs/>
          <w:sz w:val="20"/>
          <w:szCs w:val="20"/>
        </w:rPr>
        <w:t>Michael Gro</w:t>
      </w:r>
      <w:r w:rsidR="00DA5461">
        <w:rPr>
          <w:b/>
          <w:bCs/>
          <w:sz w:val="20"/>
          <w:szCs w:val="20"/>
        </w:rPr>
        <w:t>ß</w:t>
      </w:r>
      <w:r w:rsidR="0010020B" w:rsidRPr="0010020B">
        <w:rPr>
          <w:b/>
          <w:bCs/>
          <w:sz w:val="20"/>
          <w:szCs w:val="20"/>
        </w:rPr>
        <w:t xml:space="preserve">e, Head of Service &amp; </w:t>
      </w:r>
      <w:proofErr w:type="spellStart"/>
      <w:r w:rsidR="0010020B" w:rsidRPr="0010020B">
        <w:rPr>
          <w:b/>
          <w:bCs/>
          <w:sz w:val="20"/>
          <w:szCs w:val="20"/>
        </w:rPr>
        <w:t>Product</w:t>
      </w:r>
      <w:proofErr w:type="spellEnd"/>
      <w:r w:rsidR="0010020B" w:rsidRPr="0010020B">
        <w:rPr>
          <w:b/>
          <w:bCs/>
          <w:sz w:val="20"/>
          <w:szCs w:val="20"/>
        </w:rPr>
        <w:t xml:space="preserve"> Management bei der </w:t>
      </w:r>
      <w:proofErr w:type="spellStart"/>
      <w:r w:rsidR="0010020B" w:rsidRPr="0010020B">
        <w:rPr>
          <w:b/>
          <w:bCs/>
          <w:sz w:val="20"/>
          <w:szCs w:val="20"/>
        </w:rPr>
        <w:t>beegy</w:t>
      </w:r>
      <w:proofErr w:type="spellEnd"/>
      <w:r w:rsidR="0010020B" w:rsidRPr="0010020B">
        <w:rPr>
          <w:b/>
          <w:bCs/>
          <w:sz w:val="20"/>
          <w:szCs w:val="20"/>
        </w:rPr>
        <w:t xml:space="preserve"> GmbH.</w:t>
      </w:r>
    </w:p>
    <w:p w14:paraId="1B47D23B" w14:textId="77777777" w:rsidR="00590443" w:rsidRDefault="00590443" w:rsidP="007056B2">
      <w:pPr>
        <w:pStyle w:val="FreeForm"/>
        <w:tabs>
          <w:tab w:val="left" w:pos="7230"/>
        </w:tabs>
        <w:spacing w:line="360" w:lineRule="auto"/>
        <w:ind w:right="1649"/>
        <w:rPr>
          <w:sz w:val="20"/>
          <w:szCs w:val="20"/>
        </w:rPr>
      </w:pPr>
    </w:p>
    <w:p w14:paraId="6DEB782D" w14:textId="6681188E" w:rsidR="00283DFF" w:rsidRDefault="00283DFF" w:rsidP="00283DFF">
      <w:pPr>
        <w:pStyle w:val="FreeForm"/>
        <w:tabs>
          <w:tab w:val="left" w:pos="7230"/>
        </w:tabs>
        <w:spacing w:line="360" w:lineRule="auto"/>
        <w:ind w:right="1649"/>
        <w:rPr>
          <w:sz w:val="20"/>
          <w:szCs w:val="20"/>
        </w:rPr>
      </w:pPr>
      <w:r w:rsidRPr="00283DFF">
        <w:rPr>
          <w:sz w:val="20"/>
          <w:szCs w:val="20"/>
        </w:rPr>
        <w:t xml:space="preserve">Für die Kundenberatung verschiebt sich damit das Argument: Nicht die eingespeiste Kilowattstunde entscheidet über die Wirtschaftlichkeit, sondern der Zeitpunkt der Nutzung. Das </w:t>
      </w:r>
      <w:proofErr w:type="spellStart"/>
      <w:r w:rsidRPr="00283DFF">
        <w:rPr>
          <w:sz w:val="20"/>
          <w:szCs w:val="20"/>
        </w:rPr>
        <w:t>beegy</w:t>
      </w:r>
      <w:proofErr w:type="spellEnd"/>
      <w:r w:rsidRPr="00283DFF">
        <w:rPr>
          <w:sz w:val="20"/>
          <w:szCs w:val="20"/>
        </w:rPr>
        <w:t xml:space="preserve"> HEMS steuert Batteriespeicher, Wallbox und Wärmepumpe automatisch und richtet den Betrieb an der Marktsituation aus. Bei hoher Solarstromerzeugung verlagert es den Ertrag in den Eigenverbrauch, indem es E-Auto und Speicher lädt oder die Wärmepumpe nutzt – Strom, der wegen der 50-Prozent-Grenze nicht eingespeist werden darf, geht so nicht verloren. Bei hohen Börsenpreisen vermarktet das </w:t>
      </w:r>
      <w:proofErr w:type="gramStart"/>
      <w:r w:rsidR="00DA5461">
        <w:rPr>
          <w:sz w:val="20"/>
          <w:szCs w:val="20"/>
        </w:rPr>
        <w:t>HEMS</w:t>
      </w:r>
      <w:r w:rsidRPr="00283DFF">
        <w:rPr>
          <w:sz w:val="20"/>
          <w:szCs w:val="20"/>
        </w:rPr>
        <w:t xml:space="preserve"> Strom</w:t>
      </w:r>
      <w:proofErr w:type="gramEnd"/>
      <w:r w:rsidRPr="00283DFF">
        <w:rPr>
          <w:sz w:val="20"/>
          <w:szCs w:val="20"/>
        </w:rPr>
        <w:t xml:space="preserve"> aus Erzeugung und Speicher, bei niedrigen oder negativen Preisen speichert es Energie oder verlagert flexible Verbräuche. Grundlage sind Prognosen für Verbrauch und PV-Erzeugung, Speicherkapazität und </w:t>
      </w:r>
      <w:r w:rsidR="000860CD">
        <w:rPr>
          <w:sz w:val="20"/>
          <w:szCs w:val="20"/>
        </w:rPr>
        <w:t>Optimierungszeiträume für die Ladung</w:t>
      </w:r>
      <w:r w:rsidR="000860CD" w:rsidRPr="00D10D2F">
        <w:rPr>
          <w:sz w:val="20"/>
          <w:szCs w:val="20"/>
        </w:rPr>
        <w:t xml:space="preserve"> des E-Autos</w:t>
      </w:r>
      <w:r w:rsidR="000860CD" w:rsidRPr="00283DFF">
        <w:rPr>
          <w:sz w:val="20"/>
          <w:szCs w:val="20"/>
        </w:rPr>
        <w:t xml:space="preserve"> </w:t>
      </w:r>
      <w:r w:rsidRPr="00283DFF">
        <w:rPr>
          <w:sz w:val="20"/>
          <w:szCs w:val="20"/>
        </w:rPr>
        <w:t xml:space="preserve">sowie die Preise der Strombörse EPEX Spot. Wie relevant das ist, zeigt die Verteilung negativer </w:t>
      </w:r>
      <w:r w:rsidRPr="00283DFF">
        <w:rPr>
          <w:sz w:val="20"/>
          <w:szCs w:val="20"/>
        </w:rPr>
        <w:lastRenderedPageBreak/>
        <w:t xml:space="preserve">Börsenpreise: Nach einer Auswertung von </w:t>
      </w:r>
      <w:proofErr w:type="spellStart"/>
      <w:r w:rsidRPr="00283DFF">
        <w:rPr>
          <w:sz w:val="20"/>
          <w:szCs w:val="20"/>
        </w:rPr>
        <w:t>beegy</w:t>
      </w:r>
      <w:proofErr w:type="spellEnd"/>
      <w:r w:rsidRPr="00283DFF">
        <w:rPr>
          <w:sz w:val="20"/>
          <w:szCs w:val="20"/>
        </w:rPr>
        <w:t xml:space="preserve"> entfallen 85 Prozent aller Stunden mit negativen Preisen auf die Monate April bis September, knapp 90 Prozent dieser Zeiträume liegen zwischen 10 und 16 Uhr – genau in den Stunden der höchsten PV-Erträge.</w:t>
      </w:r>
      <w:r w:rsidR="000860CD">
        <w:rPr>
          <w:sz w:val="20"/>
          <w:szCs w:val="20"/>
        </w:rPr>
        <w:t xml:space="preserve"> Ü</w:t>
      </w:r>
      <w:r w:rsidR="000860CD" w:rsidRPr="005F62C9">
        <w:rPr>
          <w:sz w:val="20"/>
          <w:szCs w:val="20"/>
        </w:rPr>
        <w:t xml:space="preserve">berschüssiger Strom verliert </w:t>
      </w:r>
      <w:r w:rsidR="000860CD">
        <w:rPr>
          <w:sz w:val="20"/>
          <w:szCs w:val="20"/>
        </w:rPr>
        <w:t xml:space="preserve">somit </w:t>
      </w:r>
      <w:r w:rsidR="000860CD" w:rsidRPr="005F62C9">
        <w:rPr>
          <w:sz w:val="20"/>
          <w:szCs w:val="20"/>
        </w:rPr>
        <w:t>an Wert, wenn Einspeisevergütung wegfällt</w:t>
      </w:r>
      <w:r w:rsidR="000860CD">
        <w:rPr>
          <w:sz w:val="20"/>
          <w:szCs w:val="20"/>
        </w:rPr>
        <w:t>.</w:t>
      </w:r>
    </w:p>
    <w:p w14:paraId="7344693F" w14:textId="77777777" w:rsidR="00283DFF" w:rsidRPr="00283DFF" w:rsidRDefault="00283DFF" w:rsidP="00283DFF">
      <w:pPr>
        <w:pStyle w:val="FreeForm"/>
        <w:tabs>
          <w:tab w:val="left" w:pos="7230"/>
        </w:tabs>
        <w:spacing w:line="360" w:lineRule="auto"/>
        <w:ind w:right="1649"/>
        <w:rPr>
          <w:sz w:val="20"/>
          <w:szCs w:val="20"/>
        </w:rPr>
      </w:pPr>
    </w:p>
    <w:p w14:paraId="0C4EB8BC" w14:textId="42373CB5" w:rsidR="00283DFF" w:rsidRPr="00283DFF" w:rsidRDefault="00DA5461" w:rsidP="00283DFF">
      <w:pPr>
        <w:pStyle w:val="FreeForm"/>
        <w:tabs>
          <w:tab w:val="left" w:pos="7230"/>
        </w:tabs>
        <w:spacing w:line="360" w:lineRule="auto"/>
        <w:ind w:right="1649"/>
        <w:rPr>
          <w:sz w:val="20"/>
          <w:szCs w:val="20"/>
        </w:rPr>
      </w:pPr>
      <w:r>
        <w:rPr>
          <w:sz w:val="20"/>
          <w:szCs w:val="20"/>
        </w:rPr>
        <w:t>Auch d</w:t>
      </w:r>
      <w:r w:rsidR="00283DFF" w:rsidRPr="00283DFF">
        <w:rPr>
          <w:sz w:val="20"/>
          <w:szCs w:val="20"/>
        </w:rPr>
        <w:t xml:space="preserve">ie Vorgaben aus § 14a EnWG und § 9 EEG sind bereits umgesetzt: Steuerimpulse nimmt das HEMS über eine </w:t>
      </w:r>
      <w:proofErr w:type="spellStart"/>
      <w:r w:rsidR="00283DFF" w:rsidRPr="00283DFF">
        <w:rPr>
          <w:sz w:val="20"/>
          <w:szCs w:val="20"/>
        </w:rPr>
        <w:t>EEBus</w:t>
      </w:r>
      <w:proofErr w:type="spellEnd"/>
      <w:r w:rsidR="00283DFF" w:rsidRPr="00283DFF">
        <w:rPr>
          <w:sz w:val="20"/>
          <w:szCs w:val="20"/>
        </w:rPr>
        <w:t>-Schnittstelle von der Steuerbox am Smart-Meter-Gateway entgegen, über die Umwandlung in Modbus-Signale lassen sich nahezu alle offenen Systeme einbinden.</w:t>
      </w:r>
    </w:p>
    <w:p w14:paraId="201EE332" w14:textId="77777777" w:rsidR="00283DFF" w:rsidRDefault="00283DFF" w:rsidP="00283DFF">
      <w:pPr>
        <w:pStyle w:val="FreeForm"/>
        <w:tabs>
          <w:tab w:val="left" w:pos="7230"/>
        </w:tabs>
        <w:spacing w:line="360" w:lineRule="auto"/>
        <w:ind w:right="1649"/>
        <w:rPr>
          <w:b/>
          <w:bCs/>
          <w:sz w:val="20"/>
          <w:szCs w:val="20"/>
        </w:rPr>
      </w:pPr>
    </w:p>
    <w:p w14:paraId="4311A916" w14:textId="2286956B" w:rsidR="00283DFF" w:rsidRPr="00283DFF" w:rsidRDefault="00283DFF" w:rsidP="00283DFF">
      <w:pPr>
        <w:pStyle w:val="FreeForm"/>
        <w:tabs>
          <w:tab w:val="left" w:pos="7230"/>
        </w:tabs>
        <w:spacing w:line="360" w:lineRule="auto"/>
        <w:ind w:right="1649"/>
        <w:rPr>
          <w:sz w:val="20"/>
          <w:szCs w:val="20"/>
        </w:rPr>
      </w:pPr>
      <w:r w:rsidRPr="00283DFF">
        <w:rPr>
          <w:b/>
          <w:bCs/>
          <w:sz w:val="20"/>
          <w:szCs w:val="20"/>
        </w:rPr>
        <w:t>Eigene Marke, offenes Portfolio</w:t>
      </w:r>
    </w:p>
    <w:p w14:paraId="128C5DDC" w14:textId="48865307" w:rsidR="005D3193" w:rsidRDefault="00DA5461" w:rsidP="00C6642D">
      <w:pPr>
        <w:pStyle w:val="FreeForm"/>
        <w:tabs>
          <w:tab w:val="left" w:pos="7230"/>
        </w:tabs>
        <w:spacing w:line="360" w:lineRule="auto"/>
        <w:ind w:right="1649"/>
        <w:rPr>
          <w:sz w:val="20"/>
          <w:szCs w:val="20"/>
        </w:rPr>
      </w:pPr>
      <w:r>
        <w:rPr>
          <w:sz w:val="20"/>
          <w:szCs w:val="20"/>
        </w:rPr>
        <w:t xml:space="preserve">Neben der Möglichkeit, das </w:t>
      </w:r>
      <w:proofErr w:type="spellStart"/>
      <w:r>
        <w:rPr>
          <w:sz w:val="20"/>
          <w:szCs w:val="20"/>
        </w:rPr>
        <w:t>beegy</w:t>
      </w:r>
      <w:proofErr w:type="spellEnd"/>
      <w:r>
        <w:rPr>
          <w:sz w:val="20"/>
          <w:szCs w:val="20"/>
        </w:rPr>
        <w:t xml:space="preserve"> HEMS mit zu vermarkten, </w:t>
      </w:r>
      <w:r w:rsidRPr="00283DFF">
        <w:rPr>
          <w:sz w:val="20"/>
          <w:szCs w:val="20"/>
        </w:rPr>
        <w:t xml:space="preserve">können </w:t>
      </w:r>
      <w:r>
        <w:rPr>
          <w:sz w:val="20"/>
          <w:szCs w:val="20"/>
        </w:rPr>
        <w:t>g</w:t>
      </w:r>
      <w:r w:rsidR="000860CD">
        <w:rPr>
          <w:sz w:val="20"/>
          <w:szCs w:val="20"/>
        </w:rPr>
        <w:t>r</w:t>
      </w:r>
      <w:r>
        <w:rPr>
          <w:sz w:val="20"/>
          <w:szCs w:val="20"/>
        </w:rPr>
        <w:t xml:space="preserve">oße </w:t>
      </w:r>
      <w:r w:rsidRPr="00283DFF">
        <w:rPr>
          <w:sz w:val="20"/>
          <w:szCs w:val="20"/>
        </w:rPr>
        <w:t>Installationsunternehmen das HEMS</w:t>
      </w:r>
      <w:r>
        <w:rPr>
          <w:sz w:val="20"/>
          <w:szCs w:val="20"/>
        </w:rPr>
        <w:t xml:space="preserve"> auch</w:t>
      </w:r>
      <w:r w:rsidR="00283DFF" w:rsidRPr="00283DFF">
        <w:rPr>
          <w:sz w:val="20"/>
          <w:szCs w:val="20"/>
        </w:rPr>
        <w:t xml:space="preserve"> White-Label-Lösung unter eigenem Namen </w:t>
      </w:r>
      <w:r>
        <w:rPr>
          <w:sz w:val="20"/>
          <w:szCs w:val="20"/>
        </w:rPr>
        <w:t>ins Portfolio nehmen</w:t>
      </w:r>
      <w:r w:rsidR="00283DFF" w:rsidRPr="00283DFF">
        <w:rPr>
          <w:sz w:val="20"/>
          <w:szCs w:val="20"/>
        </w:rPr>
        <w:t xml:space="preserve"> und auf Wunsch die weiteren </w:t>
      </w:r>
      <w:proofErr w:type="spellStart"/>
      <w:r w:rsidR="00283DFF" w:rsidRPr="00283DFF">
        <w:rPr>
          <w:sz w:val="20"/>
          <w:szCs w:val="20"/>
        </w:rPr>
        <w:t>beegy</w:t>
      </w:r>
      <w:proofErr w:type="spellEnd"/>
      <w:r w:rsidR="00283DFF" w:rsidRPr="00283DFF">
        <w:rPr>
          <w:sz w:val="20"/>
          <w:szCs w:val="20"/>
        </w:rPr>
        <w:t xml:space="preserve">-Werkzeuge nutzen – vom Online-Konfigurator auf der eigenen Website über die Sales-App für Anlagenvergleich, Wirtschaftlichkeitsrechnung und unterschriftsreifes Angebot bis zur Visualisierung für Endkunden und zum technischen Monitoring. Da </w:t>
      </w:r>
      <w:proofErr w:type="spellStart"/>
      <w:r w:rsidR="00283DFF" w:rsidRPr="00283DFF">
        <w:rPr>
          <w:sz w:val="20"/>
          <w:szCs w:val="20"/>
        </w:rPr>
        <w:t>beegy</w:t>
      </w:r>
      <w:proofErr w:type="spellEnd"/>
      <w:r w:rsidR="00283DFF" w:rsidRPr="00283DFF">
        <w:rPr>
          <w:sz w:val="20"/>
          <w:szCs w:val="20"/>
        </w:rPr>
        <w:t xml:space="preserve"> die gängigen Hersteller von Wechselrichtern, Batteriespeichern, Wärmepumpen und Ladestationen unterstützt, bleibt das eingespielte Portfolio erhalten. „Die regulatorischen Prozesse sind im Handwerk naturgemäß weniger geläufig als die elektrotechnischen. Genau diesen Teil nimmt das HEMS dem Betrieb ab und liefert ihm gleichzeitig ein Argument, mit dem er die Frage nach der Wirtschaftlichkeit ab 2027 beantworten kann“, so </w:t>
      </w:r>
      <w:r w:rsidR="0010020B">
        <w:rPr>
          <w:sz w:val="20"/>
          <w:szCs w:val="20"/>
        </w:rPr>
        <w:t>Michael Gro</w:t>
      </w:r>
      <w:r>
        <w:rPr>
          <w:sz w:val="20"/>
          <w:szCs w:val="20"/>
        </w:rPr>
        <w:t>ß</w:t>
      </w:r>
      <w:r w:rsidR="0010020B">
        <w:rPr>
          <w:sz w:val="20"/>
          <w:szCs w:val="20"/>
        </w:rPr>
        <w:t>e</w:t>
      </w:r>
      <w:r w:rsidR="00283DFF" w:rsidRPr="00283DFF">
        <w:rPr>
          <w:sz w:val="20"/>
          <w:szCs w:val="20"/>
        </w:rPr>
        <w:t>.</w:t>
      </w:r>
    </w:p>
    <w:p w14:paraId="31508628" w14:textId="77777777" w:rsidR="00283DFF" w:rsidRPr="003B302E" w:rsidRDefault="00283DFF" w:rsidP="00C6642D">
      <w:pPr>
        <w:pStyle w:val="FreeForm"/>
        <w:tabs>
          <w:tab w:val="left" w:pos="7230"/>
        </w:tabs>
        <w:spacing w:line="360" w:lineRule="auto"/>
        <w:ind w:right="1649"/>
        <w:rPr>
          <w:sz w:val="20"/>
          <w:szCs w:val="20"/>
        </w:rPr>
      </w:pPr>
    </w:p>
    <w:tbl>
      <w:tblPr>
        <w:tblW w:w="0" w:type="auto"/>
        <w:tblInd w:w="50" w:type="dxa"/>
        <w:tblLayout w:type="fixed"/>
        <w:tblLook w:val="0000" w:firstRow="0" w:lastRow="0" w:firstColumn="0" w:lastColumn="0" w:noHBand="0" w:noVBand="0"/>
      </w:tblPr>
      <w:tblGrid>
        <w:gridCol w:w="4518"/>
      </w:tblGrid>
      <w:tr w:rsidR="00FD2B1C" w:rsidRPr="00553130" w14:paraId="470D4A51" w14:textId="77777777" w:rsidTr="30954671">
        <w:trPr>
          <w:cantSplit/>
          <w:trHeight w:val="1320"/>
        </w:trPr>
        <w:tc>
          <w:tcPr>
            <w:tcW w:w="4518" w:type="dxa"/>
            <w:tcMar>
              <w:top w:w="50" w:type="dxa"/>
              <w:left w:w="50" w:type="dxa"/>
              <w:bottom w:w="50" w:type="dxa"/>
              <w:right w:w="50" w:type="dxa"/>
            </w:tcMar>
          </w:tcPr>
          <w:p w14:paraId="1558F413" w14:textId="77777777" w:rsidR="00FD2B1C" w:rsidRPr="001F6E0F" w:rsidRDefault="00FD2B1C" w:rsidP="30954671">
            <w:pPr>
              <w:pStyle w:val="Body"/>
              <w:spacing w:after="0"/>
              <w:ind w:right="104" w:hanging="46"/>
              <w:rPr>
                <w:b/>
                <w:bCs/>
                <w:i/>
                <w:iCs/>
                <w:sz w:val="18"/>
                <w:szCs w:val="18"/>
              </w:rPr>
            </w:pPr>
            <w:r w:rsidRPr="001F6E0F">
              <w:rPr>
                <w:b/>
                <w:bCs/>
                <w:i/>
                <w:iCs/>
                <w:sz w:val="18"/>
                <w:szCs w:val="18"/>
              </w:rPr>
              <w:t>Weitere Informationen:</w:t>
            </w:r>
          </w:p>
          <w:p w14:paraId="109827EA" w14:textId="5DD7A7DE" w:rsidR="00FD2B1C" w:rsidRPr="00F30FFF" w:rsidRDefault="00FD2B1C" w:rsidP="000363DC">
            <w:pPr>
              <w:pStyle w:val="Body"/>
              <w:spacing w:after="0"/>
              <w:ind w:left="-46" w:right="104"/>
              <w:rPr>
                <w:sz w:val="18"/>
              </w:rPr>
            </w:pPr>
            <w:proofErr w:type="spellStart"/>
            <w:r>
              <w:rPr>
                <w:sz w:val="18"/>
              </w:rPr>
              <w:t>beegy</w:t>
            </w:r>
            <w:proofErr w:type="spellEnd"/>
            <w:r w:rsidRPr="005D721D">
              <w:rPr>
                <w:sz w:val="18"/>
              </w:rPr>
              <w:t xml:space="preserve"> GmbH –</w:t>
            </w:r>
            <w:r>
              <w:rPr>
                <w:sz w:val="18"/>
              </w:rPr>
              <w:t xml:space="preserve"> </w:t>
            </w:r>
            <w:r w:rsidR="001F6E0F">
              <w:rPr>
                <w:sz w:val="18"/>
              </w:rPr>
              <w:t>Sophia Tutino</w:t>
            </w:r>
          </w:p>
          <w:p w14:paraId="09546865" w14:textId="6CC25A4B" w:rsidR="00FD2B1C" w:rsidRPr="001F6E0F" w:rsidRDefault="00FD2B1C" w:rsidP="30954671">
            <w:pPr>
              <w:pStyle w:val="Body"/>
              <w:ind w:left="-46" w:right="104"/>
              <w:rPr>
                <w:sz w:val="18"/>
                <w:szCs w:val="18"/>
              </w:rPr>
            </w:pPr>
            <w:r w:rsidRPr="001F6E0F">
              <w:rPr>
                <w:sz w:val="18"/>
                <w:szCs w:val="18"/>
              </w:rPr>
              <w:t>Katharina-Paulus-Straße 6B</w:t>
            </w:r>
            <w:r>
              <w:br/>
            </w:r>
            <w:r w:rsidRPr="001F6E0F">
              <w:rPr>
                <w:sz w:val="18"/>
                <w:szCs w:val="18"/>
              </w:rPr>
              <w:t>65824 Schwalbach am Taunus</w:t>
            </w:r>
            <w:r>
              <w:br/>
            </w:r>
            <w:r w:rsidRPr="001F6E0F">
              <w:rPr>
                <w:sz w:val="18"/>
                <w:szCs w:val="18"/>
              </w:rPr>
              <w:t>Tel: +49 621 40 188 188</w:t>
            </w:r>
            <w:r>
              <w:br/>
            </w:r>
            <w:hyperlink r:id="rId8">
              <w:r w:rsidRPr="001F6E0F">
                <w:rPr>
                  <w:rStyle w:val="Hyperlink"/>
                  <w:sz w:val="18"/>
                  <w:szCs w:val="18"/>
                </w:rPr>
                <w:t>PR@beegy.com</w:t>
              </w:r>
              <w:r>
                <w:br/>
              </w:r>
            </w:hyperlink>
            <w:r w:rsidRPr="001F6E0F">
              <w:rPr>
                <w:sz w:val="18"/>
                <w:szCs w:val="18"/>
              </w:rPr>
              <w:t>www.beegy.com</w:t>
            </w:r>
          </w:p>
        </w:tc>
      </w:tr>
    </w:tbl>
    <w:p w14:paraId="63E8EBED" w14:textId="770EF088" w:rsidR="00882D56" w:rsidRPr="001F6E0F" w:rsidRDefault="00882D56" w:rsidP="30954671">
      <w:pPr>
        <w:pStyle w:val="FreeForm"/>
        <w:ind w:right="357"/>
        <w:rPr>
          <w:b/>
          <w:bCs/>
          <w:sz w:val="18"/>
          <w:szCs w:val="18"/>
        </w:rPr>
      </w:pPr>
      <w:r w:rsidRPr="001F6E0F">
        <w:rPr>
          <w:b/>
          <w:bCs/>
          <w:sz w:val="18"/>
          <w:szCs w:val="18"/>
        </w:rPr>
        <w:t xml:space="preserve">Über die </w:t>
      </w:r>
      <w:proofErr w:type="spellStart"/>
      <w:r w:rsidRPr="001F6E0F">
        <w:rPr>
          <w:b/>
          <w:bCs/>
          <w:sz w:val="18"/>
          <w:szCs w:val="18"/>
        </w:rPr>
        <w:t>beegy</w:t>
      </w:r>
      <w:proofErr w:type="spellEnd"/>
      <w:r w:rsidRPr="001F6E0F">
        <w:rPr>
          <w:b/>
          <w:bCs/>
          <w:sz w:val="18"/>
          <w:szCs w:val="18"/>
        </w:rPr>
        <w:t xml:space="preserve"> GmbH</w:t>
      </w:r>
    </w:p>
    <w:p w14:paraId="620B08A6" w14:textId="0384B821" w:rsidR="00C919A7" w:rsidRPr="001F6E0F" w:rsidRDefault="00882D56" w:rsidP="30954671">
      <w:pPr>
        <w:pStyle w:val="FreeForm"/>
        <w:ind w:right="357"/>
        <w:rPr>
          <w:sz w:val="18"/>
          <w:szCs w:val="18"/>
        </w:rPr>
      </w:pPr>
      <w:proofErr w:type="spellStart"/>
      <w:r w:rsidRPr="001F6E0F">
        <w:rPr>
          <w:sz w:val="18"/>
          <w:szCs w:val="18"/>
        </w:rPr>
        <w:t>beegy</w:t>
      </w:r>
      <w:proofErr w:type="spellEnd"/>
      <w:r w:rsidRPr="001F6E0F">
        <w:rPr>
          <w:sz w:val="18"/>
          <w:szCs w:val="18"/>
        </w:rPr>
        <w:t xml:space="preserve"> steht für „</w:t>
      </w:r>
      <w:proofErr w:type="spellStart"/>
      <w:r w:rsidRPr="001F6E0F">
        <w:rPr>
          <w:sz w:val="18"/>
          <w:szCs w:val="18"/>
        </w:rPr>
        <w:t>better</w:t>
      </w:r>
      <w:proofErr w:type="spellEnd"/>
      <w:r w:rsidRPr="001F6E0F">
        <w:rPr>
          <w:sz w:val="18"/>
          <w:szCs w:val="18"/>
        </w:rPr>
        <w:t xml:space="preserve"> </w:t>
      </w:r>
      <w:proofErr w:type="spellStart"/>
      <w:r w:rsidRPr="001F6E0F">
        <w:rPr>
          <w:sz w:val="18"/>
          <w:szCs w:val="18"/>
        </w:rPr>
        <w:t>energy</w:t>
      </w:r>
      <w:proofErr w:type="spellEnd"/>
      <w:r w:rsidRPr="001F6E0F">
        <w:rPr>
          <w:sz w:val="18"/>
          <w:szCs w:val="18"/>
        </w:rPr>
        <w:t xml:space="preserve">“ und ist ein Unternehmen der MVV Energie AG. Der Produkt- und Serviceanbieter von intelligenten, herstellerunabhängigen Systemen für Photovoltaik, Elektromobilität und Wärmetechnologie beschäftigt mehr als 250 Mitarbeitende. Ein Fokus liegt dabei auf dem </w:t>
      </w:r>
      <w:proofErr w:type="spellStart"/>
      <w:r w:rsidRPr="001F6E0F">
        <w:rPr>
          <w:sz w:val="18"/>
          <w:szCs w:val="18"/>
        </w:rPr>
        <w:t>beegy</w:t>
      </w:r>
      <w:proofErr w:type="spellEnd"/>
      <w:r w:rsidRPr="001F6E0F">
        <w:rPr>
          <w:sz w:val="18"/>
          <w:szCs w:val="18"/>
        </w:rPr>
        <w:t xml:space="preserve"> HEMS (Heim-Energie-Management-System). 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 als White-Label-Lösung unter ihrem eigenen Markennamen anbieten. Darüber hinaus unterstützt </w:t>
      </w:r>
      <w:proofErr w:type="spellStart"/>
      <w:r w:rsidRPr="001F6E0F">
        <w:rPr>
          <w:sz w:val="18"/>
          <w:szCs w:val="18"/>
        </w:rPr>
        <w:t>beegy</w:t>
      </w:r>
      <w:proofErr w:type="spellEnd"/>
      <w:r w:rsidRPr="001F6E0F">
        <w:rPr>
          <w:sz w:val="18"/>
          <w:szCs w:val="18"/>
        </w:rPr>
        <w:t xml:space="preserve"> seine Partner optional über die gesamte Prozesskette vom Vertrieb über die Planung bis hin zu Betrieb und Überwachung. Über ein physisches HEMS, </w:t>
      </w:r>
      <w:proofErr w:type="gramStart"/>
      <w:r w:rsidRPr="001F6E0F">
        <w:rPr>
          <w:sz w:val="18"/>
          <w:szCs w:val="18"/>
        </w:rPr>
        <w:t>das</w:t>
      </w:r>
      <w:proofErr w:type="gramEnd"/>
      <w:r w:rsidRPr="001F6E0F">
        <w:rPr>
          <w:sz w:val="18"/>
          <w:szCs w:val="18"/>
        </w:rPr>
        <w:t xml:space="preserve"> die unterschiedlichen Komponenten über ein lokales Subnetz verbindet, sowie eine abgesicherte Anbindung an die </w:t>
      </w:r>
      <w:proofErr w:type="spellStart"/>
      <w:r w:rsidRPr="001F6E0F">
        <w:rPr>
          <w:sz w:val="18"/>
          <w:szCs w:val="18"/>
        </w:rPr>
        <w:t>beegy</w:t>
      </w:r>
      <w:proofErr w:type="spellEnd"/>
      <w:r w:rsidRPr="001F6E0F">
        <w:rPr>
          <w:sz w:val="18"/>
          <w:szCs w:val="18"/>
        </w:rPr>
        <w:t xml:space="preserve">-Cloud, gewährleistet das System hohe IT-Sicherheit und Datenintegrität. Neben der MVV setzen weitere Akteure wie die Stadtwerke Kiel oder die Energieversorgung Offenbach auf die intelligenten Energie- und Wärmelösungen, die bereits mehr als 3.000-mal installiert wurden.  </w:t>
      </w:r>
    </w:p>
    <w:sectPr w:rsidR="00C919A7" w:rsidRPr="001F6E0F"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3FAA9A" w14:textId="77777777" w:rsidR="00867364" w:rsidRDefault="00867364">
      <w:r>
        <w:separator/>
      </w:r>
    </w:p>
  </w:endnote>
  <w:endnote w:type="continuationSeparator" w:id="0">
    <w:p w14:paraId="5F8830CF" w14:textId="77777777" w:rsidR="00867364" w:rsidRDefault="00867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D5335" w14:textId="77777777" w:rsidR="00867364" w:rsidRDefault="00867364">
      <w:r>
        <w:separator/>
      </w:r>
    </w:p>
  </w:footnote>
  <w:footnote w:type="continuationSeparator" w:id="0">
    <w:p w14:paraId="4CF9D8EF" w14:textId="77777777" w:rsidR="00867364" w:rsidRDefault="00867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8"/>
  <w:bordersDoNotSurroundHeader/>
  <w:bordersDoNotSurroundFooter/>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23FD"/>
    <w:rsid w:val="00004DD8"/>
    <w:rsid w:val="00021F3F"/>
    <w:rsid w:val="00024567"/>
    <w:rsid w:val="00026D32"/>
    <w:rsid w:val="00027386"/>
    <w:rsid w:val="0003065B"/>
    <w:rsid w:val="00030CAB"/>
    <w:rsid w:val="000356C2"/>
    <w:rsid w:val="000363DC"/>
    <w:rsid w:val="00042BF5"/>
    <w:rsid w:val="0004346B"/>
    <w:rsid w:val="00054254"/>
    <w:rsid w:val="00055541"/>
    <w:rsid w:val="00060874"/>
    <w:rsid w:val="000638AD"/>
    <w:rsid w:val="000701F8"/>
    <w:rsid w:val="00073249"/>
    <w:rsid w:val="00073DBB"/>
    <w:rsid w:val="000745F1"/>
    <w:rsid w:val="00075E97"/>
    <w:rsid w:val="0007798A"/>
    <w:rsid w:val="00077E14"/>
    <w:rsid w:val="00081453"/>
    <w:rsid w:val="000822EA"/>
    <w:rsid w:val="0008336F"/>
    <w:rsid w:val="000860CD"/>
    <w:rsid w:val="00090620"/>
    <w:rsid w:val="00093341"/>
    <w:rsid w:val="00093E1A"/>
    <w:rsid w:val="000943BB"/>
    <w:rsid w:val="00094E2D"/>
    <w:rsid w:val="000976F3"/>
    <w:rsid w:val="000A1FCF"/>
    <w:rsid w:val="000A2A99"/>
    <w:rsid w:val="000A5A8B"/>
    <w:rsid w:val="000B4101"/>
    <w:rsid w:val="000B453A"/>
    <w:rsid w:val="000C0AA3"/>
    <w:rsid w:val="000C1626"/>
    <w:rsid w:val="000C20B7"/>
    <w:rsid w:val="000C7559"/>
    <w:rsid w:val="000E05C2"/>
    <w:rsid w:val="000E1C04"/>
    <w:rsid w:val="000E6DEB"/>
    <w:rsid w:val="000E72D8"/>
    <w:rsid w:val="000E7424"/>
    <w:rsid w:val="000F133A"/>
    <w:rsid w:val="0010020B"/>
    <w:rsid w:val="00102E9A"/>
    <w:rsid w:val="00103538"/>
    <w:rsid w:val="0010424E"/>
    <w:rsid w:val="001060D8"/>
    <w:rsid w:val="00116227"/>
    <w:rsid w:val="0011793B"/>
    <w:rsid w:val="001234E6"/>
    <w:rsid w:val="001238B9"/>
    <w:rsid w:val="00124798"/>
    <w:rsid w:val="00130F3C"/>
    <w:rsid w:val="001325F0"/>
    <w:rsid w:val="0013523C"/>
    <w:rsid w:val="001355B2"/>
    <w:rsid w:val="0013660B"/>
    <w:rsid w:val="00141721"/>
    <w:rsid w:val="00147096"/>
    <w:rsid w:val="00150FBE"/>
    <w:rsid w:val="00151B90"/>
    <w:rsid w:val="00154FFE"/>
    <w:rsid w:val="00156523"/>
    <w:rsid w:val="001577AB"/>
    <w:rsid w:val="001622C9"/>
    <w:rsid w:val="00163C12"/>
    <w:rsid w:val="00163DEE"/>
    <w:rsid w:val="00164C72"/>
    <w:rsid w:val="00165DC4"/>
    <w:rsid w:val="00166901"/>
    <w:rsid w:val="00170B3B"/>
    <w:rsid w:val="00173BC4"/>
    <w:rsid w:val="00174869"/>
    <w:rsid w:val="00175EFE"/>
    <w:rsid w:val="00176158"/>
    <w:rsid w:val="00181ED5"/>
    <w:rsid w:val="00183756"/>
    <w:rsid w:val="00184103"/>
    <w:rsid w:val="00184F9E"/>
    <w:rsid w:val="00185C28"/>
    <w:rsid w:val="001866D4"/>
    <w:rsid w:val="001870EF"/>
    <w:rsid w:val="00191BB4"/>
    <w:rsid w:val="00191F3B"/>
    <w:rsid w:val="001A13E0"/>
    <w:rsid w:val="001A24ED"/>
    <w:rsid w:val="001A38D2"/>
    <w:rsid w:val="001B73B2"/>
    <w:rsid w:val="001D32EF"/>
    <w:rsid w:val="001D4325"/>
    <w:rsid w:val="001D4C0C"/>
    <w:rsid w:val="001E2B9E"/>
    <w:rsid w:val="001E4840"/>
    <w:rsid w:val="001F0788"/>
    <w:rsid w:val="001F1C83"/>
    <w:rsid w:val="001F4194"/>
    <w:rsid w:val="001F4D99"/>
    <w:rsid w:val="001F6E0F"/>
    <w:rsid w:val="0020503F"/>
    <w:rsid w:val="002121C8"/>
    <w:rsid w:val="00221419"/>
    <w:rsid w:val="002218D4"/>
    <w:rsid w:val="00222357"/>
    <w:rsid w:val="00223799"/>
    <w:rsid w:val="00223BB2"/>
    <w:rsid w:val="00225892"/>
    <w:rsid w:val="002264CE"/>
    <w:rsid w:val="00231317"/>
    <w:rsid w:val="00232437"/>
    <w:rsid w:val="0023433D"/>
    <w:rsid w:val="00234FA4"/>
    <w:rsid w:val="00234FEE"/>
    <w:rsid w:val="00235C3B"/>
    <w:rsid w:val="00243298"/>
    <w:rsid w:val="002447F0"/>
    <w:rsid w:val="00250AE0"/>
    <w:rsid w:val="00255A5C"/>
    <w:rsid w:val="00260AE0"/>
    <w:rsid w:val="00260DBF"/>
    <w:rsid w:val="00261B13"/>
    <w:rsid w:val="00265926"/>
    <w:rsid w:val="00283DFF"/>
    <w:rsid w:val="00287C30"/>
    <w:rsid w:val="002902F3"/>
    <w:rsid w:val="0029099A"/>
    <w:rsid w:val="0029118F"/>
    <w:rsid w:val="00291FD7"/>
    <w:rsid w:val="00292224"/>
    <w:rsid w:val="0029243D"/>
    <w:rsid w:val="002A03F6"/>
    <w:rsid w:val="002A53D4"/>
    <w:rsid w:val="002A5417"/>
    <w:rsid w:val="002B778F"/>
    <w:rsid w:val="002C43B4"/>
    <w:rsid w:val="002D0170"/>
    <w:rsid w:val="002D170E"/>
    <w:rsid w:val="002D1C63"/>
    <w:rsid w:val="002D339D"/>
    <w:rsid w:val="002D48F6"/>
    <w:rsid w:val="002E6603"/>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35E3"/>
    <w:rsid w:val="00333E01"/>
    <w:rsid w:val="0033428C"/>
    <w:rsid w:val="0033602E"/>
    <w:rsid w:val="00337AF9"/>
    <w:rsid w:val="003440AA"/>
    <w:rsid w:val="00344501"/>
    <w:rsid w:val="003455A3"/>
    <w:rsid w:val="00352AEC"/>
    <w:rsid w:val="003573E9"/>
    <w:rsid w:val="003632E3"/>
    <w:rsid w:val="00364010"/>
    <w:rsid w:val="00370115"/>
    <w:rsid w:val="00371769"/>
    <w:rsid w:val="00374F53"/>
    <w:rsid w:val="003757F1"/>
    <w:rsid w:val="00377CBB"/>
    <w:rsid w:val="0038501D"/>
    <w:rsid w:val="0039494A"/>
    <w:rsid w:val="003A057E"/>
    <w:rsid w:val="003A3942"/>
    <w:rsid w:val="003A4FF8"/>
    <w:rsid w:val="003A75B2"/>
    <w:rsid w:val="003B302E"/>
    <w:rsid w:val="003B35E9"/>
    <w:rsid w:val="003B75B1"/>
    <w:rsid w:val="003C0D6E"/>
    <w:rsid w:val="003C626D"/>
    <w:rsid w:val="003D69BB"/>
    <w:rsid w:val="003D7F91"/>
    <w:rsid w:val="003E1899"/>
    <w:rsid w:val="003E4678"/>
    <w:rsid w:val="003E6B4E"/>
    <w:rsid w:val="003E7C25"/>
    <w:rsid w:val="003F6096"/>
    <w:rsid w:val="003F6D97"/>
    <w:rsid w:val="00400EF1"/>
    <w:rsid w:val="0040770B"/>
    <w:rsid w:val="004118C4"/>
    <w:rsid w:val="004128E7"/>
    <w:rsid w:val="00412CDC"/>
    <w:rsid w:val="004141A2"/>
    <w:rsid w:val="0041432B"/>
    <w:rsid w:val="00415AD7"/>
    <w:rsid w:val="00416001"/>
    <w:rsid w:val="00420858"/>
    <w:rsid w:val="004270F9"/>
    <w:rsid w:val="004277CE"/>
    <w:rsid w:val="00430191"/>
    <w:rsid w:val="0043496B"/>
    <w:rsid w:val="00435423"/>
    <w:rsid w:val="00441700"/>
    <w:rsid w:val="00444BE0"/>
    <w:rsid w:val="004450CC"/>
    <w:rsid w:val="0044632C"/>
    <w:rsid w:val="00457E09"/>
    <w:rsid w:val="00463CFC"/>
    <w:rsid w:val="004651C5"/>
    <w:rsid w:val="0047759F"/>
    <w:rsid w:val="004835E5"/>
    <w:rsid w:val="00483E71"/>
    <w:rsid w:val="004861C2"/>
    <w:rsid w:val="00490624"/>
    <w:rsid w:val="004A1676"/>
    <w:rsid w:val="004A3487"/>
    <w:rsid w:val="004A3613"/>
    <w:rsid w:val="004A6F23"/>
    <w:rsid w:val="004B1429"/>
    <w:rsid w:val="004B5F2A"/>
    <w:rsid w:val="004C2103"/>
    <w:rsid w:val="004C2CEF"/>
    <w:rsid w:val="004C3735"/>
    <w:rsid w:val="004C4C7F"/>
    <w:rsid w:val="004C4EBE"/>
    <w:rsid w:val="004C65DB"/>
    <w:rsid w:val="004C6DB5"/>
    <w:rsid w:val="004C7AAB"/>
    <w:rsid w:val="004C7C9C"/>
    <w:rsid w:val="004D069B"/>
    <w:rsid w:val="004D2984"/>
    <w:rsid w:val="004D458D"/>
    <w:rsid w:val="004D5F56"/>
    <w:rsid w:val="004D6ACF"/>
    <w:rsid w:val="004E2B00"/>
    <w:rsid w:val="004E50B2"/>
    <w:rsid w:val="004F011E"/>
    <w:rsid w:val="004F4605"/>
    <w:rsid w:val="004F7D93"/>
    <w:rsid w:val="00501CC1"/>
    <w:rsid w:val="00506057"/>
    <w:rsid w:val="00507080"/>
    <w:rsid w:val="00507615"/>
    <w:rsid w:val="00507CAE"/>
    <w:rsid w:val="00512F47"/>
    <w:rsid w:val="005147D0"/>
    <w:rsid w:val="005159E0"/>
    <w:rsid w:val="00515A4D"/>
    <w:rsid w:val="00520E55"/>
    <w:rsid w:val="00524B6D"/>
    <w:rsid w:val="00525D82"/>
    <w:rsid w:val="0053221F"/>
    <w:rsid w:val="0053267C"/>
    <w:rsid w:val="00532973"/>
    <w:rsid w:val="00535336"/>
    <w:rsid w:val="00537142"/>
    <w:rsid w:val="00537A73"/>
    <w:rsid w:val="00543A1B"/>
    <w:rsid w:val="0054519E"/>
    <w:rsid w:val="00551FF4"/>
    <w:rsid w:val="00553130"/>
    <w:rsid w:val="00553163"/>
    <w:rsid w:val="00557E75"/>
    <w:rsid w:val="00561710"/>
    <w:rsid w:val="00567849"/>
    <w:rsid w:val="0057209E"/>
    <w:rsid w:val="00574D57"/>
    <w:rsid w:val="00575F6B"/>
    <w:rsid w:val="00576E80"/>
    <w:rsid w:val="005812B6"/>
    <w:rsid w:val="00582B35"/>
    <w:rsid w:val="005835CF"/>
    <w:rsid w:val="005838BF"/>
    <w:rsid w:val="0058563B"/>
    <w:rsid w:val="005900D9"/>
    <w:rsid w:val="00590443"/>
    <w:rsid w:val="00591DF4"/>
    <w:rsid w:val="00594B89"/>
    <w:rsid w:val="00597905"/>
    <w:rsid w:val="005A0CDE"/>
    <w:rsid w:val="005B2F64"/>
    <w:rsid w:val="005B3660"/>
    <w:rsid w:val="005B5BE0"/>
    <w:rsid w:val="005C06FD"/>
    <w:rsid w:val="005C30FE"/>
    <w:rsid w:val="005C38CC"/>
    <w:rsid w:val="005C4839"/>
    <w:rsid w:val="005C7078"/>
    <w:rsid w:val="005D2331"/>
    <w:rsid w:val="005D3193"/>
    <w:rsid w:val="005D721D"/>
    <w:rsid w:val="005E2C91"/>
    <w:rsid w:val="005E498B"/>
    <w:rsid w:val="005F2BC9"/>
    <w:rsid w:val="005F79C8"/>
    <w:rsid w:val="00604A94"/>
    <w:rsid w:val="00612AD1"/>
    <w:rsid w:val="0061369C"/>
    <w:rsid w:val="00617FEC"/>
    <w:rsid w:val="00625721"/>
    <w:rsid w:val="0063108D"/>
    <w:rsid w:val="006320DB"/>
    <w:rsid w:val="0063264B"/>
    <w:rsid w:val="00632E42"/>
    <w:rsid w:val="00637E6C"/>
    <w:rsid w:val="006424B4"/>
    <w:rsid w:val="00643C9B"/>
    <w:rsid w:val="006460CA"/>
    <w:rsid w:val="0065115F"/>
    <w:rsid w:val="006512AA"/>
    <w:rsid w:val="00653F13"/>
    <w:rsid w:val="00656777"/>
    <w:rsid w:val="00671941"/>
    <w:rsid w:val="00675DF8"/>
    <w:rsid w:val="00683D08"/>
    <w:rsid w:val="00683D0B"/>
    <w:rsid w:val="006862F0"/>
    <w:rsid w:val="0069136A"/>
    <w:rsid w:val="0069140F"/>
    <w:rsid w:val="00694278"/>
    <w:rsid w:val="00694D91"/>
    <w:rsid w:val="006966B0"/>
    <w:rsid w:val="00696814"/>
    <w:rsid w:val="00697643"/>
    <w:rsid w:val="00697CAA"/>
    <w:rsid w:val="006A43E0"/>
    <w:rsid w:val="006B16A4"/>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520C"/>
    <w:rsid w:val="006F6CD3"/>
    <w:rsid w:val="006F7486"/>
    <w:rsid w:val="00701AED"/>
    <w:rsid w:val="0070208D"/>
    <w:rsid w:val="0070294C"/>
    <w:rsid w:val="007056B2"/>
    <w:rsid w:val="00714DDA"/>
    <w:rsid w:val="007165D9"/>
    <w:rsid w:val="00724050"/>
    <w:rsid w:val="0072678B"/>
    <w:rsid w:val="00731470"/>
    <w:rsid w:val="007335C7"/>
    <w:rsid w:val="00737E72"/>
    <w:rsid w:val="007408B0"/>
    <w:rsid w:val="0074486C"/>
    <w:rsid w:val="00746409"/>
    <w:rsid w:val="0074769A"/>
    <w:rsid w:val="00747A6B"/>
    <w:rsid w:val="00750F3C"/>
    <w:rsid w:val="007518A4"/>
    <w:rsid w:val="007534CF"/>
    <w:rsid w:val="00753885"/>
    <w:rsid w:val="007566E5"/>
    <w:rsid w:val="0075677C"/>
    <w:rsid w:val="00756F1A"/>
    <w:rsid w:val="007623C4"/>
    <w:rsid w:val="00763516"/>
    <w:rsid w:val="00766477"/>
    <w:rsid w:val="00777436"/>
    <w:rsid w:val="0078336B"/>
    <w:rsid w:val="007856AC"/>
    <w:rsid w:val="00791B6B"/>
    <w:rsid w:val="00796F1B"/>
    <w:rsid w:val="0079796B"/>
    <w:rsid w:val="007979D0"/>
    <w:rsid w:val="007A2A27"/>
    <w:rsid w:val="007A77CF"/>
    <w:rsid w:val="007B124A"/>
    <w:rsid w:val="007B1BF8"/>
    <w:rsid w:val="007B2316"/>
    <w:rsid w:val="007B2665"/>
    <w:rsid w:val="007B5ED7"/>
    <w:rsid w:val="007B67C6"/>
    <w:rsid w:val="007C1C6E"/>
    <w:rsid w:val="007C4537"/>
    <w:rsid w:val="007D0446"/>
    <w:rsid w:val="007D1495"/>
    <w:rsid w:val="007D2CBA"/>
    <w:rsid w:val="007D52CB"/>
    <w:rsid w:val="007D59B9"/>
    <w:rsid w:val="007D7484"/>
    <w:rsid w:val="007E0C8C"/>
    <w:rsid w:val="007E4395"/>
    <w:rsid w:val="007E5344"/>
    <w:rsid w:val="007E7EFC"/>
    <w:rsid w:val="007F059C"/>
    <w:rsid w:val="007F1C66"/>
    <w:rsid w:val="007F351F"/>
    <w:rsid w:val="007F5564"/>
    <w:rsid w:val="007F5DF3"/>
    <w:rsid w:val="0080359E"/>
    <w:rsid w:val="00803681"/>
    <w:rsid w:val="00814299"/>
    <w:rsid w:val="00815882"/>
    <w:rsid w:val="00815D1C"/>
    <w:rsid w:val="008202FE"/>
    <w:rsid w:val="00822FA3"/>
    <w:rsid w:val="0082363C"/>
    <w:rsid w:val="00827E40"/>
    <w:rsid w:val="00833F1D"/>
    <w:rsid w:val="008345C1"/>
    <w:rsid w:val="00834693"/>
    <w:rsid w:val="00835F7F"/>
    <w:rsid w:val="00842C23"/>
    <w:rsid w:val="00843264"/>
    <w:rsid w:val="0084544D"/>
    <w:rsid w:val="00856F3D"/>
    <w:rsid w:val="00860FC7"/>
    <w:rsid w:val="00861247"/>
    <w:rsid w:val="00862A25"/>
    <w:rsid w:val="00865409"/>
    <w:rsid w:val="00866736"/>
    <w:rsid w:val="00867364"/>
    <w:rsid w:val="008711E9"/>
    <w:rsid w:val="00873C14"/>
    <w:rsid w:val="00875F68"/>
    <w:rsid w:val="00882D56"/>
    <w:rsid w:val="00884F0D"/>
    <w:rsid w:val="008877A9"/>
    <w:rsid w:val="00890452"/>
    <w:rsid w:val="00894735"/>
    <w:rsid w:val="00894BCC"/>
    <w:rsid w:val="00894DEA"/>
    <w:rsid w:val="00894FEA"/>
    <w:rsid w:val="00897691"/>
    <w:rsid w:val="008A1925"/>
    <w:rsid w:val="008A416B"/>
    <w:rsid w:val="008A6E47"/>
    <w:rsid w:val="008B11F1"/>
    <w:rsid w:val="008B3E14"/>
    <w:rsid w:val="008B4242"/>
    <w:rsid w:val="008B59FD"/>
    <w:rsid w:val="008C02D7"/>
    <w:rsid w:val="008C0BA6"/>
    <w:rsid w:val="008C2676"/>
    <w:rsid w:val="008C39B0"/>
    <w:rsid w:val="008C642E"/>
    <w:rsid w:val="008C7080"/>
    <w:rsid w:val="008D3264"/>
    <w:rsid w:val="008D4C01"/>
    <w:rsid w:val="008D7CCA"/>
    <w:rsid w:val="008E0042"/>
    <w:rsid w:val="008E4337"/>
    <w:rsid w:val="008E606E"/>
    <w:rsid w:val="008E62ED"/>
    <w:rsid w:val="008F4B49"/>
    <w:rsid w:val="008F7C77"/>
    <w:rsid w:val="009012A3"/>
    <w:rsid w:val="00910D22"/>
    <w:rsid w:val="009117F9"/>
    <w:rsid w:val="00912149"/>
    <w:rsid w:val="00915212"/>
    <w:rsid w:val="00915580"/>
    <w:rsid w:val="00916B5A"/>
    <w:rsid w:val="00921385"/>
    <w:rsid w:val="0092189C"/>
    <w:rsid w:val="00924958"/>
    <w:rsid w:val="00925C0A"/>
    <w:rsid w:val="00926DC6"/>
    <w:rsid w:val="00930BD3"/>
    <w:rsid w:val="00930F48"/>
    <w:rsid w:val="00933884"/>
    <w:rsid w:val="00937228"/>
    <w:rsid w:val="00944351"/>
    <w:rsid w:val="0094487F"/>
    <w:rsid w:val="00945BD6"/>
    <w:rsid w:val="00945CC5"/>
    <w:rsid w:val="00953117"/>
    <w:rsid w:val="00954EEA"/>
    <w:rsid w:val="009555B1"/>
    <w:rsid w:val="0095578F"/>
    <w:rsid w:val="00965128"/>
    <w:rsid w:val="009721A6"/>
    <w:rsid w:val="00972BBD"/>
    <w:rsid w:val="00973F07"/>
    <w:rsid w:val="009745EF"/>
    <w:rsid w:val="00981FFF"/>
    <w:rsid w:val="009841C0"/>
    <w:rsid w:val="00986ED4"/>
    <w:rsid w:val="00993F5A"/>
    <w:rsid w:val="00997CB2"/>
    <w:rsid w:val="009A313C"/>
    <w:rsid w:val="009A48B6"/>
    <w:rsid w:val="009A4986"/>
    <w:rsid w:val="009B049D"/>
    <w:rsid w:val="009B0EB2"/>
    <w:rsid w:val="009B232E"/>
    <w:rsid w:val="009B25DD"/>
    <w:rsid w:val="009C43EB"/>
    <w:rsid w:val="009C54E7"/>
    <w:rsid w:val="009D1603"/>
    <w:rsid w:val="009D1844"/>
    <w:rsid w:val="009D46C8"/>
    <w:rsid w:val="009D7295"/>
    <w:rsid w:val="009F41F4"/>
    <w:rsid w:val="009F5494"/>
    <w:rsid w:val="009F54A4"/>
    <w:rsid w:val="00A04FE3"/>
    <w:rsid w:val="00A07665"/>
    <w:rsid w:val="00A10C09"/>
    <w:rsid w:val="00A10D62"/>
    <w:rsid w:val="00A21185"/>
    <w:rsid w:val="00A21EE5"/>
    <w:rsid w:val="00A2274C"/>
    <w:rsid w:val="00A268AC"/>
    <w:rsid w:val="00A31F46"/>
    <w:rsid w:val="00A34504"/>
    <w:rsid w:val="00A359B9"/>
    <w:rsid w:val="00A35BAB"/>
    <w:rsid w:val="00A423E7"/>
    <w:rsid w:val="00A447B3"/>
    <w:rsid w:val="00A46FA7"/>
    <w:rsid w:val="00A475BB"/>
    <w:rsid w:val="00A561D3"/>
    <w:rsid w:val="00A6025B"/>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110B"/>
    <w:rsid w:val="00AB1279"/>
    <w:rsid w:val="00AB13B3"/>
    <w:rsid w:val="00AB2883"/>
    <w:rsid w:val="00AB544E"/>
    <w:rsid w:val="00AB5953"/>
    <w:rsid w:val="00AB7BBA"/>
    <w:rsid w:val="00AC007C"/>
    <w:rsid w:val="00AC087A"/>
    <w:rsid w:val="00AC391A"/>
    <w:rsid w:val="00AC4D73"/>
    <w:rsid w:val="00AC4E8D"/>
    <w:rsid w:val="00AD40B9"/>
    <w:rsid w:val="00AD74F3"/>
    <w:rsid w:val="00AE1766"/>
    <w:rsid w:val="00AE2553"/>
    <w:rsid w:val="00AE776B"/>
    <w:rsid w:val="00AE7815"/>
    <w:rsid w:val="00AF1978"/>
    <w:rsid w:val="00AF497C"/>
    <w:rsid w:val="00AF7980"/>
    <w:rsid w:val="00B07989"/>
    <w:rsid w:val="00B11FAB"/>
    <w:rsid w:val="00B14EBE"/>
    <w:rsid w:val="00B200A5"/>
    <w:rsid w:val="00B27696"/>
    <w:rsid w:val="00B27B1E"/>
    <w:rsid w:val="00B322D8"/>
    <w:rsid w:val="00B345D2"/>
    <w:rsid w:val="00B36AEF"/>
    <w:rsid w:val="00B36CC8"/>
    <w:rsid w:val="00B41CAF"/>
    <w:rsid w:val="00B43B3A"/>
    <w:rsid w:val="00B442C3"/>
    <w:rsid w:val="00B529E2"/>
    <w:rsid w:val="00B53181"/>
    <w:rsid w:val="00B60CBA"/>
    <w:rsid w:val="00B65CE5"/>
    <w:rsid w:val="00B70629"/>
    <w:rsid w:val="00B7265A"/>
    <w:rsid w:val="00B75E89"/>
    <w:rsid w:val="00B779D1"/>
    <w:rsid w:val="00B82448"/>
    <w:rsid w:val="00B842C2"/>
    <w:rsid w:val="00B874CE"/>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2548"/>
    <w:rsid w:val="00BE4AD0"/>
    <w:rsid w:val="00BE5F5F"/>
    <w:rsid w:val="00BF1852"/>
    <w:rsid w:val="00BF67D1"/>
    <w:rsid w:val="00C03CC2"/>
    <w:rsid w:val="00C06585"/>
    <w:rsid w:val="00C06BD0"/>
    <w:rsid w:val="00C12E8A"/>
    <w:rsid w:val="00C13B76"/>
    <w:rsid w:val="00C14F2A"/>
    <w:rsid w:val="00C1570E"/>
    <w:rsid w:val="00C23C7C"/>
    <w:rsid w:val="00C24EC4"/>
    <w:rsid w:val="00C26996"/>
    <w:rsid w:val="00C300A6"/>
    <w:rsid w:val="00C41672"/>
    <w:rsid w:val="00C41F51"/>
    <w:rsid w:val="00C46A38"/>
    <w:rsid w:val="00C47F42"/>
    <w:rsid w:val="00C6642D"/>
    <w:rsid w:val="00C7004B"/>
    <w:rsid w:val="00C72393"/>
    <w:rsid w:val="00C74717"/>
    <w:rsid w:val="00C822B1"/>
    <w:rsid w:val="00C82E83"/>
    <w:rsid w:val="00C83F64"/>
    <w:rsid w:val="00C844BD"/>
    <w:rsid w:val="00C85D9B"/>
    <w:rsid w:val="00C8658A"/>
    <w:rsid w:val="00C903F6"/>
    <w:rsid w:val="00C91859"/>
    <w:rsid w:val="00C919A7"/>
    <w:rsid w:val="00C9261E"/>
    <w:rsid w:val="00C9493C"/>
    <w:rsid w:val="00C95C0D"/>
    <w:rsid w:val="00CA4781"/>
    <w:rsid w:val="00CA73D1"/>
    <w:rsid w:val="00CB071F"/>
    <w:rsid w:val="00CB5C5D"/>
    <w:rsid w:val="00CB7A19"/>
    <w:rsid w:val="00CC212F"/>
    <w:rsid w:val="00CD0393"/>
    <w:rsid w:val="00CD0FBE"/>
    <w:rsid w:val="00CD6438"/>
    <w:rsid w:val="00CD65FD"/>
    <w:rsid w:val="00CD7360"/>
    <w:rsid w:val="00CE08DA"/>
    <w:rsid w:val="00CF42C9"/>
    <w:rsid w:val="00CF42D5"/>
    <w:rsid w:val="00CF5C6D"/>
    <w:rsid w:val="00D02263"/>
    <w:rsid w:val="00D10D2F"/>
    <w:rsid w:val="00D15D02"/>
    <w:rsid w:val="00D16602"/>
    <w:rsid w:val="00D21455"/>
    <w:rsid w:val="00D24096"/>
    <w:rsid w:val="00D24178"/>
    <w:rsid w:val="00D259F0"/>
    <w:rsid w:val="00D31FF4"/>
    <w:rsid w:val="00D37385"/>
    <w:rsid w:val="00D413D1"/>
    <w:rsid w:val="00D422D4"/>
    <w:rsid w:val="00D45775"/>
    <w:rsid w:val="00D46F62"/>
    <w:rsid w:val="00D51558"/>
    <w:rsid w:val="00D5236F"/>
    <w:rsid w:val="00D55EFE"/>
    <w:rsid w:val="00D6003A"/>
    <w:rsid w:val="00D61361"/>
    <w:rsid w:val="00D7429C"/>
    <w:rsid w:val="00D858B9"/>
    <w:rsid w:val="00D860B1"/>
    <w:rsid w:val="00D861DD"/>
    <w:rsid w:val="00D876EA"/>
    <w:rsid w:val="00D9460B"/>
    <w:rsid w:val="00D95ADE"/>
    <w:rsid w:val="00D969AB"/>
    <w:rsid w:val="00DA5461"/>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323F"/>
    <w:rsid w:val="00DE4F16"/>
    <w:rsid w:val="00DE5AC5"/>
    <w:rsid w:val="00DE63DC"/>
    <w:rsid w:val="00DE6B22"/>
    <w:rsid w:val="00DF0109"/>
    <w:rsid w:val="00DF12D5"/>
    <w:rsid w:val="00DF54D9"/>
    <w:rsid w:val="00E0233D"/>
    <w:rsid w:val="00E05CEF"/>
    <w:rsid w:val="00E07C45"/>
    <w:rsid w:val="00E15619"/>
    <w:rsid w:val="00E17B48"/>
    <w:rsid w:val="00E20716"/>
    <w:rsid w:val="00E271C5"/>
    <w:rsid w:val="00E34E03"/>
    <w:rsid w:val="00E41D59"/>
    <w:rsid w:val="00E43A43"/>
    <w:rsid w:val="00E47647"/>
    <w:rsid w:val="00E51283"/>
    <w:rsid w:val="00E52C16"/>
    <w:rsid w:val="00E576E4"/>
    <w:rsid w:val="00E61582"/>
    <w:rsid w:val="00E63EC7"/>
    <w:rsid w:val="00E66AAE"/>
    <w:rsid w:val="00E676C4"/>
    <w:rsid w:val="00E727AB"/>
    <w:rsid w:val="00E72F37"/>
    <w:rsid w:val="00E74BC1"/>
    <w:rsid w:val="00E8031B"/>
    <w:rsid w:val="00E80D81"/>
    <w:rsid w:val="00E81600"/>
    <w:rsid w:val="00E81B30"/>
    <w:rsid w:val="00E833F8"/>
    <w:rsid w:val="00E86542"/>
    <w:rsid w:val="00E87F87"/>
    <w:rsid w:val="00E957C9"/>
    <w:rsid w:val="00E97286"/>
    <w:rsid w:val="00E975DE"/>
    <w:rsid w:val="00EA187A"/>
    <w:rsid w:val="00EA6A09"/>
    <w:rsid w:val="00EB56E4"/>
    <w:rsid w:val="00EC2D41"/>
    <w:rsid w:val="00EC439A"/>
    <w:rsid w:val="00ED429C"/>
    <w:rsid w:val="00ED5BEF"/>
    <w:rsid w:val="00ED5D76"/>
    <w:rsid w:val="00ED71C5"/>
    <w:rsid w:val="00EE0144"/>
    <w:rsid w:val="00EE5309"/>
    <w:rsid w:val="00EF20B4"/>
    <w:rsid w:val="00EF24CE"/>
    <w:rsid w:val="00EF2DA7"/>
    <w:rsid w:val="00EF2F5A"/>
    <w:rsid w:val="00EF44AB"/>
    <w:rsid w:val="00EF4FFD"/>
    <w:rsid w:val="00EF51A6"/>
    <w:rsid w:val="00EF5474"/>
    <w:rsid w:val="00EF76A4"/>
    <w:rsid w:val="00F00217"/>
    <w:rsid w:val="00F07273"/>
    <w:rsid w:val="00F077CB"/>
    <w:rsid w:val="00F16E23"/>
    <w:rsid w:val="00F23F3A"/>
    <w:rsid w:val="00F24C59"/>
    <w:rsid w:val="00F30FFF"/>
    <w:rsid w:val="00F33271"/>
    <w:rsid w:val="00F33538"/>
    <w:rsid w:val="00F351E6"/>
    <w:rsid w:val="00F44A9A"/>
    <w:rsid w:val="00F455DB"/>
    <w:rsid w:val="00F51A70"/>
    <w:rsid w:val="00F536D2"/>
    <w:rsid w:val="00F55C62"/>
    <w:rsid w:val="00F568B7"/>
    <w:rsid w:val="00F60C59"/>
    <w:rsid w:val="00F6203A"/>
    <w:rsid w:val="00F635F5"/>
    <w:rsid w:val="00F644A6"/>
    <w:rsid w:val="00F713A0"/>
    <w:rsid w:val="00F71768"/>
    <w:rsid w:val="00F73D90"/>
    <w:rsid w:val="00F77ADF"/>
    <w:rsid w:val="00F83919"/>
    <w:rsid w:val="00FA0653"/>
    <w:rsid w:val="00FA1F99"/>
    <w:rsid w:val="00FA537E"/>
    <w:rsid w:val="00FB0100"/>
    <w:rsid w:val="00FB5142"/>
    <w:rsid w:val="00FB7CDD"/>
    <w:rsid w:val="00FC1A0D"/>
    <w:rsid w:val="00FC485C"/>
    <w:rsid w:val="00FC55A0"/>
    <w:rsid w:val="00FD0E75"/>
    <w:rsid w:val="00FD2097"/>
    <w:rsid w:val="00FD2B1C"/>
    <w:rsid w:val="00FD3229"/>
    <w:rsid w:val="00FD3AB2"/>
    <w:rsid w:val="00FD3DD2"/>
    <w:rsid w:val="00FD446E"/>
    <w:rsid w:val="00FD7B36"/>
    <w:rsid w:val="00FE0AA0"/>
    <w:rsid w:val="00FE0C36"/>
    <w:rsid w:val="00FE620D"/>
    <w:rsid w:val="00FF100B"/>
    <w:rsid w:val="00FF1567"/>
    <w:rsid w:val="00FF2E31"/>
    <w:rsid w:val="00FF3FF2"/>
    <w:rsid w:val="00FF4562"/>
    <w:rsid w:val="0562C1A3"/>
    <w:rsid w:val="0F49F5A6"/>
    <w:rsid w:val="10640688"/>
    <w:rsid w:val="2FB2D03F"/>
    <w:rsid w:val="30954671"/>
    <w:rsid w:val="39F66B15"/>
    <w:rsid w:val="3DB72DAE"/>
    <w:rsid w:val="4297D558"/>
    <w:rsid w:val="45EF0FE3"/>
    <w:rsid w:val="54901B30"/>
    <w:rsid w:val="57FAD317"/>
    <w:rsid w:val="5EF66604"/>
    <w:rsid w:val="63A09877"/>
    <w:rsid w:val="67A0F85A"/>
    <w:rsid w:val="6FE0B077"/>
    <w:rsid w:val="6FFED8A8"/>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74B0810E-DB80-4392-8804-C520BC17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590443"/>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 w:type="paragraph" w:styleId="Kommentarthema">
    <w:name w:val="annotation subject"/>
    <w:basedOn w:val="Kommentartext"/>
    <w:next w:val="Kommentartext"/>
    <w:link w:val="KommentarthemaZchn"/>
    <w:semiHidden/>
    <w:unhideWhenUsed/>
    <w:rsid w:val="00986ED4"/>
    <w:rPr>
      <w:b/>
      <w:bCs/>
      <w:sz w:val="20"/>
      <w:szCs w:val="20"/>
    </w:rPr>
  </w:style>
  <w:style w:type="character" w:customStyle="1" w:styleId="KommentarthemaZchn">
    <w:name w:val="Kommentarthema Zchn"/>
    <w:basedOn w:val="KommentartextZchn"/>
    <w:link w:val="Kommentarthema"/>
    <w:semiHidden/>
    <w:rsid w:val="00986ED4"/>
    <w:rPr>
      <w:rFonts w:ascii="Helvetica Neue" w:hAnsi="Helvetica Neue"/>
      <w:b/>
      <w:bCs/>
      <w:sz w:val="20"/>
      <w:szCs w:val="20"/>
      <w:lang w:val="en-US" w:eastAsia="en-US"/>
    </w:rPr>
  </w:style>
  <w:style w:type="character" w:styleId="Erwhnung">
    <w:name w:val="Mention"/>
    <w:basedOn w:val="Absatz-Standardschriftart"/>
    <w:uiPriority w:val="99"/>
    <w:unhideWhenUsed/>
    <w:rsid w:val="00986E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749</Words>
  <Characters>4719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2</cp:revision>
  <cp:lastPrinted>2022-03-17T13:54:00Z</cp:lastPrinted>
  <dcterms:created xsi:type="dcterms:W3CDTF">2026-10-05T11:06:00Z</dcterms:created>
  <dcterms:modified xsi:type="dcterms:W3CDTF">2026-10-05T11:06:00Z</dcterms:modified>
  <cp:category/>
</cp:coreProperties>
</file>