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4B02" w14:textId="4EE4B690" w:rsidR="00EA2C52" w:rsidRDefault="00490E66" w:rsidP="00EA2C52">
      <w:pPr>
        <w:pStyle w:val="Kopfzeile"/>
        <w:tabs>
          <w:tab w:val="clear" w:pos="4536"/>
          <w:tab w:val="clear" w:pos="9072"/>
        </w:tabs>
        <w:spacing w:after="240" w:line="276" w:lineRule="auto"/>
      </w:pPr>
      <w:r w:rsidRPr="006D4E5E">
        <w:rPr>
          <w:rFonts w:ascii="Helvetica" w:hAnsi="Helvetica" w:cs="Arial"/>
          <w:color w:val="000000" w:themeColor="text1"/>
          <w:szCs w:val="22"/>
        </w:rPr>
        <w:t xml:space="preserve">Schwalbach im Taunus, </w:t>
      </w:r>
      <w:r w:rsidR="00A05D9B">
        <w:rPr>
          <w:rFonts w:ascii="Helvetica" w:hAnsi="Helvetica" w:cs="Arial"/>
          <w:color w:val="000000" w:themeColor="text1"/>
          <w:szCs w:val="22"/>
        </w:rPr>
        <w:t>1</w:t>
      </w:r>
      <w:r w:rsidR="00B73C71">
        <w:rPr>
          <w:rFonts w:ascii="Helvetica" w:hAnsi="Helvetica" w:cs="Arial"/>
          <w:color w:val="000000" w:themeColor="text1"/>
          <w:szCs w:val="22"/>
        </w:rPr>
        <w:t>6</w:t>
      </w:r>
      <w:r w:rsidR="006A17D8" w:rsidRPr="00C85A97">
        <w:rPr>
          <w:rFonts w:ascii="Helvetica" w:hAnsi="Helvetica" w:cs="Arial"/>
          <w:color w:val="000000" w:themeColor="text1"/>
          <w:szCs w:val="22"/>
        </w:rPr>
        <w:t xml:space="preserve">. </w:t>
      </w:r>
      <w:r w:rsidR="0013280D">
        <w:rPr>
          <w:rFonts w:ascii="Helvetica" w:hAnsi="Helvetica" w:cs="Arial"/>
          <w:color w:val="000000" w:themeColor="text1"/>
          <w:szCs w:val="22"/>
        </w:rPr>
        <w:t>Dezember</w:t>
      </w:r>
      <w:r w:rsidRPr="00C85A97">
        <w:rPr>
          <w:rFonts w:ascii="Helvetica" w:hAnsi="Helvetica" w:cs="Arial"/>
          <w:color w:val="000000" w:themeColor="text1"/>
          <w:szCs w:val="22"/>
        </w:rPr>
        <w:t xml:space="preserve"> </w:t>
      </w:r>
      <w:r w:rsidR="00BC4C15" w:rsidRPr="00C85A97">
        <w:rPr>
          <w:rFonts w:ascii="Helvetica" w:hAnsi="Helvetica" w:cs="Arial"/>
          <w:color w:val="000000" w:themeColor="text1"/>
          <w:szCs w:val="22"/>
        </w:rPr>
        <w:t>202</w:t>
      </w:r>
      <w:r w:rsidRPr="00C85A97">
        <w:rPr>
          <w:rFonts w:ascii="Helvetica" w:hAnsi="Helvetica" w:cs="Arial"/>
          <w:color w:val="000000" w:themeColor="text1"/>
          <w:szCs w:val="22"/>
        </w:rPr>
        <w:t>2</w:t>
      </w:r>
    </w:p>
    <w:p w14:paraId="42690364" w14:textId="570D8B17" w:rsidR="00EA2C52" w:rsidRPr="002B7EC7" w:rsidRDefault="00A05D9B" w:rsidP="00AB281B">
      <w:pPr>
        <w:tabs>
          <w:tab w:val="left" w:pos="9781"/>
        </w:tabs>
        <w:suppressAutoHyphens/>
        <w:spacing w:before="180" w:after="120" w:line="276" w:lineRule="auto"/>
        <w:ind w:right="-709"/>
        <w:rPr>
          <w:rFonts w:ascii="Helvetica" w:hAnsi="Helvetica" w:cs="Arial"/>
          <w:b/>
          <w:bCs/>
          <w:i/>
          <w:iCs/>
          <w:color w:val="000000" w:themeColor="text1"/>
          <w:spacing w:val="2"/>
          <w:szCs w:val="22"/>
          <w:u w:val="single"/>
        </w:rPr>
      </w:pPr>
      <w:r>
        <w:rPr>
          <w:rFonts w:ascii="Helvetica" w:hAnsi="Helvetica" w:cs="Arial"/>
          <w:b/>
          <w:bCs/>
          <w:i/>
          <w:iCs/>
          <w:color w:val="000000" w:themeColor="text1"/>
          <w:spacing w:val="2"/>
          <w:szCs w:val="22"/>
          <w:u w:val="single"/>
        </w:rPr>
        <w:t>Einschätzung zur beschlossenen Strom- und Gaspreisbremse</w:t>
      </w:r>
      <w:r w:rsidR="003238A0">
        <w:rPr>
          <w:rFonts w:ascii="Helvetica" w:hAnsi="Helvetica" w:cs="Arial"/>
          <w:b/>
          <w:bCs/>
          <w:i/>
          <w:iCs/>
          <w:color w:val="000000" w:themeColor="text1"/>
          <w:spacing w:val="2"/>
          <w:szCs w:val="22"/>
          <w:u w:val="single"/>
        </w:rPr>
        <w:t>:</w:t>
      </w:r>
    </w:p>
    <w:p w14:paraId="00DDFEE2" w14:textId="79109010" w:rsidR="00AA7401" w:rsidRPr="002B7EC7" w:rsidRDefault="00A05D9B" w:rsidP="00AB281B">
      <w:pPr>
        <w:tabs>
          <w:tab w:val="left" w:pos="9781"/>
        </w:tabs>
        <w:suppressAutoHyphens/>
        <w:spacing w:before="180" w:after="120" w:line="276" w:lineRule="auto"/>
        <w:ind w:right="-709"/>
        <w:rPr>
          <w:rFonts w:ascii="Helvetica" w:hAnsi="Helvetica" w:cs="Arial"/>
          <w:b/>
          <w:bCs/>
          <w:color w:val="000000" w:themeColor="text1"/>
          <w:spacing w:val="5"/>
          <w:sz w:val="32"/>
          <w:szCs w:val="32"/>
        </w:rPr>
      </w:pPr>
      <w:r>
        <w:rPr>
          <w:rFonts w:ascii="Helvetica" w:hAnsi="Helvetica" w:cs="Arial"/>
          <w:b/>
          <w:bCs/>
          <w:color w:val="000000" w:themeColor="text1"/>
          <w:spacing w:val="5"/>
          <w:sz w:val="32"/>
          <w:szCs w:val="32"/>
        </w:rPr>
        <w:t>Die Last der Entlastung</w:t>
      </w:r>
    </w:p>
    <w:p w14:paraId="1737BD15" w14:textId="547D8982" w:rsidR="00CF4486" w:rsidRPr="00FA27AE" w:rsidRDefault="003736E4" w:rsidP="00AB281B">
      <w:pPr>
        <w:tabs>
          <w:tab w:val="left" w:pos="9781"/>
        </w:tabs>
        <w:suppressAutoHyphens/>
        <w:spacing w:before="240" w:after="120" w:line="276" w:lineRule="auto"/>
        <w:ind w:right="-709"/>
        <w:rPr>
          <w:rFonts w:ascii="Helvetica" w:hAnsi="Helvetica" w:cs="Arial"/>
          <w:color w:val="000000" w:themeColor="text1"/>
          <w:spacing w:val="3"/>
          <w:sz w:val="27"/>
          <w:szCs w:val="27"/>
        </w:rPr>
      </w:pPr>
      <w:r>
        <w:rPr>
          <w:rFonts w:ascii="Helvetica" w:hAnsi="Helvetica" w:cs="Arial"/>
          <w:color w:val="000000" w:themeColor="text1"/>
          <w:spacing w:val="3"/>
          <w:sz w:val="27"/>
          <w:szCs w:val="27"/>
        </w:rPr>
        <w:t>Energieintensive U</w:t>
      </w:r>
      <w:r w:rsidR="003238A0">
        <w:rPr>
          <w:rFonts w:ascii="Helvetica" w:hAnsi="Helvetica" w:cs="Arial"/>
          <w:color w:val="000000" w:themeColor="text1"/>
          <w:spacing w:val="3"/>
          <w:sz w:val="27"/>
          <w:szCs w:val="27"/>
        </w:rPr>
        <w:t xml:space="preserve">nternehmen </w:t>
      </w:r>
      <w:r w:rsidR="00C36B4D">
        <w:rPr>
          <w:rFonts w:ascii="Helvetica" w:hAnsi="Helvetica" w:cs="Arial"/>
          <w:color w:val="000000" w:themeColor="text1"/>
          <w:spacing w:val="3"/>
          <w:sz w:val="27"/>
          <w:szCs w:val="27"/>
        </w:rPr>
        <w:t xml:space="preserve">stehen </w:t>
      </w:r>
      <w:r w:rsidR="00AB281B">
        <w:rPr>
          <w:rFonts w:ascii="Helvetica" w:hAnsi="Helvetica" w:cs="Arial"/>
          <w:color w:val="000000" w:themeColor="text1"/>
          <w:spacing w:val="3"/>
          <w:sz w:val="27"/>
          <w:szCs w:val="27"/>
        </w:rPr>
        <w:t>vor komplexen Aufgaben</w:t>
      </w:r>
    </w:p>
    <w:p w14:paraId="5DE7EB08" w14:textId="4A266394" w:rsidR="00EB7E82" w:rsidRDefault="003736E4" w:rsidP="00A97B32">
      <w:pPr>
        <w:tabs>
          <w:tab w:val="left" w:pos="9781"/>
        </w:tabs>
        <w:spacing w:before="240" w:after="240" w:line="276" w:lineRule="auto"/>
        <w:rPr>
          <w:rFonts w:ascii="Helvetica" w:hAnsi="Helvetica" w:cs="Arial"/>
          <w:b/>
          <w:bCs/>
          <w:color w:val="000000" w:themeColor="text1"/>
          <w:spacing w:val="2"/>
          <w:szCs w:val="22"/>
        </w:rPr>
      </w:pPr>
      <w:r>
        <w:rPr>
          <w:rFonts w:ascii="Helvetica" w:hAnsi="Helvetica" w:cs="Arial"/>
          <w:b/>
          <w:bCs/>
          <w:color w:val="000000" w:themeColor="text1"/>
          <w:spacing w:val="2"/>
          <w:szCs w:val="22"/>
        </w:rPr>
        <w:t>Am 15. Dezember hat der Bundestag die Gesetzesentwürfe zur „</w:t>
      </w:r>
      <w:hyperlink r:id="rId8" w:history="1">
        <w:r w:rsidR="00FC799F">
          <w:rPr>
            <w:rStyle w:val="Hyperlink"/>
            <w:rFonts w:ascii="Helvetica" w:hAnsi="Helvetica" w:cs="Arial"/>
            <w:b/>
            <w:bCs/>
            <w:spacing w:val="2"/>
            <w:szCs w:val="22"/>
          </w:rPr>
          <w:t>Einführung von Preisbremsen für leitungsgebundenes Erdgas und Wärme und zur Änderung sonstiger Vorschriften</w:t>
        </w:r>
      </w:hyperlink>
      <w:r>
        <w:rPr>
          <w:rFonts w:ascii="Helvetica" w:hAnsi="Helvetica" w:cs="Arial"/>
          <w:b/>
          <w:bCs/>
          <w:color w:val="000000" w:themeColor="text1"/>
          <w:spacing w:val="2"/>
          <w:szCs w:val="22"/>
        </w:rPr>
        <w:t xml:space="preserve">“ </w:t>
      </w:r>
      <w:r w:rsidR="008C79CF">
        <w:rPr>
          <w:rFonts w:ascii="Helvetica" w:hAnsi="Helvetica" w:cs="Arial"/>
          <w:b/>
          <w:bCs/>
          <w:color w:val="000000" w:themeColor="text1"/>
          <w:spacing w:val="2"/>
          <w:szCs w:val="22"/>
        </w:rPr>
        <w:t>sowie zur „</w:t>
      </w:r>
      <w:hyperlink r:id="rId9" w:history="1">
        <w:r w:rsidR="008C79CF" w:rsidRPr="008C79CF">
          <w:rPr>
            <w:rStyle w:val="Hyperlink"/>
            <w:rFonts w:ascii="Helvetica" w:hAnsi="Helvetica" w:cs="Arial"/>
            <w:b/>
            <w:bCs/>
            <w:spacing w:val="2"/>
            <w:szCs w:val="22"/>
          </w:rPr>
          <w:t>Einführung einer Strompreisbremse und zur Änderung weiterer energierechtlicher Bestimmungen</w:t>
        </w:r>
      </w:hyperlink>
      <w:r w:rsidR="008C79CF">
        <w:rPr>
          <w:rFonts w:ascii="Helvetica" w:hAnsi="Helvetica" w:cs="Arial"/>
          <w:b/>
          <w:bCs/>
          <w:color w:val="000000" w:themeColor="text1"/>
          <w:spacing w:val="2"/>
          <w:szCs w:val="22"/>
        </w:rPr>
        <w:t xml:space="preserve">“ beschlossen. </w:t>
      </w:r>
      <w:r w:rsidR="00523FFC">
        <w:rPr>
          <w:rFonts w:ascii="Helvetica" w:hAnsi="Helvetica" w:cs="Arial"/>
          <w:b/>
          <w:bCs/>
          <w:color w:val="000000" w:themeColor="text1"/>
          <w:spacing w:val="2"/>
          <w:szCs w:val="22"/>
        </w:rPr>
        <w:t>Vordergründig sind die damit einhergehenden Bestimmungen für Industrieunternehmen klar</w:t>
      </w:r>
      <w:r w:rsidR="007B3AF4">
        <w:rPr>
          <w:rFonts w:ascii="Helvetica" w:hAnsi="Helvetica" w:cs="Arial"/>
          <w:b/>
          <w:bCs/>
          <w:color w:val="000000" w:themeColor="text1"/>
          <w:spacing w:val="2"/>
          <w:szCs w:val="22"/>
        </w:rPr>
        <w:t>.</w:t>
      </w:r>
      <w:r w:rsidR="00523FFC">
        <w:rPr>
          <w:rFonts w:ascii="Helvetica" w:hAnsi="Helvetica" w:cs="Arial"/>
          <w:b/>
          <w:bCs/>
          <w:color w:val="000000" w:themeColor="text1"/>
          <w:spacing w:val="2"/>
          <w:szCs w:val="22"/>
        </w:rPr>
        <w:t xml:space="preserve"> </w:t>
      </w:r>
      <w:r w:rsidR="00BA3C81">
        <w:rPr>
          <w:rFonts w:ascii="Helvetica" w:hAnsi="Helvetica" w:cs="Arial"/>
          <w:b/>
          <w:bCs/>
          <w:color w:val="000000" w:themeColor="text1"/>
          <w:spacing w:val="2"/>
          <w:szCs w:val="22"/>
        </w:rPr>
        <w:t>Diese sollen ab Januar 2023 von ihren Lieferanten 70 Prozent ihres Erdgasverbrauchs zu 7 Cent je Kilowattstunde</w:t>
      </w:r>
      <w:r w:rsidR="003070A6">
        <w:rPr>
          <w:rFonts w:ascii="Helvetica" w:hAnsi="Helvetica" w:cs="Arial"/>
          <w:b/>
          <w:bCs/>
          <w:color w:val="000000" w:themeColor="text1"/>
          <w:spacing w:val="2"/>
          <w:szCs w:val="22"/>
        </w:rPr>
        <w:t xml:space="preserve"> bzw. 70 Prozent ihres Wärmeverbrauchs zu 7,5 Cent je Kilowattstunde erhalten. </w:t>
      </w:r>
      <w:r w:rsidR="00D628EF">
        <w:rPr>
          <w:rFonts w:ascii="Helvetica" w:hAnsi="Helvetica" w:cs="Arial"/>
          <w:b/>
          <w:bCs/>
          <w:color w:val="000000" w:themeColor="text1"/>
          <w:spacing w:val="2"/>
          <w:szCs w:val="22"/>
        </w:rPr>
        <w:t>Für Strom gilt: Entnahmestellen mit mehr als 30.000 kWh Jahresverbrauch erhalten ein auf 13 Cent/kWh (zuzüglich Netzentgelte</w:t>
      </w:r>
      <w:r w:rsidR="00FE4999">
        <w:rPr>
          <w:rFonts w:ascii="Helvetica" w:hAnsi="Helvetica" w:cs="Arial"/>
          <w:b/>
          <w:bCs/>
          <w:color w:val="000000" w:themeColor="text1"/>
          <w:spacing w:val="2"/>
          <w:szCs w:val="22"/>
        </w:rPr>
        <w:t>,</w:t>
      </w:r>
      <w:r w:rsidR="00D628EF">
        <w:rPr>
          <w:rFonts w:ascii="Helvetica" w:hAnsi="Helvetica" w:cs="Arial"/>
          <w:b/>
          <w:bCs/>
          <w:color w:val="000000" w:themeColor="text1"/>
          <w:spacing w:val="2"/>
          <w:szCs w:val="22"/>
        </w:rPr>
        <w:t xml:space="preserve"> Steuern, Abgaben und </w:t>
      </w:r>
      <w:r w:rsidR="00D46C2C">
        <w:rPr>
          <w:rFonts w:ascii="Helvetica" w:hAnsi="Helvetica" w:cs="Arial"/>
          <w:b/>
          <w:bCs/>
          <w:color w:val="000000" w:themeColor="text1"/>
          <w:spacing w:val="2"/>
          <w:szCs w:val="22"/>
        </w:rPr>
        <w:t xml:space="preserve">Umlagen) gedeckeltes Kontingent in Höhe von 70 Prozent ihres historischen </w:t>
      </w:r>
      <w:r w:rsidR="007B333F">
        <w:rPr>
          <w:rFonts w:ascii="Helvetica" w:hAnsi="Helvetica" w:cs="Arial"/>
          <w:b/>
          <w:bCs/>
          <w:color w:val="000000" w:themeColor="text1"/>
          <w:spacing w:val="2"/>
          <w:szCs w:val="22"/>
        </w:rPr>
        <w:t>Netzbezuges.</w:t>
      </w:r>
      <w:r w:rsidR="004773B1">
        <w:rPr>
          <w:rFonts w:ascii="Helvetica" w:hAnsi="Helvetica" w:cs="Arial"/>
          <w:b/>
          <w:bCs/>
          <w:color w:val="000000" w:themeColor="text1"/>
          <w:spacing w:val="2"/>
          <w:szCs w:val="22"/>
        </w:rPr>
        <w:t xml:space="preserve"> </w:t>
      </w:r>
      <w:r w:rsidR="0018222B">
        <w:rPr>
          <w:rFonts w:ascii="Helvetica" w:hAnsi="Helvetica" w:cs="Arial"/>
          <w:b/>
          <w:bCs/>
          <w:color w:val="000000" w:themeColor="text1"/>
          <w:spacing w:val="2"/>
          <w:szCs w:val="22"/>
        </w:rPr>
        <w:t xml:space="preserve">Laut Meinung der </w:t>
      </w:r>
      <w:r w:rsidR="007B30D7">
        <w:rPr>
          <w:rFonts w:ascii="Helvetica" w:hAnsi="Helvetica" w:cs="Arial"/>
          <w:b/>
          <w:bCs/>
          <w:color w:val="000000" w:themeColor="text1"/>
          <w:spacing w:val="2"/>
          <w:szCs w:val="22"/>
        </w:rPr>
        <w:t xml:space="preserve">Experten von </w:t>
      </w:r>
      <w:proofErr w:type="spellStart"/>
      <w:r w:rsidR="007B30D7">
        <w:rPr>
          <w:rFonts w:ascii="Helvetica" w:hAnsi="Helvetica" w:cs="Arial"/>
          <w:b/>
          <w:bCs/>
          <w:color w:val="000000" w:themeColor="text1"/>
          <w:spacing w:val="2"/>
          <w:szCs w:val="22"/>
        </w:rPr>
        <w:t>enexion</w:t>
      </w:r>
      <w:proofErr w:type="spellEnd"/>
      <w:r w:rsidR="007B30D7">
        <w:rPr>
          <w:rFonts w:ascii="Helvetica" w:hAnsi="Helvetica" w:cs="Arial"/>
          <w:b/>
          <w:bCs/>
          <w:color w:val="000000" w:themeColor="text1"/>
          <w:spacing w:val="2"/>
          <w:szCs w:val="22"/>
        </w:rPr>
        <w:t xml:space="preserve"> </w:t>
      </w:r>
      <w:r w:rsidR="00F24384">
        <w:rPr>
          <w:rFonts w:ascii="Helvetica" w:hAnsi="Helvetica" w:cs="Arial"/>
          <w:b/>
          <w:bCs/>
          <w:color w:val="000000" w:themeColor="text1"/>
          <w:spacing w:val="2"/>
          <w:szCs w:val="22"/>
        </w:rPr>
        <w:t xml:space="preserve">greift diese Darstellung vor dem realen Hintergrund </w:t>
      </w:r>
      <w:r w:rsidR="0063540B">
        <w:rPr>
          <w:rFonts w:ascii="Helvetica" w:hAnsi="Helvetica" w:cs="Arial"/>
          <w:b/>
          <w:bCs/>
          <w:color w:val="000000" w:themeColor="text1"/>
          <w:spacing w:val="2"/>
          <w:szCs w:val="22"/>
        </w:rPr>
        <w:t>der Energiebeschaffungskomplexität auf Unternehmensseite</w:t>
      </w:r>
      <w:r w:rsidR="00F24384">
        <w:rPr>
          <w:rFonts w:ascii="Helvetica" w:hAnsi="Helvetica" w:cs="Arial"/>
          <w:b/>
          <w:bCs/>
          <w:color w:val="000000" w:themeColor="text1"/>
          <w:spacing w:val="2"/>
          <w:szCs w:val="22"/>
        </w:rPr>
        <w:t xml:space="preserve"> jedoch </w:t>
      </w:r>
      <w:r w:rsidR="0063540B">
        <w:rPr>
          <w:rFonts w:ascii="Helvetica" w:hAnsi="Helvetica" w:cs="Arial"/>
          <w:b/>
          <w:bCs/>
          <w:color w:val="000000" w:themeColor="text1"/>
          <w:spacing w:val="2"/>
          <w:szCs w:val="22"/>
        </w:rPr>
        <w:t xml:space="preserve">viel zu kurz. </w:t>
      </w:r>
      <w:r w:rsidR="00D22433">
        <w:rPr>
          <w:rFonts w:ascii="Helvetica" w:hAnsi="Helvetica" w:cs="Arial"/>
          <w:b/>
          <w:bCs/>
          <w:color w:val="000000" w:themeColor="text1"/>
          <w:spacing w:val="2"/>
          <w:szCs w:val="22"/>
        </w:rPr>
        <w:t xml:space="preserve">Darüber hinaus </w:t>
      </w:r>
      <w:r w:rsidR="0063540B">
        <w:rPr>
          <w:rFonts w:ascii="Helvetica" w:hAnsi="Helvetica" w:cs="Arial"/>
          <w:b/>
          <w:bCs/>
          <w:color w:val="000000" w:themeColor="text1"/>
          <w:spacing w:val="2"/>
          <w:szCs w:val="22"/>
        </w:rPr>
        <w:t>geh</w:t>
      </w:r>
      <w:r w:rsidR="004250AA">
        <w:rPr>
          <w:rFonts w:ascii="Helvetica" w:hAnsi="Helvetica" w:cs="Arial"/>
          <w:b/>
          <w:bCs/>
          <w:color w:val="000000" w:themeColor="text1"/>
          <w:spacing w:val="2"/>
          <w:szCs w:val="22"/>
        </w:rPr>
        <w:t>e</w:t>
      </w:r>
      <w:r w:rsidR="0063540B">
        <w:rPr>
          <w:rFonts w:ascii="Helvetica" w:hAnsi="Helvetica" w:cs="Arial"/>
          <w:b/>
          <w:bCs/>
          <w:color w:val="000000" w:themeColor="text1"/>
          <w:spacing w:val="2"/>
          <w:szCs w:val="22"/>
        </w:rPr>
        <w:t xml:space="preserve"> </w:t>
      </w:r>
      <w:r w:rsidR="009B1F08">
        <w:rPr>
          <w:rFonts w:ascii="Helvetica" w:hAnsi="Helvetica" w:cs="Arial"/>
          <w:b/>
          <w:bCs/>
          <w:color w:val="000000" w:themeColor="text1"/>
          <w:spacing w:val="2"/>
          <w:szCs w:val="22"/>
        </w:rPr>
        <w:t xml:space="preserve">mit </w:t>
      </w:r>
      <w:r w:rsidR="004250AA">
        <w:rPr>
          <w:rFonts w:ascii="Helvetica" w:hAnsi="Helvetica" w:cs="Arial"/>
          <w:b/>
          <w:bCs/>
          <w:color w:val="000000" w:themeColor="text1"/>
          <w:spacing w:val="2"/>
          <w:szCs w:val="22"/>
        </w:rPr>
        <w:t>dieser geplanten Entlastung ein nicht zu unterschätzender Vorbereitungsaufwand einher.</w:t>
      </w:r>
    </w:p>
    <w:p w14:paraId="7553BF76" w14:textId="3CB9044A" w:rsidR="00266B74" w:rsidRDefault="00871D85" w:rsidP="00A97B32">
      <w:pPr>
        <w:tabs>
          <w:tab w:val="left" w:pos="9781"/>
        </w:tabs>
        <w:spacing w:before="240" w:after="240" w:line="276" w:lineRule="auto"/>
        <w:rPr>
          <w:rFonts w:ascii="Helvetica" w:hAnsi="Helvetica" w:cs="Arial"/>
          <w:color w:val="000000" w:themeColor="text1"/>
          <w:spacing w:val="2"/>
          <w:szCs w:val="22"/>
        </w:rPr>
      </w:pPr>
      <w:r w:rsidRPr="00996925">
        <w:rPr>
          <w:rFonts w:ascii="Helvetica" w:hAnsi="Helvetica" w:cs="Arial"/>
          <w:color w:val="000000" w:themeColor="text1"/>
          <w:spacing w:val="2"/>
          <w:szCs w:val="22"/>
        </w:rPr>
        <w:t xml:space="preserve">„Für </w:t>
      </w:r>
      <w:r w:rsidR="00996925">
        <w:rPr>
          <w:rFonts w:ascii="Helvetica" w:hAnsi="Helvetica" w:cs="Arial"/>
          <w:color w:val="000000" w:themeColor="text1"/>
          <w:spacing w:val="2"/>
          <w:szCs w:val="22"/>
        </w:rPr>
        <w:t>die Mehrzahl der</w:t>
      </w:r>
      <w:r w:rsidR="00996925" w:rsidRPr="00996925">
        <w:rPr>
          <w:rFonts w:ascii="Helvetica" w:hAnsi="Helvetica" w:cs="Arial"/>
          <w:color w:val="000000" w:themeColor="text1"/>
          <w:spacing w:val="2"/>
          <w:szCs w:val="22"/>
        </w:rPr>
        <w:t xml:space="preserve"> </w:t>
      </w:r>
      <w:r w:rsidR="00996925">
        <w:rPr>
          <w:rFonts w:ascii="Helvetica" w:hAnsi="Helvetica" w:cs="Arial"/>
          <w:color w:val="000000" w:themeColor="text1"/>
          <w:spacing w:val="2"/>
          <w:szCs w:val="22"/>
        </w:rPr>
        <w:t>energieintensiven Unternehmen – seien es Rechenzentren</w:t>
      </w:r>
      <w:r w:rsidR="00FC6779">
        <w:rPr>
          <w:rFonts w:ascii="Helvetica" w:hAnsi="Helvetica" w:cs="Arial"/>
          <w:color w:val="000000" w:themeColor="text1"/>
          <w:spacing w:val="2"/>
          <w:szCs w:val="22"/>
        </w:rPr>
        <w:t>,</w:t>
      </w:r>
      <w:r w:rsidR="00D33CB8">
        <w:rPr>
          <w:rFonts w:ascii="Helvetica" w:hAnsi="Helvetica" w:cs="Arial"/>
          <w:color w:val="000000" w:themeColor="text1"/>
          <w:spacing w:val="2"/>
          <w:szCs w:val="22"/>
        </w:rPr>
        <w:t xml:space="preserve"> Unternehmen der </w:t>
      </w:r>
      <w:r w:rsidR="00FC6779">
        <w:rPr>
          <w:rFonts w:ascii="Helvetica" w:hAnsi="Helvetica" w:cs="Arial"/>
          <w:color w:val="000000" w:themeColor="text1"/>
          <w:spacing w:val="2"/>
          <w:szCs w:val="22"/>
        </w:rPr>
        <w:t xml:space="preserve">Stahl- und </w:t>
      </w:r>
      <w:proofErr w:type="spellStart"/>
      <w:r w:rsidR="00FC6779">
        <w:rPr>
          <w:rFonts w:ascii="Helvetica" w:hAnsi="Helvetica" w:cs="Arial"/>
          <w:color w:val="000000" w:themeColor="text1"/>
          <w:spacing w:val="2"/>
          <w:szCs w:val="22"/>
        </w:rPr>
        <w:t>Plastverarbeitung</w:t>
      </w:r>
      <w:proofErr w:type="spellEnd"/>
      <w:r w:rsidR="00FC6779">
        <w:rPr>
          <w:rFonts w:ascii="Helvetica" w:hAnsi="Helvetica" w:cs="Arial"/>
          <w:color w:val="000000" w:themeColor="text1"/>
          <w:spacing w:val="2"/>
          <w:szCs w:val="22"/>
        </w:rPr>
        <w:t xml:space="preserve">, </w:t>
      </w:r>
      <w:r w:rsidR="00D53667">
        <w:rPr>
          <w:rFonts w:ascii="Helvetica" w:hAnsi="Helvetica" w:cs="Arial"/>
          <w:color w:val="000000" w:themeColor="text1"/>
          <w:spacing w:val="2"/>
          <w:szCs w:val="22"/>
        </w:rPr>
        <w:t>Hersteller von Nahrungsmitteln oder andere produzierende</w:t>
      </w:r>
      <w:r w:rsidR="00730AAB">
        <w:rPr>
          <w:rFonts w:ascii="Helvetica" w:hAnsi="Helvetica" w:cs="Arial"/>
          <w:color w:val="000000" w:themeColor="text1"/>
          <w:spacing w:val="2"/>
          <w:szCs w:val="22"/>
        </w:rPr>
        <w:t xml:space="preserve"> Unternehmen, die für ihr Tagesgeschäft </w:t>
      </w:r>
      <w:r w:rsidR="00266B74">
        <w:rPr>
          <w:rFonts w:ascii="Helvetica" w:hAnsi="Helvetica" w:cs="Arial"/>
          <w:color w:val="000000" w:themeColor="text1"/>
          <w:spacing w:val="2"/>
          <w:szCs w:val="22"/>
        </w:rPr>
        <w:t xml:space="preserve">große Mengen an Energie benötigen – </w:t>
      </w:r>
      <w:r w:rsidR="00AF146B">
        <w:rPr>
          <w:rFonts w:ascii="Helvetica" w:hAnsi="Helvetica" w:cs="Arial"/>
          <w:color w:val="000000" w:themeColor="text1"/>
          <w:spacing w:val="2"/>
          <w:szCs w:val="22"/>
        </w:rPr>
        <w:t xml:space="preserve">bleiben derzeit viele wichtige Fragen offen“, so Theo </w:t>
      </w:r>
      <w:proofErr w:type="spellStart"/>
      <w:r w:rsidR="00AF146B">
        <w:rPr>
          <w:rFonts w:ascii="Helvetica" w:hAnsi="Helvetica" w:cs="Arial"/>
          <w:color w:val="000000" w:themeColor="text1"/>
          <w:spacing w:val="2"/>
          <w:szCs w:val="22"/>
        </w:rPr>
        <w:t>Parpan</w:t>
      </w:r>
      <w:proofErr w:type="spellEnd"/>
      <w:r w:rsidR="00AF146B">
        <w:rPr>
          <w:rFonts w:ascii="Helvetica" w:hAnsi="Helvetica" w:cs="Arial"/>
          <w:color w:val="000000" w:themeColor="text1"/>
          <w:spacing w:val="2"/>
          <w:szCs w:val="22"/>
        </w:rPr>
        <w:t xml:space="preserve">, Geschäftsführer der </w:t>
      </w:r>
      <w:proofErr w:type="spellStart"/>
      <w:r w:rsidR="00AF146B">
        <w:rPr>
          <w:rFonts w:ascii="Helvetica" w:hAnsi="Helvetica" w:cs="Arial"/>
          <w:color w:val="000000" w:themeColor="text1"/>
          <w:spacing w:val="2"/>
          <w:szCs w:val="22"/>
        </w:rPr>
        <w:t>enexion</w:t>
      </w:r>
      <w:proofErr w:type="spellEnd"/>
      <w:r w:rsidR="00AF146B">
        <w:rPr>
          <w:rFonts w:ascii="Helvetica" w:hAnsi="Helvetica" w:cs="Arial"/>
          <w:color w:val="000000" w:themeColor="text1"/>
          <w:spacing w:val="2"/>
          <w:szCs w:val="22"/>
        </w:rPr>
        <w:t xml:space="preserve"> GmbH, die auf das </w:t>
      </w:r>
      <w:r w:rsidR="009F37B2">
        <w:rPr>
          <w:rFonts w:ascii="Helvetica" w:hAnsi="Helvetica" w:cs="Arial"/>
          <w:color w:val="000000" w:themeColor="text1"/>
          <w:spacing w:val="2"/>
          <w:szCs w:val="22"/>
        </w:rPr>
        <w:t xml:space="preserve">Energievollkosten-Management </w:t>
      </w:r>
      <w:r w:rsidR="0084008D">
        <w:rPr>
          <w:rFonts w:ascii="Helvetica" w:hAnsi="Helvetica" w:cs="Arial"/>
          <w:color w:val="000000" w:themeColor="text1"/>
          <w:spacing w:val="2"/>
          <w:szCs w:val="22"/>
        </w:rPr>
        <w:t>spezialisiert ist und in dem Zusammenhang zahlreiche Kunden unterschiedlich</w:t>
      </w:r>
      <w:r w:rsidR="00FF2A5C">
        <w:rPr>
          <w:rFonts w:ascii="Helvetica" w:hAnsi="Helvetica" w:cs="Arial"/>
          <w:color w:val="000000" w:themeColor="text1"/>
          <w:spacing w:val="2"/>
          <w:szCs w:val="22"/>
        </w:rPr>
        <w:t>er</w:t>
      </w:r>
      <w:r w:rsidR="0084008D">
        <w:rPr>
          <w:rFonts w:ascii="Helvetica" w:hAnsi="Helvetica" w:cs="Arial"/>
          <w:color w:val="000000" w:themeColor="text1"/>
          <w:spacing w:val="2"/>
          <w:szCs w:val="22"/>
        </w:rPr>
        <w:t xml:space="preserve"> </w:t>
      </w:r>
      <w:r w:rsidR="00FF2A5C">
        <w:rPr>
          <w:rFonts w:ascii="Helvetica" w:hAnsi="Helvetica" w:cs="Arial"/>
          <w:color w:val="000000" w:themeColor="text1"/>
          <w:spacing w:val="2"/>
          <w:szCs w:val="22"/>
        </w:rPr>
        <w:t>Branchen</w:t>
      </w:r>
      <w:r w:rsidR="0084008D">
        <w:rPr>
          <w:rFonts w:ascii="Helvetica" w:hAnsi="Helvetica" w:cs="Arial"/>
          <w:color w:val="000000" w:themeColor="text1"/>
          <w:spacing w:val="2"/>
          <w:szCs w:val="22"/>
        </w:rPr>
        <w:t xml:space="preserve"> </w:t>
      </w:r>
      <w:r w:rsidR="007052B0">
        <w:rPr>
          <w:rFonts w:ascii="Helvetica" w:hAnsi="Helvetica" w:cs="Arial"/>
          <w:color w:val="000000" w:themeColor="text1"/>
          <w:spacing w:val="2"/>
          <w:szCs w:val="22"/>
        </w:rPr>
        <w:t>unterstützt.</w:t>
      </w:r>
      <w:r w:rsidR="00DD4672">
        <w:rPr>
          <w:rFonts w:ascii="Helvetica" w:hAnsi="Helvetica" w:cs="Arial"/>
          <w:color w:val="000000" w:themeColor="text1"/>
          <w:spacing w:val="2"/>
          <w:szCs w:val="22"/>
        </w:rPr>
        <w:t xml:space="preserve"> </w:t>
      </w:r>
      <w:r w:rsidR="006E4694">
        <w:rPr>
          <w:rFonts w:ascii="Helvetica" w:hAnsi="Helvetica" w:cs="Arial"/>
          <w:color w:val="000000" w:themeColor="text1"/>
          <w:spacing w:val="2"/>
          <w:szCs w:val="22"/>
        </w:rPr>
        <w:t xml:space="preserve">Beispiele hat er sofort parat: </w:t>
      </w:r>
      <w:r w:rsidR="002368EC">
        <w:rPr>
          <w:rFonts w:ascii="Helvetica" w:hAnsi="Helvetica" w:cs="Arial"/>
          <w:color w:val="000000" w:themeColor="text1"/>
          <w:spacing w:val="2"/>
          <w:szCs w:val="22"/>
        </w:rPr>
        <w:t>W</w:t>
      </w:r>
      <w:r w:rsidR="00C7336E">
        <w:rPr>
          <w:rFonts w:ascii="Helvetica" w:hAnsi="Helvetica" w:cs="Arial"/>
          <w:color w:val="000000" w:themeColor="text1"/>
          <w:spacing w:val="2"/>
          <w:szCs w:val="22"/>
        </w:rPr>
        <w:t xml:space="preserve">as tun </w:t>
      </w:r>
      <w:r w:rsidR="00726AFF">
        <w:rPr>
          <w:rFonts w:ascii="Helvetica" w:hAnsi="Helvetica" w:cs="Arial"/>
          <w:color w:val="000000" w:themeColor="text1"/>
          <w:spacing w:val="2"/>
          <w:szCs w:val="22"/>
        </w:rPr>
        <w:t>Organisationen</w:t>
      </w:r>
      <w:r w:rsidR="00C7336E">
        <w:rPr>
          <w:rFonts w:ascii="Helvetica" w:hAnsi="Helvetica" w:cs="Arial"/>
          <w:color w:val="000000" w:themeColor="text1"/>
          <w:spacing w:val="2"/>
          <w:szCs w:val="22"/>
        </w:rPr>
        <w:t xml:space="preserve">, die mit mehreren Lieferanten zusammenarbeiten und darüber hinaus Energie selbst an der Börse beschaffen </w:t>
      </w:r>
      <w:r w:rsidR="00726AFF">
        <w:rPr>
          <w:rFonts w:ascii="Helvetica" w:hAnsi="Helvetica" w:cs="Arial"/>
          <w:color w:val="000000" w:themeColor="text1"/>
          <w:spacing w:val="2"/>
          <w:szCs w:val="22"/>
        </w:rPr>
        <w:t xml:space="preserve">oder </w:t>
      </w:r>
      <w:r w:rsidR="002F085A">
        <w:rPr>
          <w:rFonts w:ascii="Helvetica" w:hAnsi="Helvetica" w:cs="Arial"/>
          <w:color w:val="000000" w:themeColor="text1"/>
          <w:spacing w:val="2"/>
          <w:szCs w:val="22"/>
        </w:rPr>
        <w:t xml:space="preserve">über eigene </w:t>
      </w:r>
      <w:r w:rsidR="006E46A4">
        <w:rPr>
          <w:rFonts w:ascii="Helvetica" w:hAnsi="Helvetica" w:cs="Arial"/>
          <w:color w:val="000000" w:themeColor="text1"/>
          <w:spacing w:val="2"/>
          <w:szCs w:val="22"/>
        </w:rPr>
        <w:t>Erneuerbare-</w:t>
      </w:r>
      <w:r w:rsidR="002F085A">
        <w:rPr>
          <w:rFonts w:ascii="Helvetica" w:hAnsi="Helvetica" w:cs="Arial"/>
          <w:color w:val="000000" w:themeColor="text1"/>
          <w:spacing w:val="2"/>
          <w:szCs w:val="22"/>
        </w:rPr>
        <w:t>Energien</w:t>
      </w:r>
      <w:r w:rsidR="002368EC">
        <w:rPr>
          <w:rFonts w:ascii="Helvetica" w:hAnsi="Helvetica" w:cs="Arial"/>
          <w:color w:val="000000" w:themeColor="text1"/>
          <w:spacing w:val="2"/>
          <w:szCs w:val="22"/>
        </w:rPr>
        <w:t>-A</w:t>
      </w:r>
      <w:r w:rsidR="002F085A">
        <w:rPr>
          <w:rFonts w:ascii="Helvetica" w:hAnsi="Helvetica" w:cs="Arial"/>
          <w:color w:val="000000" w:themeColor="text1"/>
          <w:spacing w:val="2"/>
          <w:szCs w:val="22"/>
        </w:rPr>
        <w:t xml:space="preserve">nlagen </w:t>
      </w:r>
      <w:r w:rsidR="00FF1921">
        <w:rPr>
          <w:rFonts w:ascii="Helvetica" w:hAnsi="Helvetica" w:cs="Arial"/>
          <w:color w:val="000000" w:themeColor="text1"/>
          <w:spacing w:val="2"/>
          <w:szCs w:val="22"/>
        </w:rPr>
        <w:t xml:space="preserve">einen Teil ihres Bedarfs decken? Welchen bisherigen Förderungen spielen </w:t>
      </w:r>
      <w:r w:rsidR="00681BC1">
        <w:rPr>
          <w:rFonts w:ascii="Helvetica" w:hAnsi="Helvetica" w:cs="Arial"/>
          <w:color w:val="000000" w:themeColor="text1"/>
          <w:spacing w:val="2"/>
          <w:szCs w:val="22"/>
        </w:rPr>
        <w:t xml:space="preserve">im Zuge dessen eine Rolle? </w:t>
      </w:r>
      <w:r w:rsidR="00CC26A4">
        <w:rPr>
          <w:rFonts w:ascii="Helvetica" w:hAnsi="Helvetica" w:cs="Arial"/>
          <w:color w:val="000000" w:themeColor="text1"/>
          <w:spacing w:val="2"/>
          <w:szCs w:val="22"/>
        </w:rPr>
        <w:t>Wie genau gestaltet sich die Bemessungsgrundlage zur Bestimmung des historischen Verbrauchs, von dem 70 Prozent unter die Entlastungsgrenze fallen</w:t>
      </w:r>
      <w:r w:rsidR="00306EC4">
        <w:rPr>
          <w:rFonts w:ascii="Helvetica" w:hAnsi="Helvetica" w:cs="Arial"/>
          <w:color w:val="000000" w:themeColor="text1"/>
          <w:spacing w:val="2"/>
          <w:szCs w:val="22"/>
        </w:rPr>
        <w:t xml:space="preserve">, angesichts </w:t>
      </w:r>
      <w:r w:rsidR="00F47B40">
        <w:rPr>
          <w:rFonts w:ascii="Helvetica" w:hAnsi="Helvetica" w:cs="Arial"/>
          <w:color w:val="000000" w:themeColor="text1"/>
          <w:spacing w:val="2"/>
          <w:szCs w:val="22"/>
        </w:rPr>
        <w:t xml:space="preserve">solch </w:t>
      </w:r>
      <w:r w:rsidR="00615ABA">
        <w:rPr>
          <w:rFonts w:ascii="Helvetica" w:hAnsi="Helvetica" w:cs="Arial"/>
          <w:color w:val="000000" w:themeColor="text1"/>
          <w:spacing w:val="2"/>
          <w:szCs w:val="22"/>
        </w:rPr>
        <w:t>vielschichtiger</w:t>
      </w:r>
      <w:r w:rsidR="00306EC4">
        <w:rPr>
          <w:rFonts w:ascii="Helvetica" w:hAnsi="Helvetica" w:cs="Arial"/>
          <w:color w:val="000000" w:themeColor="text1"/>
          <w:spacing w:val="2"/>
          <w:szCs w:val="22"/>
        </w:rPr>
        <w:t xml:space="preserve"> Beschaffungsmodalitäten</w:t>
      </w:r>
      <w:r w:rsidR="00CC26A4">
        <w:rPr>
          <w:rFonts w:ascii="Helvetica" w:hAnsi="Helvetica" w:cs="Arial"/>
          <w:color w:val="000000" w:themeColor="text1"/>
          <w:spacing w:val="2"/>
          <w:szCs w:val="22"/>
        </w:rPr>
        <w:t xml:space="preserve">? </w:t>
      </w:r>
    </w:p>
    <w:p w14:paraId="308CC3FF" w14:textId="6486668C" w:rsidR="00306EC4" w:rsidRDefault="00306EC4" w:rsidP="00A97B32">
      <w:pPr>
        <w:tabs>
          <w:tab w:val="left" w:pos="9781"/>
        </w:tabs>
        <w:spacing w:before="240" w:after="240" w:line="276" w:lineRule="auto"/>
        <w:rPr>
          <w:rFonts w:ascii="Helvetica" w:hAnsi="Helvetica" w:cs="Arial"/>
          <w:color w:val="000000" w:themeColor="text1"/>
          <w:spacing w:val="2"/>
          <w:szCs w:val="22"/>
        </w:rPr>
      </w:pPr>
      <w:r>
        <w:rPr>
          <w:rFonts w:ascii="Helvetica" w:hAnsi="Helvetica" w:cs="Arial"/>
          <w:color w:val="000000" w:themeColor="text1"/>
          <w:spacing w:val="2"/>
          <w:szCs w:val="22"/>
        </w:rPr>
        <w:lastRenderedPageBreak/>
        <w:t xml:space="preserve">„All diese Themen </w:t>
      </w:r>
      <w:r w:rsidR="005845C1">
        <w:rPr>
          <w:rFonts w:ascii="Helvetica" w:hAnsi="Helvetica" w:cs="Arial"/>
          <w:color w:val="000000" w:themeColor="text1"/>
          <w:spacing w:val="2"/>
          <w:szCs w:val="22"/>
        </w:rPr>
        <w:t xml:space="preserve">sind nach wie vor nicht geklärt, an der Ausgestaltung seitens der Bundesregierung arbeiten zudem unterschiedliche Arbeitsgruppen, </w:t>
      </w:r>
      <w:r w:rsidR="007E3F3E">
        <w:rPr>
          <w:rFonts w:ascii="Helvetica" w:hAnsi="Helvetica" w:cs="Arial"/>
          <w:color w:val="000000" w:themeColor="text1"/>
          <w:spacing w:val="2"/>
          <w:szCs w:val="22"/>
        </w:rPr>
        <w:t xml:space="preserve">wodurch </w:t>
      </w:r>
      <w:r w:rsidR="00B351D3">
        <w:rPr>
          <w:rFonts w:ascii="Helvetica" w:hAnsi="Helvetica" w:cs="Arial"/>
          <w:color w:val="000000" w:themeColor="text1"/>
          <w:spacing w:val="2"/>
          <w:szCs w:val="22"/>
        </w:rPr>
        <w:t xml:space="preserve">weitere Unschärfen </w:t>
      </w:r>
      <w:r w:rsidR="00DA51E2">
        <w:rPr>
          <w:rFonts w:ascii="Helvetica" w:hAnsi="Helvetica" w:cs="Arial"/>
          <w:color w:val="000000" w:themeColor="text1"/>
          <w:spacing w:val="2"/>
          <w:szCs w:val="22"/>
        </w:rPr>
        <w:t xml:space="preserve">und </w:t>
      </w:r>
      <w:r w:rsidR="00497ADF">
        <w:rPr>
          <w:rFonts w:ascii="Helvetica" w:hAnsi="Helvetica" w:cs="Arial"/>
          <w:color w:val="000000" w:themeColor="text1"/>
          <w:spacing w:val="2"/>
          <w:szCs w:val="22"/>
        </w:rPr>
        <w:t xml:space="preserve">Abweichungen hinsichtlich </w:t>
      </w:r>
      <w:r w:rsidR="00B351D3">
        <w:rPr>
          <w:rFonts w:ascii="Helvetica" w:hAnsi="Helvetica" w:cs="Arial"/>
          <w:color w:val="000000" w:themeColor="text1"/>
          <w:spacing w:val="2"/>
          <w:szCs w:val="22"/>
        </w:rPr>
        <w:t>de</w:t>
      </w:r>
      <w:r w:rsidR="00497ADF">
        <w:rPr>
          <w:rFonts w:ascii="Helvetica" w:hAnsi="Helvetica" w:cs="Arial"/>
          <w:color w:val="000000" w:themeColor="text1"/>
          <w:spacing w:val="2"/>
          <w:szCs w:val="22"/>
        </w:rPr>
        <w:t>r</w:t>
      </w:r>
      <w:r w:rsidR="00B351D3">
        <w:rPr>
          <w:rFonts w:ascii="Helvetica" w:hAnsi="Helvetica" w:cs="Arial"/>
          <w:color w:val="000000" w:themeColor="text1"/>
          <w:spacing w:val="2"/>
          <w:szCs w:val="22"/>
        </w:rPr>
        <w:t xml:space="preserve"> verschiedenen </w:t>
      </w:r>
      <w:r w:rsidR="007E3F3E">
        <w:rPr>
          <w:rFonts w:ascii="Helvetica" w:hAnsi="Helvetica" w:cs="Arial"/>
          <w:color w:val="000000" w:themeColor="text1"/>
          <w:spacing w:val="2"/>
          <w:szCs w:val="22"/>
        </w:rPr>
        <w:t xml:space="preserve">Energiesparten </w:t>
      </w:r>
      <w:r w:rsidR="009C1BBB">
        <w:rPr>
          <w:rFonts w:ascii="Helvetica" w:hAnsi="Helvetica" w:cs="Arial"/>
          <w:color w:val="000000" w:themeColor="text1"/>
          <w:spacing w:val="2"/>
          <w:szCs w:val="22"/>
        </w:rPr>
        <w:t>nicht auszuschließen sind</w:t>
      </w:r>
      <w:r w:rsidR="00E03B9D">
        <w:rPr>
          <w:rFonts w:ascii="Helvetica" w:hAnsi="Helvetica" w:cs="Arial"/>
          <w:color w:val="000000" w:themeColor="text1"/>
          <w:spacing w:val="2"/>
          <w:szCs w:val="22"/>
        </w:rPr>
        <w:t xml:space="preserve">“, so </w:t>
      </w:r>
      <w:proofErr w:type="spellStart"/>
      <w:r w:rsidR="00E03B9D">
        <w:rPr>
          <w:rFonts w:ascii="Helvetica" w:hAnsi="Helvetica" w:cs="Arial"/>
          <w:color w:val="000000" w:themeColor="text1"/>
          <w:spacing w:val="2"/>
          <w:szCs w:val="22"/>
        </w:rPr>
        <w:t>Parpan</w:t>
      </w:r>
      <w:proofErr w:type="spellEnd"/>
      <w:r w:rsidR="00E03B9D">
        <w:rPr>
          <w:rFonts w:ascii="Helvetica" w:hAnsi="Helvetica" w:cs="Arial"/>
          <w:color w:val="000000" w:themeColor="text1"/>
          <w:spacing w:val="2"/>
          <w:szCs w:val="22"/>
        </w:rPr>
        <w:t xml:space="preserve">. </w:t>
      </w:r>
      <w:r w:rsidR="006958C5">
        <w:rPr>
          <w:rFonts w:ascii="Helvetica" w:hAnsi="Helvetica" w:cs="Arial"/>
          <w:color w:val="000000" w:themeColor="text1"/>
          <w:spacing w:val="2"/>
          <w:szCs w:val="22"/>
        </w:rPr>
        <w:t>Genau diese Komplexität erfordert ein Vorgehen mit enorm viel Augenmaß, wie der Energiemarktexperte unterstreicht: „</w:t>
      </w:r>
      <w:r w:rsidR="00200E6C">
        <w:rPr>
          <w:rFonts w:ascii="Helvetica" w:hAnsi="Helvetica" w:cs="Arial"/>
          <w:color w:val="000000" w:themeColor="text1"/>
          <w:spacing w:val="2"/>
          <w:szCs w:val="22"/>
        </w:rPr>
        <w:t xml:space="preserve">Das </w:t>
      </w:r>
      <w:r w:rsidR="001A1F15">
        <w:rPr>
          <w:rFonts w:ascii="Helvetica" w:hAnsi="Helvetica" w:cs="Arial"/>
          <w:color w:val="000000" w:themeColor="text1"/>
          <w:spacing w:val="2"/>
          <w:szCs w:val="22"/>
        </w:rPr>
        <w:t>mannigfaltige</w:t>
      </w:r>
      <w:r w:rsidR="00200E6C">
        <w:rPr>
          <w:rFonts w:ascii="Helvetica" w:hAnsi="Helvetica" w:cs="Arial"/>
          <w:color w:val="000000" w:themeColor="text1"/>
          <w:spacing w:val="2"/>
          <w:szCs w:val="22"/>
        </w:rPr>
        <w:t xml:space="preserve"> Zusammenspiel der Beschaffung muss genau hinterfragt </w:t>
      </w:r>
      <w:r w:rsidR="001706C4">
        <w:rPr>
          <w:rFonts w:ascii="Helvetica" w:hAnsi="Helvetica" w:cs="Arial"/>
          <w:color w:val="000000" w:themeColor="text1"/>
          <w:spacing w:val="2"/>
          <w:szCs w:val="22"/>
        </w:rPr>
        <w:t xml:space="preserve">und entlang der Vorgaben abgeglichen </w:t>
      </w:r>
      <w:r w:rsidR="00200E6C">
        <w:rPr>
          <w:rFonts w:ascii="Helvetica" w:hAnsi="Helvetica" w:cs="Arial"/>
          <w:color w:val="000000" w:themeColor="text1"/>
          <w:spacing w:val="2"/>
          <w:szCs w:val="22"/>
        </w:rPr>
        <w:t>werden</w:t>
      </w:r>
      <w:r w:rsidR="001706C4">
        <w:rPr>
          <w:rFonts w:ascii="Helvetica" w:hAnsi="Helvetica" w:cs="Arial"/>
          <w:color w:val="000000" w:themeColor="text1"/>
          <w:spacing w:val="2"/>
          <w:szCs w:val="22"/>
        </w:rPr>
        <w:t xml:space="preserve">, </w:t>
      </w:r>
      <w:r w:rsidR="00F96CC4">
        <w:rPr>
          <w:rFonts w:ascii="Helvetica" w:hAnsi="Helvetica" w:cs="Arial"/>
          <w:color w:val="000000" w:themeColor="text1"/>
          <w:spacing w:val="2"/>
          <w:szCs w:val="22"/>
        </w:rPr>
        <w:t>schließlich geht es hier nicht zuletzt um Haftungsfragen</w:t>
      </w:r>
      <w:r w:rsidR="00C1495F">
        <w:rPr>
          <w:rFonts w:ascii="Helvetica" w:hAnsi="Helvetica" w:cs="Arial"/>
          <w:color w:val="000000" w:themeColor="text1"/>
          <w:spacing w:val="2"/>
          <w:szCs w:val="22"/>
        </w:rPr>
        <w:t xml:space="preserve">.“ Er präzisiert: „Wenn beispielsweise andere </w:t>
      </w:r>
      <w:r w:rsidR="0022451A">
        <w:rPr>
          <w:rFonts w:ascii="Helvetica" w:hAnsi="Helvetica" w:cs="Arial"/>
          <w:color w:val="000000" w:themeColor="text1"/>
          <w:spacing w:val="2"/>
          <w:szCs w:val="22"/>
        </w:rPr>
        <w:t xml:space="preserve">relevante </w:t>
      </w:r>
      <w:r w:rsidR="00C1495F">
        <w:rPr>
          <w:rFonts w:ascii="Helvetica" w:hAnsi="Helvetica" w:cs="Arial"/>
          <w:color w:val="000000" w:themeColor="text1"/>
          <w:spacing w:val="2"/>
          <w:szCs w:val="22"/>
        </w:rPr>
        <w:t xml:space="preserve">Förderungen nicht </w:t>
      </w:r>
      <w:r w:rsidR="00D605A3">
        <w:rPr>
          <w:rFonts w:ascii="Helvetica" w:hAnsi="Helvetica" w:cs="Arial"/>
          <w:color w:val="000000" w:themeColor="text1"/>
          <w:spacing w:val="2"/>
          <w:szCs w:val="22"/>
        </w:rPr>
        <w:t>gezielt ins Kalkül gezogen werden, ist die Gefahr eines (unabsichtlichen) Subventionsbetrugs durchaus gegenwärtig</w:t>
      </w:r>
      <w:r w:rsidR="0037661E">
        <w:rPr>
          <w:rFonts w:ascii="Helvetica" w:hAnsi="Helvetica" w:cs="Arial"/>
          <w:color w:val="000000" w:themeColor="text1"/>
          <w:spacing w:val="2"/>
          <w:szCs w:val="22"/>
        </w:rPr>
        <w:t>.</w:t>
      </w:r>
      <w:r w:rsidR="00D605A3">
        <w:rPr>
          <w:rFonts w:ascii="Helvetica" w:hAnsi="Helvetica" w:cs="Arial"/>
          <w:color w:val="000000" w:themeColor="text1"/>
          <w:spacing w:val="2"/>
          <w:szCs w:val="22"/>
        </w:rPr>
        <w:t>“</w:t>
      </w:r>
    </w:p>
    <w:p w14:paraId="26BFB1E5" w14:textId="6AF86E91" w:rsidR="004250AA" w:rsidRPr="006350C0" w:rsidRDefault="00546051" w:rsidP="00A97B32">
      <w:pPr>
        <w:tabs>
          <w:tab w:val="left" w:pos="9781"/>
        </w:tabs>
        <w:spacing w:before="240" w:after="240" w:line="276" w:lineRule="auto"/>
        <w:rPr>
          <w:rFonts w:ascii="Helvetica" w:hAnsi="Helvetica" w:cs="Arial"/>
          <w:color w:val="000000" w:themeColor="text1"/>
          <w:spacing w:val="2"/>
          <w:szCs w:val="22"/>
        </w:rPr>
      </w:pPr>
      <w:r>
        <w:rPr>
          <w:rFonts w:ascii="Helvetica" w:hAnsi="Helvetica" w:cs="Arial"/>
          <w:color w:val="000000" w:themeColor="text1"/>
          <w:spacing w:val="2"/>
          <w:szCs w:val="22"/>
        </w:rPr>
        <w:t xml:space="preserve">Entsprechend </w:t>
      </w:r>
      <w:r w:rsidR="00F82678">
        <w:rPr>
          <w:rFonts w:ascii="Helvetica" w:hAnsi="Helvetica" w:cs="Arial"/>
          <w:color w:val="000000" w:themeColor="text1"/>
          <w:spacing w:val="2"/>
          <w:szCs w:val="22"/>
        </w:rPr>
        <w:t xml:space="preserve">gewissenhaft verfolgt </w:t>
      </w:r>
      <w:proofErr w:type="spellStart"/>
      <w:r w:rsidR="00F82678">
        <w:rPr>
          <w:rFonts w:ascii="Helvetica" w:hAnsi="Helvetica" w:cs="Arial"/>
          <w:color w:val="000000" w:themeColor="text1"/>
          <w:spacing w:val="2"/>
          <w:szCs w:val="22"/>
        </w:rPr>
        <w:t>enexion</w:t>
      </w:r>
      <w:proofErr w:type="spellEnd"/>
      <w:r w:rsidR="00F82678">
        <w:rPr>
          <w:rFonts w:ascii="Helvetica" w:hAnsi="Helvetica" w:cs="Arial"/>
          <w:color w:val="000000" w:themeColor="text1"/>
          <w:spacing w:val="2"/>
          <w:szCs w:val="22"/>
        </w:rPr>
        <w:t xml:space="preserve"> jede neue </w:t>
      </w:r>
      <w:r w:rsidR="00B72C72">
        <w:rPr>
          <w:rFonts w:ascii="Helvetica" w:hAnsi="Helvetica" w:cs="Arial"/>
          <w:color w:val="000000" w:themeColor="text1"/>
          <w:spacing w:val="2"/>
          <w:szCs w:val="22"/>
        </w:rPr>
        <w:t>Detailierung der Vorgabenlage</w:t>
      </w:r>
      <w:r w:rsidR="00792B29">
        <w:rPr>
          <w:rFonts w:ascii="Helvetica" w:hAnsi="Helvetica" w:cs="Arial"/>
          <w:color w:val="000000" w:themeColor="text1"/>
          <w:spacing w:val="2"/>
          <w:szCs w:val="22"/>
        </w:rPr>
        <w:t>, um bei der Unterstützung der eigenen Kunden sofort handlungsfähig zu sein. „</w:t>
      </w:r>
      <w:r w:rsidR="00BF50C4">
        <w:rPr>
          <w:rFonts w:ascii="Helvetica" w:hAnsi="Helvetica" w:cs="Arial"/>
          <w:color w:val="000000" w:themeColor="text1"/>
          <w:spacing w:val="2"/>
          <w:szCs w:val="22"/>
        </w:rPr>
        <w:t>Wir rechnen mit einem sehr kurzen</w:t>
      </w:r>
      <w:r w:rsidR="00540C54">
        <w:rPr>
          <w:rFonts w:ascii="Helvetica" w:hAnsi="Helvetica" w:cs="Arial"/>
          <w:color w:val="000000" w:themeColor="text1"/>
          <w:spacing w:val="2"/>
          <w:szCs w:val="22"/>
        </w:rPr>
        <w:t xml:space="preserve"> </w:t>
      </w:r>
      <w:r w:rsidR="00A34725">
        <w:rPr>
          <w:rFonts w:ascii="Helvetica" w:hAnsi="Helvetica" w:cs="Arial"/>
          <w:color w:val="000000" w:themeColor="text1"/>
          <w:spacing w:val="2"/>
          <w:szCs w:val="22"/>
        </w:rPr>
        <w:t xml:space="preserve">Reaktionsfenster nach </w:t>
      </w:r>
      <w:r w:rsidR="00437302">
        <w:rPr>
          <w:rFonts w:ascii="Helvetica" w:hAnsi="Helvetica" w:cs="Arial"/>
          <w:color w:val="000000" w:themeColor="text1"/>
          <w:spacing w:val="2"/>
          <w:szCs w:val="22"/>
        </w:rPr>
        <w:t xml:space="preserve">finaler </w:t>
      </w:r>
      <w:r w:rsidR="008E1E63">
        <w:rPr>
          <w:rFonts w:ascii="Helvetica" w:hAnsi="Helvetica" w:cs="Arial"/>
          <w:color w:val="000000" w:themeColor="text1"/>
          <w:spacing w:val="2"/>
          <w:szCs w:val="22"/>
        </w:rPr>
        <w:t xml:space="preserve">Ausdefinition der </w:t>
      </w:r>
      <w:r w:rsidR="005B5603">
        <w:rPr>
          <w:rFonts w:ascii="Helvetica" w:hAnsi="Helvetica" w:cs="Arial"/>
          <w:color w:val="000000" w:themeColor="text1"/>
          <w:spacing w:val="2"/>
          <w:szCs w:val="22"/>
        </w:rPr>
        <w:t>erforderlichen Schritte</w:t>
      </w:r>
      <w:r w:rsidR="00B61906">
        <w:rPr>
          <w:rFonts w:ascii="Helvetica" w:hAnsi="Helvetica" w:cs="Arial"/>
          <w:color w:val="000000" w:themeColor="text1"/>
          <w:spacing w:val="2"/>
          <w:szCs w:val="22"/>
        </w:rPr>
        <w:t xml:space="preserve">. </w:t>
      </w:r>
      <w:r w:rsidR="009C51FF">
        <w:rPr>
          <w:rFonts w:ascii="Helvetica" w:hAnsi="Helvetica" w:cs="Arial"/>
          <w:color w:val="000000" w:themeColor="text1"/>
          <w:spacing w:val="2"/>
          <w:szCs w:val="22"/>
        </w:rPr>
        <w:t>Sich dann erst einen Überblick zu verschaffen</w:t>
      </w:r>
      <w:r w:rsidR="00A34725">
        <w:rPr>
          <w:rFonts w:ascii="Helvetica" w:hAnsi="Helvetica" w:cs="Arial"/>
          <w:color w:val="000000" w:themeColor="text1"/>
          <w:spacing w:val="2"/>
          <w:szCs w:val="22"/>
        </w:rPr>
        <w:t xml:space="preserve"> und die erforderliche Datenlage zu klären</w:t>
      </w:r>
      <w:r w:rsidR="009C51FF">
        <w:rPr>
          <w:rFonts w:ascii="Helvetica" w:hAnsi="Helvetica" w:cs="Arial"/>
          <w:color w:val="000000" w:themeColor="text1"/>
          <w:spacing w:val="2"/>
          <w:szCs w:val="22"/>
        </w:rPr>
        <w:t>, ist ein Wettlauf gegen die Zeit</w:t>
      </w:r>
      <w:r w:rsidR="00A34725">
        <w:rPr>
          <w:rFonts w:ascii="Helvetica" w:hAnsi="Helvetica" w:cs="Arial"/>
          <w:color w:val="000000" w:themeColor="text1"/>
          <w:spacing w:val="2"/>
          <w:szCs w:val="22"/>
        </w:rPr>
        <w:t xml:space="preserve">. </w:t>
      </w:r>
      <w:r w:rsidR="006C4362">
        <w:rPr>
          <w:rFonts w:ascii="Helvetica" w:hAnsi="Helvetica" w:cs="Arial"/>
          <w:color w:val="000000" w:themeColor="text1"/>
          <w:spacing w:val="2"/>
          <w:szCs w:val="22"/>
        </w:rPr>
        <w:t xml:space="preserve">Insofern aktualisieren wir konsequent unsere dafür entwickelte Checkliste und arbeiten bereits heute eng mit den Wirtschaftsprüfern der </w:t>
      </w:r>
      <w:r w:rsidR="009D4A49">
        <w:rPr>
          <w:rFonts w:ascii="Helvetica" w:hAnsi="Helvetica" w:cs="Arial"/>
          <w:color w:val="000000" w:themeColor="text1"/>
          <w:spacing w:val="2"/>
          <w:szCs w:val="22"/>
        </w:rPr>
        <w:t xml:space="preserve">von uns betreuten Unternehmen zusammen, </w:t>
      </w:r>
      <w:r w:rsidR="000257E8">
        <w:rPr>
          <w:rFonts w:ascii="Helvetica" w:hAnsi="Helvetica" w:cs="Arial"/>
          <w:color w:val="000000" w:themeColor="text1"/>
          <w:spacing w:val="2"/>
          <w:szCs w:val="22"/>
        </w:rPr>
        <w:t xml:space="preserve">um den erwartbaren Aufwand </w:t>
      </w:r>
      <w:r w:rsidR="003A66F1">
        <w:rPr>
          <w:rFonts w:ascii="Helvetica" w:hAnsi="Helvetica" w:cs="Arial"/>
          <w:color w:val="000000" w:themeColor="text1"/>
          <w:spacing w:val="2"/>
          <w:szCs w:val="22"/>
        </w:rPr>
        <w:t>– sobald es gilt –</w:t>
      </w:r>
      <w:r w:rsidR="000257E8">
        <w:rPr>
          <w:rFonts w:ascii="Helvetica" w:hAnsi="Helvetica" w:cs="Arial"/>
          <w:color w:val="000000" w:themeColor="text1"/>
          <w:spacing w:val="2"/>
          <w:szCs w:val="22"/>
        </w:rPr>
        <w:t xml:space="preserve">effektiv </w:t>
      </w:r>
      <w:r w:rsidR="006F4666">
        <w:rPr>
          <w:rFonts w:ascii="Helvetica" w:hAnsi="Helvetica" w:cs="Arial"/>
          <w:color w:val="000000" w:themeColor="text1"/>
          <w:spacing w:val="2"/>
          <w:szCs w:val="22"/>
        </w:rPr>
        <w:t>abfedern zu können.</w:t>
      </w:r>
      <w:r w:rsidR="003A66F1">
        <w:rPr>
          <w:rFonts w:ascii="Helvetica" w:hAnsi="Helvetica" w:cs="Arial"/>
          <w:color w:val="000000" w:themeColor="text1"/>
          <w:spacing w:val="2"/>
          <w:szCs w:val="22"/>
        </w:rPr>
        <w:t xml:space="preserve">“ </w:t>
      </w:r>
      <w:r w:rsidR="00747270">
        <w:rPr>
          <w:rFonts w:ascii="Helvetica" w:hAnsi="Helvetica" w:cs="Arial"/>
          <w:color w:val="000000" w:themeColor="text1"/>
          <w:spacing w:val="2"/>
          <w:szCs w:val="22"/>
        </w:rPr>
        <w:t xml:space="preserve">Er kann jedem Unternehmen nur raten, </w:t>
      </w:r>
      <w:r w:rsidR="004E1336">
        <w:rPr>
          <w:rFonts w:ascii="Helvetica" w:hAnsi="Helvetica" w:cs="Arial"/>
          <w:color w:val="000000" w:themeColor="text1"/>
          <w:spacing w:val="2"/>
          <w:szCs w:val="22"/>
        </w:rPr>
        <w:t xml:space="preserve">die mit der Energiepreisbremse </w:t>
      </w:r>
      <w:r w:rsidR="006350C0">
        <w:rPr>
          <w:rFonts w:ascii="Helvetica" w:hAnsi="Helvetica" w:cs="Arial"/>
          <w:color w:val="000000" w:themeColor="text1"/>
          <w:spacing w:val="2"/>
          <w:szCs w:val="22"/>
        </w:rPr>
        <w:t xml:space="preserve">einhergehenden </w:t>
      </w:r>
      <w:r w:rsidR="002511CD">
        <w:rPr>
          <w:rFonts w:ascii="Helvetica" w:hAnsi="Helvetica" w:cs="Arial"/>
          <w:color w:val="000000" w:themeColor="text1"/>
          <w:spacing w:val="2"/>
          <w:szCs w:val="22"/>
        </w:rPr>
        <w:t>Vorarbeiten</w:t>
      </w:r>
      <w:r w:rsidR="006350C0">
        <w:rPr>
          <w:rFonts w:ascii="Helvetica" w:hAnsi="Helvetica" w:cs="Arial"/>
          <w:color w:val="000000" w:themeColor="text1"/>
          <w:spacing w:val="2"/>
          <w:szCs w:val="22"/>
        </w:rPr>
        <w:t xml:space="preserve"> </w:t>
      </w:r>
      <w:r w:rsidR="002511CD">
        <w:rPr>
          <w:rFonts w:ascii="Helvetica" w:hAnsi="Helvetica" w:cs="Arial"/>
          <w:color w:val="000000" w:themeColor="text1"/>
          <w:spacing w:val="2"/>
          <w:szCs w:val="22"/>
        </w:rPr>
        <w:t>rechtzeitig zu starten</w:t>
      </w:r>
      <w:r w:rsidR="00252AB1">
        <w:rPr>
          <w:rFonts w:ascii="Helvetica" w:hAnsi="Helvetica" w:cs="Arial"/>
          <w:color w:val="000000" w:themeColor="text1"/>
          <w:spacing w:val="2"/>
          <w:szCs w:val="22"/>
        </w:rPr>
        <w:t xml:space="preserve"> und a</w:t>
      </w:r>
      <w:r w:rsidR="003B4E0B">
        <w:rPr>
          <w:rFonts w:ascii="Helvetica" w:hAnsi="Helvetica" w:cs="Arial"/>
          <w:color w:val="000000" w:themeColor="text1"/>
          <w:spacing w:val="2"/>
          <w:szCs w:val="22"/>
        </w:rPr>
        <w:t>ngesichts der Komplexität</w:t>
      </w:r>
      <w:r w:rsidR="00252AB1">
        <w:rPr>
          <w:rFonts w:ascii="Helvetica" w:hAnsi="Helvetica" w:cs="Arial"/>
          <w:color w:val="000000" w:themeColor="text1"/>
          <w:spacing w:val="2"/>
          <w:szCs w:val="22"/>
        </w:rPr>
        <w:t xml:space="preserve"> </w:t>
      </w:r>
      <w:r w:rsidR="009539B7">
        <w:rPr>
          <w:rFonts w:ascii="Helvetica" w:hAnsi="Helvetica" w:cs="Arial"/>
          <w:color w:val="000000" w:themeColor="text1"/>
          <w:spacing w:val="2"/>
          <w:szCs w:val="22"/>
        </w:rPr>
        <w:t>gegeben</w:t>
      </w:r>
      <w:r w:rsidR="0018737E">
        <w:rPr>
          <w:rFonts w:ascii="Helvetica" w:hAnsi="Helvetica" w:cs="Arial"/>
          <w:color w:val="000000" w:themeColor="text1"/>
          <w:spacing w:val="2"/>
          <w:szCs w:val="22"/>
        </w:rPr>
        <w:t>en</w:t>
      </w:r>
      <w:r w:rsidR="009539B7">
        <w:rPr>
          <w:rFonts w:ascii="Helvetica" w:hAnsi="Helvetica" w:cs="Arial"/>
          <w:color w:val="000000" w:themeColor="text1"/>
          <w:spacing w:val="2"/>
          <w:szCs w:val="22"/>
        </w:rPr>
        <w:t xml:space="preserve">falls </w:t>
      </w:r>
      <w:r w:rsidR="00254399">
        <w:rPr>
          <w:rFonts w:ascii="Helvetica" w:hAnsi="Helvetica" w:cs="Arial"/>
          <w:color w:val="000000" w:themeColor="text1"/>
          <w:spacing w:val="2"/>
          <w:szCs w:val="22"/>
        </w:rPr>
        <w:t>externe Hilfe</w:t>
      </w:r>
      <w:r w:rsidR="008966DE">
        <w:rPr>
          <w:rFonts w:ascii="Helvetica" w:hAnsi="Helvetica" w:cs="Arial"/>
          <w:color w:val="000000" w:themeColor="text1"/>
          <w:spacing w:val="2"/>
          <w:szCs w:val="22"/>
        </w:rPr>
        <w:t xml:space="preserve"> mit ins Boot zu holen.</w:t>
      </w:r>
    </w:p>
    <w:p w14:paraId="0098A8FF" w14:textId="09EC4AC6" w:rsidR="00A05D9B" w:rsidRDefault="00A05D9B" w:rsidP="000C05EA">
      <w:pPr>
        <w:tabs>
          <w:tab w:val="left" w:pos="9781"/>
        </w:tabs>
        <w:spacing w:after="240" w:line="276" w:lineRule="auto"/>
        <w:rPr>
          <w:rFonts w:ascii="Helvetica" w:hAnsi="Helvetica" w:cs="Arial"/>
          <w:color w:val="000000" w:themeColor="text1"/>
          <w:spacing w:val="3"/>
          <w:sz w:val="18"/>
          <w:szCs w:val="18"/>
          <w:lang w:val="en-US"/>
        </w:rPr>
      </w:pPr>
      <w:r w:rsidRPr="00A05D9B">
        <w:rPr>
          <w:rFonts w:ascii="Helvetica" w:hAnsi="Helvetica" w:cs="Arial"/>
          <w:b/>
          <w:bCs/>
          <w:color w:val="000000" w:themeColor="text1"/>
          <w:spacing w:val="3"/>
          <w:sz w:val="20"/>
        </w:rPr>
        <w:t>Bildmaterial</w:t>
      </w:r>
    </w:p>
    <w:p w14:paraId="4476F65C" w14:textId="7D3EE815" w:rsidR="00A05D9B" w:rsidRDefault="000C05EA" w:rsidP="00D95A80">
      <w:pPr>
        <w:tabs>
          <w:tab w:val="left" w:pos="9781"/>
        </w:tabs>
        <w:spacing w:after="120" w:line="276" w:lineRule="auto"/>
        <w:rPr>
          <w:rFonts w:ascii="Helvetica" w:hAnsi="Helvetica" w:cs="Arial"/>
          <w:color w:val="000000" w:themeColor="text1"/>
          <w:spacing w:val="3"/>
          <w:sz w:val="18"/>
          <w:szCs w:val="18"/>
          <w:lang w:val="en-US"/>
        </w:rPr>
        <w:sectPr w:rsidR="00A05D9B" w:rsidSect="00AB281B">
          <w:headerReference w:type="default" r:id="rId10"/>
          <w:footerReference w:type="default" r:id="rId11"/>
          <w:type w:val="continuous"/>
          <w:pgSz w:w="11907" w:h="16840" w:code="9"/>
          <w:pgMar w:top="2438" w:right="3401" w:bottom="1134" w:left="1418" w:header="284" w:footer="567" w:gutter="0"/>
          <w:cols w:space="720"/>
          <w:docGrid w:linePitch="299"/>
        </w:sectPr>
      </w:pPr>
      <w:r w:rsidRPr="004B2F53">
        <w:rPr>
          <w:rFonts w:ascii="Helvetica" w:hAnsi="Helvetica" w:cs="Arial"/>
          <w:noProof/>
          <w:color w:val="000000" w:themeColor="text1"/>
          <w:spacing w:val="3"/>
          <w:sz w:val="18"/>
          <w:szCs w:val="18"/>
        </w:rPr>
        <w:drawing>
          <wp:inline distT="0" distB="0" distL="0" distR="0" wp14:anchorId="715A6CEE" wp14:editId="19AC60F3">
            <wp:extent cx="1108024" cy="1052623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18968" cy="106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B712F" w14:textId="707B4F20" w:rsidR="000C05EA" w:rsidRDefault="000C05EA" w:rsidP="000C05EA">
      <w:pPr>
        <w:tabs>
          <w:tab w:val="left" w:pos="9781"/>
        </w:tabs>
        <w:spacing w:after="240" w:line="276" w:lineRule="auto"/>
        <w:rPr>
          <w:rFonts w:ascii="Helvetica" w:hAnsi="Helvetica"/>
          <w:sz w:val="20"/>
        </w:rPr>
        <w:sectPr w:rsidR="000C05EA" w:rsidSect="00D7529C">
          <w:type w:val="continuous"/>
          <w:pgSz w:w="11907" w:h="16840" w:code="9"/>
          <w:pgMar w:top="2438" w:right="3515" w:bottom="1134" w:left="1418" w:header="284" w:footer="567" w:gutter="0"/>
          <w:cols w:num="2" w:space="284" w:equalWidth="0">
            <w:col w:w="4253" w:space="284"/>
            <w:col w:w="2437"/>
          </w:cols>
          <w:docGrid w:linePitch="299"/>
        </w:sectPr>
      </w:pPr>
      <w:r w:rsidRPr="00D7529C">
        <w:rPr>
          <w:rFonts w:ascii="Helvetica" w:hAnsi="Helvetica"/>
          <w:sz w:val="20"/>
        </w:rPr>
        <w:t xml:space="preserve">Theo </w:t>
      </w:r>
      <w:proofErr w:type="spellStart"/>
      <w:r w:rsidRPr="00D7529C">
        <w:rPr>
          <w:rFonts w:ascii="Helvetica" w:hAnsi="Helvetica"/>
          <w:sz w:val="20"/>
        </w:rPr>
        <w:t>Parpan</w:t>
      </w:r>
      <w:proofErr w:type="spellEnd"/>
      <w:r w:rsidRPr="00D7529C">
        <w:rPr>
          <w:rFonts w:ascii="Helvetica" w:hAnsi="Helvetica"/>
          <w:sz w:val="20"/>
        </w:rPr>
        <w:t xml:space="preserve">, Geschäftsführer der </w:t>
      </w:r>
      <w:proofErr w:type="spellStart"/>
      <w:r w:rsidRPr="00D7529C">
        <w:rPr>
          <w:rFonts w:ascii="Helvetica" w:hAnsi="Helvetica"/>
          <w:sz w:val="20"/>
        </w:rPr>
        <w:t>enexion</w:t>
      </w:r>
      <w:proofErr w:type="spellEnd"/>
      <w:r w:rsidRPr="00D7529C">
        <w:rPr>
          <w:rFonts w:ascii="Helvetica" w:hAnsi="Helvetica"/>
          <w:sz w:val="20"/>
        </w:rPr>
        <w:t xml:space="preserve"> GmbH. (Foto: </w:t>
      </w:r>
      <w:proofErr w:type="spellStart"/>
      <w:r w:rsidRPr="00D7529C">
        <w:rPr>
          <w:rFonts w:ascii="Helvetica" w:hAnsi="Helvetica"/>
          <w:sz w:val="20"/>
        </w:rPr>
        <w:t>enexio</w:t>
      </w:r>
      <w:r>
        <w:rPr>
          <w:rFonts w:ascii="Helvetica" w:hAnsi="Helvetica"/>
          <w:sz w:val="20"/>
        </w:rPr>
        <w:t>n</w:t>
      </w:r>
      <w:proofErr w:type="spellEnd"/>
      <w:r w:rsidR="000D34B6">
        <w:rPr>
          <w:rFonts w:ascii="Helvetica" w:hAnsi="Helvetica"/>
          <w:sz w:val="20"/>
        </w:rPr>
        <w:t>)</w:t>
      </w: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1"/>
        <w:gridCol w:w="4514"/>
      </w:tblGrid>
      <w:tr w:rsidR="001966BE" w14:paraId="7DC53CE8" w14:textId="77777777"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054152AE" w14:textId="77777777" w:rsidR="001966BE" w:rsidRDefault="00BC4C15" w:rsidP="00213A07">
            <w:pPr>
              <w:tabs>
                <w:tab w:val="left" w:pos="9781"/>
              </w:tabs>
              <w:spacing w:after="20" w:line="252" w:lineRule="auto"/>
              <w:ind w:left="-57"/>
              <w:rPr>
                <w:rFonts w:cs="Arial"/>
                <w:bCs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cs="Arial"/>
                <w:b/>
                <w:bCs/>
                <w:sz w:val="18"/>
                <w:szCs w:val="18"/>
              </w:rPr>
              <w:t>Weitere Informationen:</w:t>
            </w:r>
          </w:p>
          <w:p w14:paraId="360D8BF8" w14:textId="14BDFCE3" w:rsidR="001966BE" w:rsidRPr="003E2099" w:rsidRDefault="00490E66" w:rsidP="006D4E5E">
            <w:pPr>
              <w:tabs>
                <w:tab w:val="left" w:pos="9781"/>
              </w:tabs>
              <w:spacing w:after="20" w:line="252" w:lineRule="auto"/>
              <w:ind w:left="-57"/>
              <w:rPr>
                <w:rFonts w:cs="Arial"/>
                <w:spacing w:val="-6"/>
                <w:sz w:val="18"/>
                <w:szCs w:val="18"/>
              </w:rPr>
            </w:pPr>
            <w:proofErr w:type="spellStart"/>
            <w:r w:rsidRPr="003E2099">
              <w:rPr>
                <w:rFonts w:cs="Arial"/>
                <w:bCs/>
                <w:spacing w:val="-6"/>
                <w:sz w:val="18"/>
                <w:szCs w:val="18"/>
              </w:rPr>
              <w:t>enexion</w:t>
            </w:r>
            <w:proofErr w:type="spellEnd"/>
            <w:r w:rsidRPr="003E2099">
              <w:rPr>
                <w:rFonts w:cs="Arial"/>
                <w:bCs/>
                <w:spacing w:val="-6"/>
                <w:sz w:val="18"/>
                <w:szCs w:val="18"/>
              </w:rPr>
              <w:t xml:space="preserve"> GmbH</w:t>
            </w:r>
            <w:r w:rsidR="00BC4C15" w:rsidRPr="003E2099">
              <w:rPr>
                <w:rFonts w:cs="Arial"/>
                <w:spacing w:val="-6"/>
                <w:sz w:val="18"/>
                <w:szCs w:val="18"/>
              </w:rPr>
              <w:t xml:space="preserve">, </w:t>
            </w:r>
            <w:r w:rsidRPr="003E2099">
              <w:rPr>
                <w:rFonts w:cs="Arial"/>
                <w:spacing w:val="-6"/>
                <w:sz w:val="18"/>
                <w:szCs w:val="18"/>
              </w:rPr>
              <w:t>Vanessa Wessels</w:t>
            </w:r>
          </w:p>
          <w:p w14:paraId="40BF69C2" w14:textId="1DC0CA8B" w:rsidR="001966BE" w:rsidRPr="003E2099" w:rsidRDefault="00490E66" w:rsidP="006D4E5E">
            <w:pPr>
              <w:tabs>
                <w:tab w:val="left" w:pos="9781"/>
              </w:tabs>
              <w:spacing w:after="20" w:line="252" w:lineRule="auto"/>
              <w:ind w:left="-57" w:right="-340"/>
              <w:rPr>
                <w:rFonts w:cs="Arial"/>
                <w:spacing w:val="-6"/>
                <w:sz w:val="18"/>
                <w:szCs w:val="18"/>
              </w:rPr>
            </w:pPr>
            <w:r w:rsidRPr="003E2099">
              <w:rPr>
                <w:rFonts w:cs="Arial"/>
                <w:spacing w:val="-6"/>
                <w:sz w:val="18"/>
                <w:szCs w:val="18"/>
              </w:rPr>
              <w:t>Am Kronberger Hang 2a</w:t>
            </w:r>
            <w:r w:rsidR="00EC021C" w:rsidRPr="003E2099">
              <w:rPr>
                <w:rFonts w:cs="Arial"/>
                <w:spacing w:val="-6"/>
                <w:sz w:val="18"/>
                <w:szCs w:val="18"/>
              </w:rPr>
              <w:t xml:space="preserve">, </w:t>
            </w:r>
            <w:r w:rsidRPr="003E2099">
              <w:rPr>
                <w:rFonts w:cs="Arial"/>
                <w:spacing w:val="-6"/>
                <w:sz w:val="18"/>
                <w:szCs w:val="18"/>
              </w:rPr>
              <w:t>65824 Schwalbach a</w:t>
            </w:r>
            <w:r w:rsidR="003E2099" w:rsidRPr="003E2099">
              <w:rPr>
                <w:rFonts w:cs="Arial"/>
                <w:spacing w:val="-6"/>
                <w:sz w:val="18"/>
                <w:szCs w:val="18"/>
              </w:rPr>
              <w:t>. T.</w:t>
            </w:r>
            <w:r w:rsidR="003E2099" w:rsidRPr="003E2099" w:rsidDel="003E2099">
              <w:rPr>
                <w:rFonts w:cs="Arial"/>
                <w:spacing w:val="-6"/>
                <w:sz w:val="18"/>
                <w:szCs w:val="18"/>
              </w:rPr>
              <w:t xml:space="preserve"> </w:t>
            </w:r>
          </w:p>
          <w:p w14:paraId="6C724107" w14:textId="51542EB6" w:rsidR="003E2099" w:rsidRDefault="00BC4C15" w:rsidP="006D4E5E">
            <w:pPr>
              <w:tabs>
                <w:tab w:val="left" w:pos="9781"/>
              </w:tabs>
              <w:spacing w:after="20" w:line="252" w:lineRule="auto"/>
              <w:ind w:left="-57"/>
              <w:rPr>
                <w:rFonts w:cs="Arial"/>
                <w:spacing w:val="-6"/>
                <w:sz w:val="18"/>
                <w:szCs w:val="18"/>
              </w:rPr>
            </w:pPr>
            <w:r w:rsidRPr="003E2099">
              <w:rPr>
                <w:rFonts w:cs="Arial"/>
                <w:spacing w:val="-6"/>
                <w:sz w:val="18"/>
                <w:szCs w:val="18"/>
              </w:rPr>
              <w:t xml:space="preserve">Tel.: </w:t>
            </w:r>
            <w:r w:rsidR="003E2099" w:rsidRPr="003E2099">
              <w:rPr>
                <w:rFonts w:cs="Arial"/>
                <w:spacing w:val="-6"/>
                <w:sz w:val="18"/>
                <w:szCs w:val="18"/>
              </w:rPr>
              <w:t>+49 6173 935951</w:t>
            </w:r>
            <w:r w:rsidR="005A67A2">
              <w:t>‬</w:t>
            </w:r>
            <w:r w:rsidR="006678A8">
              <w:t>‬</w:t>
            </w:r>
            <w:r w:rsidR="005022D3">
              <w:t>‬</w:t>
            </w:r>
            <w:r w:rsidR="00F1139A">
              <w:t>‬</w:t>
            </w:r>
            <w:r w:rsidR="000439EE">
              <w:t>‬</w:t>
            </w:r>
            <w:r w:rsidR="00BD7FF3">
              <w:t>‬</w:t>
            </w:r>
            <w:r w:rsidR="00FF0940">
              <w:t>‬</w:t>
            </w:r>
            <w:r w:rsidR="007C6C32">
              <w:t>‬</w:t>
            </w:r>
            <w:r w:rsidR="003F45F9">
              <w:t>‬</w:t>
            </w:r>
            <w:r w:rsidR="00772019">
              <w:t>‬</w:t>
            </w:r>
            <w:r w:rsidR="004B2F9B">
              <w:t>‬</w:t>
            </w:r>
            <w:r w:rsidR="001A1E94">
              <w:t>‬</w:t>
            </w:r>
            <w:r w:rsidR="0076175E">
              <w:t>‬</w:t>
            </w:r>
            <w:r w:rsidR="001B5777">
              <w:t>‬</w:t>
            </w:r>
            <w:r w:rsidR="00335AC3">
              <w:t>‬</w:t>
            </w:r>
            <w:r w:rsidR="009A331E">
              <w:t>‬</w:t>
            </w:r>
            <w:r w:rsidR="00B23C30">
              <w:t>‬</w:t>
            </w:r>
            <w:r w:rsidR="001B0099">
              <w:t>‬</w:t>
            </w:r>
            <w:r w:rsidR="009B1475">
              <w:t>‬</w:t>
            </w:r>
            <w:r w:rsidR="00490954">
              <w:t>‬</w:t>
            </w:r>
          </w:p>
          <w:p w14:paraId="3131EF82" w14:textId="476A236A" w:rsidR="00F3615D" w:rsidRPr="003E2099" w:rsidRDefault="003E2099" w:rsidP="006D4E5E">
            <w:pPr>
              <w:tabs>
                <w:tab w:val="left" w:pos="9781"/>
              </w:tabs>
              <w:spacing w:after="20" w:line="252" w:lineRule="auto"/>
              <w:ind w:left="-57"/>
              <w:rPr>
                <w:rFonts w:cs="Arial"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vanessa.wessels@enenxion.de</w:t>
            </w:r>
            <w:r w:rsidRPr="003E2099">
              <w:rPr>
                <w:rFonts w:cs="Arial"/>
                <w:spacing w:val="-6"/>
                <w:sz w:val="18"/>
                <w:szCs w:val="18"/>
              </w:rPr>
              <w:t>‬</w:t>
            </w:r>
          </w:p>
          <w:p w14:paraId="3D05B119" w14:textId="472082C8" w:rsidR="001966BE" w:rsidRPr="003E2099" w:rsidRDefault="00BC4C15" w:rsidP="006D4E5E">
            <w:pPr>
              <w:tabs>
                <w:tab w:val="left" w:pos="9781"/>
              </w:tabs>
              <w:spacing w:after="20" w:line="252" w:lineRule="auto"/>
              <w:ind w:left="-57"/>
              <w:rPr>
                <w:rFonts w:cs="Arial"/>
                <w:spacing w:val="-6"/>
                <w:sz w:val="18"/>
                <w:szCs w:val="18"/>
              </w:rPr>
            </w:pPr>
            <w:r w:rsidRPr="003E2099">
              <w:rPr>
                <w:rFonts w:cs="Arial"/>
                <w:spacing w:val="-6"/>
                <w:sz w:val="18"/>
                <w:szCs w:val="18"/>
              </w:rPr>
              <w:t>www.</w:t>
            </w:r>
            <w:r w:rsidR="003E2099" w:rsidRPr="003E2099">
              <w:rPr>
                <w:rFonts w:cs="Arial"/>
                <w:spacing w:val="-6"/>
                <w:sz w:val="18"/>
                <w:szCs w:val="18"/>
              </w:rPr>
              <w:t>enexion.de</w:t>
            </w:r>
          </w:p>
          <w:p w14:paraId="1A09DFB5" w14:textId="173819C6" w:rsidR="007F780B" w:rsidRDefault="007F780B" w:rsidP="006D4E5E">
            <w:pPr>
              <w:tabs>
                <w:tab w:val="left" w:pos="9781"/>
              </w:tabs>
              <w:spacing w:after="20" w:line="25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14:paraId="07D7E4B2" w14:textId="77777777" w:rsidR="001966BE" w:rsidRDefault="00BC4C15" w:rsidP="006D4E5E">
            <w:pPr>
              <w:tabs>
                <w:tab w:val="left" w:pos="9781"/>
              </w:tabs>
              <w:spacing w:after="20" w:line="252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Presse- und Öffentlichkeitsarbeit:</w:t>
            </w:r>
          </w:p>
          <w:p w14:paraId="006D2E26" w14:textId="77777777" w:rsidR="001966BE" w:rsidRDefault="00BC4C15" w:rsidP="006D4E5E">
            <w:pPr>
              <w:tabs>
                <w:tab w:val="left" w:pos="9781"/>
              </w:tabs>
              <w:spacing w:after="20" w:line="252" w:lineRule="auto"/>
              <w:rPr>
                <w:rFonts w:cs="Arial"/>
                <w:spacing w:val="-6"/>
                <w:sz w:val="18"/>
                <w:szCs w:val="18"/>
              </w:rPr>
            </w:pPr>
            <w:proofErr w:type="spellStart"/>
            <w:r>
              <w:rPr>
                <w:rFonts w:cs="Arial"/>
                <w:spacing w:val="-6"/>
                <w:sz w:val="18"/>
                <w:szCs w:val="18"/>
              </w:rPr>
              <w:t>Press’n’Relations</w:t>
            </w:r>
            <w:proofErr w:type="spellEnd"/>
            <w:r>
              <w:rPr>
                <w:rFonts w:cs="Arial"/>
                <w:spacing w:val="-6"/>
                <w:sz w:val="18"/>
                <w:szCs w:val="18"/>
              </w:rPr>
              <w:t xml:space="preserve"> GmbH, Uwe </w:t>
            </w:r>
            <w:proofErr w:type="spellStart"/>
            <w:r>
              <w:rPr>
                <w:rFonts w:cs="Arial"/>
                <w:spacing w:val="-6"/>
                <w:sz w:val="18"/>
                <w:szCs w:val="18"/>
              </w:rPr>
              <w:t>Taeger</w:t>
            </w:r>
            <w:proofErr w:type="spellEnd"/>
            <w:r>
              <w:rPr>
                <w:rFonts w:cs="Arial"/>
                <w:spacing w:val="-6"/>
                <w:sz w:val="18"/>
                <w:szCs w:val="18"/>
              </w:rPr>
              <w:t xml:space="preserve"> </w:t>
            </w:r>
          </w:p>
          <w:p w14:paraId="77902518" w14:textId="77777777" w:rsidR="001966BE" w:rsidRPr="004701B0" w:rsidRDefault="00BC4C15" w:rsidP="006D4E5E">
            <w:pPr>
              <w:tabs>
                <w:tab w:val="left" w:pos="9781"/>
              </w:tabs>
              <w:spacing w:after="20" w:line="252" w:lineRule="auto"/>
              <w:rPr>
                <w:rFonts w:cs="Arial"/>
                <w:spacing w:val="-4"/>
                <w:sz w:val="18"/>
                <w:szCs w:val="18"/>
                <w:lang w:val="it-IT"/>
              </w:rPr>
            </w:pPr>
            <w:proofErr w:type="spellStart"/>
            <w:r w:rsidRPr="004701B0">
              <w:rPr>
                <w:rFonts w:cs="Arial"/>
                <w:spacing w:val="-4"/>
                <w:sz w:val="18"/>
                <w:szCs w:val="18"/>
                <w:lang w:val="it-IT"/>
              </w:rPr>
              <w:t>Magirusstraße</w:t>
            </w:r>
            <w:proofErr w:type="spellEnd"/>
            <w:r w:rsidRPr="004701B0">
              <w:rPr>
                <w:rFonts w:cs="Arial"/>
                <w:spacing w:val="-4"/>
                <w:sz w:val="18"/>
                <w:szCs w:val="18"/>
                <w:lang w:val="it-IT"/>
              </w:rPr>
              <w:t xml:space="preserve"> 33, D-89077 </w:t>
            </w:r>
            <w:proofErr w:type="spellStart"/>
            <w:r w:rsidRPr="004701B0">
              <w:rPr>
                <w:rFonts w:cs="Arial"/>
                <w:spacing w:val="-4"/>
                <w:sz w:val="18"/>
                <w:szCs w:val="18"/>
                <w:lang w:val="it-IT"/>
              </w:rPr>
              <w:t>Ulm</w:t>
            </w:r>
            <w:proofErr w:type="spellEnd"/>
          </w:p>
          <w:p w14:paraId="6FEBF9E3" w14:textId="79AE5980" w:rsidR="001966BE" w:rsidRPr="004701B0" w:rsidRDefault="00BC4C15" w:rsidP="006D4E5E">
            <w:pPr>
              <w:tabs>
                <w:tab w:val="left" w:pos="9781"/>
              </w:tabs>
              <w:spacing w:after="20" w:line="252" w:lineRule="auto"/>
              <w:rPr>
                <w:rFonts w:cs="Arial"/>
                <w:spacing w:val="-4"/>
                <w:sz w:val="18"/>
                <w:szCs w:val="18"/>
                <w:lang w:val="it-IT"/>
              </w:rPr>
            </w:pPr>
            <w:r w:rsidRPr="004701B0">
              <w:rPr>
                <w:rFonts w:cs="Arial"/>
                <w:spacing w:val="-4"/>
                <w:sz w:val="18"/>
                <w:szCs w:val="18"/>
                <w:lang w:val="it-IT"/>
              </w:rPr>
              <w:t xml:space="preserve">Tel.: +49 731 96287-31 </w:t>
            </w:r>
          </w:p>
          <w:p w14:paraId="4F709A99" w14:textId="77777777" w:rsidR="001966BE" w:rsidRPr="004701B0" w:rsidRDefault="00BC4C15" w:rsidP="006D4E5E">
            <w:pPr>
              <w:tabs>
                <w:tab w:val="left" w:pos="9781"/>
              </w:tabs>
              <w:spacing w:after="20" w:line="252" w:lineRule="auto"/>
              <w:rPr>
                <w:rFonts w:cs="Arial"/>
                <w:spacing w:val="-4"/>
                <w:sz w:val="18"/>
                <w:szCs w:val="18"/>
                <w:lang w:val="it-IT"/>
              </w:rPr>
            </w:pPr>
            <w:r w:rsidRPr="004701B0">
              <w:rPr>
                <w:rFonts w:cs="Arial"/>
                <w:spacing w:val="-4"/>
                <w:sz w:val="18"/>
                <w:szCs w:val="18"/>
                <w:lang w:val="it-IT"/>
              </w:rPr>
              <w:t>ut@press-n-relations.de</w:t>
            </w:r>
          </w:p>
          <w:p w14:paraId="2DE7BEBE" w14:textId="77777777" w:rsidR="001966BE" w:rsidRPr="00441738" w:rsidRDefault="00BC4C15" w:rsidP="006D4E5E">
            <w:pPr>
              <w:tabs>
                <w:tab w:val="left" w:pos="9781"/>
              </w:tabs>
              <w:spacing w:after="20" w:line="252" w:lineRule="auto"/>
              <w:rPr>
                <w:rFonts w:cs="Arial"/>
                <w:spacing w:val="-4"/>
                <w:sz w:val="18"/>
                <w:szCs w:val="18"/>
              </w:rPr>
            </w:pPr>
            <w:r w:rsidRPr="00441738">
              <w:rPr>
                <w:rFonts w:cs="Arial"/>
                <w:spacing w:val="-4"/>
                <w:sz w:val="18"/>
                <w:szCs w:val="18"/>
              </w:rPr>
              <w:t>www.press-n-relations.de</w:t>
            </w:r>
          </w:p>
          <w:p w14:paraId="2E8D4CBA" w14:textId="77777777" w:rsidR="001966BE" w:rsidRDefault="001966BE" w:rsidP="006D4E5E">
            <w:pPr>
              <w:tabs>
                <w:tab w:val="left" w:pos="9781"/>
              </w:tabs>
              <w:spacing w:after="20" w:line="252" w:lineRule="auto"/>
              <w:rPr>
                <w:rFonts w:cs="Arial"/>
                <w:sz w:val="18"/>
                <w:szCs w:val="18"/>
              </w:rPr>
            </w:pPr>
          </w:p>
        </w:tc>
      </w:tr>
      <w:bookmarkEnd w:id="0"/>
      <w:bookmarkEnd w:id="1"/>
    </w:tbl>
    <w:p w14:paraId="31AD4412" w14:textId="77777777" w:rsidR="00572032" w:rsidRDefault="00572032" w:rsidP="000F33EB">
      <w:pPr>
        <w:spacing w:before="60" w:after="120" w:line="252" w:lineRule="auto"/>
        <w:rPr>
          <w:b/>
          <w:sz w:val="18"/>
          <w:szCs w:val="18"/>
        </w:rPr>
      </w:pPr>
    </w:p>
    <w:p w14:paraId="5ECC3443" w14:textId="522D5F49" w:rsidR="00910EB6" w:rsidRDefault="003E2099" w:rsidP="000F33EB">
      <w:pPr>
        <w:spacing w:before="60" w:after="120" w:line="252" w:lineRule="auto"/>
        <w:rPr>
          <w:spacing w:val="-3"/>
          <w:sz w:val="18"/>
          <w:szCs w:val="18"/>
        </w:rPr>
      </w:pPr>
      <w:proofErr w:type="spellStart"/>
      <w:r>
        <w:rPr>
          <w:b/>
          <w:sz w:val="18"/>
          <w:szCs w:val="18"/>
        </w:rPr>
        <w:lastRenderedPageBreak/>
        <w:t>enexion</w:t>
      </w:r>
      <w:proofErr w:type="spellEnd"/>
      <w:r>
        <w:rPr>
          <w:b/>
          <w:sz w:val="18"/>
          <w:szCs w:val="18"/>
        </w:rPr>
        <w:t xml:space="preserve"> </w:t>
      </w:r>
      <w:r w:rsidR="00BA6648">
        <w:rPr>
          <w:b/>
          <w:sz w:val="18"/>
          <w:szCs w:val="18"/>
        </w:rPr>
        <w:t>GmbH</w:t>
      </w:r>
    </w:p>
    <w:p w14:paraId="4C252B98" w14:textId="186DEC24" w:rsidR="001966BE" w:rsidRDefault="004174DC" w:rsidP="00413072">
      <w:pPr>
        <w:spacing w:before="60" w:after="120" w:line="252" w:lineRule="auto"/>
        <w:ind w:right="-170"/>
        <w:jc w:val="both"/>
        <w:rPr>
          <w:spacing w:val="-6"/>
          <w:sz w:val="18"/>
          <w:szCs w:val="18"/>
          <w14:ligatures w14:val="all"/>
        </w:rPr>
      </w:pPr>
      <w:proofErr w:type="spellStart"/>
      <w:r w:rsidRPr="00A64099">
        <w:rPr>
          <w:spacing w:val="-6"/>
          <w:sz w:val="18"/>
          <w:szCs w:val="18"/>
          <w14:ligatures w14:val="all"/>
        </w:rPr>
        <w:t>enexion</w:t>
      </w:r>
      <w:proofErr w:type="spellEnd"/>
      <w:r w:rsidRPr="00A64099">
        <w:rPr>
          <w:spacing w:val="-6"/>
          <w:sz w:val="18"/>
          <w:szCs w:val="18"/>
          <w14:ligatures w14:val="all"/>
        </w:rPr>
        <w:t xml:space="preserve"> übernimmt für energieintensive Unternehmen die anbieterunabhängige Optimierung des Strom- und Gaseinkaufs. Im Rahmen eines ganzheitlichen Energievollkosten-Managements sorgen die Energiemanagement-Experten für eine zuverlässige, stabile wie wirtschaf</w:t>
      </w:r>
      <w:r w:rsidR="001F0DA0" w:rsidRPr="00A64099">
        <w:rPr>
          <w:spacing w:val="-6"/>
          <w:sz w:val="18"/>
          <w:szCs w:val="18"/>
          <w14:ligatures w14:val="all"/>
        </w:rPr>
        <w:t>t</w:t>
      </w:r>
      <w:r w:rsidRPr="00A64099">
        <w:rPr>
          <w:spacing w:val="-6"/>
          <w:sz w:val="18"/>
          <w:szCs w:val="18"/>
          <w14:ligatures w14:val="all"/>
        </w:rPr>
        <w:t xml:space="preserve">lich sinnvolle Aufstellung </w:t>
      </w:r>
      <w:r w:rsidR="001F0DA0" w:rsidRPr="00A64099">
        <w:rPr>
          <w:spacing w:val="-6"/>
          <w:sz w:val="18"/>
          <w:szCs w:val="18"/>
          <w14:ligatures w14:val="all"/>
        </w:rPr>
        <w:t xml:space="preserve">ihrer </w:t>
      </w:r>
      <w:r w:rsidRPr="00A64099">
        <w:rPr>
          <w:spacing w:val="-6"/>
          <w:sz w:val="18"/>
          <w:szCs w:val="18"/>
          <w14:ligatures w14:val="all"/>
        </w:rPr>
        <w:t xml:space="preserve">Kunden im Hinblick auf Energieversorgungs- und Planungssicherheit. </w:t>
      </w:r>
      <w:r w:rsidR="00A64099" w:rsidRPr="00A64099">
        <w:rPr>
          <w:spacing w:val="-6"/>
          <w:sz w:val="18"/>
          <w:szCs w:val="18"/>
          <w14:ligatures w14:val="all"/>
        </w:rPr>
        <w:t>S</w:t>
      </w:r>
      <w:r w:rsidRPr="00A64099">
        <w:rPr>
          <w:spacing w:val="-6"/>
          <w:sz w:val="18"/>
          <w:szCs w:val="18"/>
          <w14:ligatures w14:val="all"/>
        </w:rPr>
        <w:t xml:space="preserve">ämtliche </w:t>
      </w:r>
      <w:r w:rsidRPr="00A64099">
        <w:rPr>
          <w:spacing w:val="-8"/>
          <w:sz w:val="18"/>
          <w:szCs w:val="18"/>
          <w14:ligatures w14:val="all"/>
        </w:rPr>
        <w:t xml:space="preserve">relevanten Faktoren der komplexen Normen, Gesetze und Verordnungen des liberalisierten Strommarkts </w:t>
      </w:r>
      <w:r w:rsidR="00A64099" w:rsidRPr="00A64099">
        <w:rPr>
          <w:spacing w:val="-6"/>
          <w:sz w:val="18"/>
          <w:szCs w:val="18"/>
          <w14:ligatures w14:val="all"/>
        </w:rPr>
        <w:t xml:space="preserve">werden </w:t>
      </w:r>
      <w:r w:rsidRPr="00A64099">
        <w:rPr>
          <w:spacing w:val="-6"/>
          <w:sz w:val="18"/>
          <w:szCs w:val="18"/>
          <w14:ligatures w14:val="all"/>
        </w:rPr>
        <w:t xml:space="preserve">ebenso berücksichtigt wie die der beschlossenen Dekarbonisierung. Das ineinandergreifende branchenneutrale Beratungsangebot umfasst Energiebeschaffung, Portfolio- und Risikomanagement, Nebenkostenoptimierung, Compliance-Sicherung und Smart-Greening-Lösungen. Hiervon profitieren vor allem mittelständische Unternehmen </w:t>
      </w:r>
      <w:r w:rsidR="00A64099" w:rsidRPr="00A64099">
        <w:rPr>
          <w:spacing w:val="-6"/>
          <w:sz w:val="18"/>
          <w:szCs w:val="18"/>
          <w14:ligatures w14:val="all"/>
        </w:rPr>
        <w:t xml:space="preserve">aus den Branchen Automotive, Fertigung, </w:t>
      </w:r>
      <w:proofErr w:type="spellStart"/>
      <w:r w:rsidR="00A64099" w:rsidRPr="00A64099">
        <w:rPr>
          <w:spacing w:val="-6"/>
          <w:sz w:val="18"/>
          <w:szCs w:val="18"/>
          <w14:ligatures w14:val="all"/>
        </w:rPr>
        <w:t>Pharma</w:t>
      </w:r>
      <w:proofErr w:type="spellEnd"/>
      <w:r w:rsidR="00A64099" w:rsidRPr="00A64099">
        <w:rPr>
          <w:spacing w:val="-6"/>
          <w:sz w:val="18"/>
          <w:szCs w:val="18"/>
          <w14:ligatures w14:val="all"/>
        </w:rPr>
        <w:t xml:space="preserve"> und Lebensmittel </w:t>
      </w:r>
      <w:r w:rsidRPr="00A64099">
        <w:rPr>
          <w:spacing w:val="-6"/>
          <w:sz w:val="18"/>
          <w:szCs w:val="18"/>
          <w14:ligatures w14:val="all"/>
        </w:rPr>
        <w:t xml:space="preserve">sowie Betreiber von Rechenzentren. Zum wachsenden Kundenstamm gehören </w:t>
      </w:r>
      <w:r w:rsidR="00981F0C">
        <w:rPr>
          <w:spacing w:val="-6"/>
          <w:sz w:val="18"/>
          <w:szCs w:val="18"/>
          <w14:ligatures w14:val="all"/>
        </w:rPr>
        <w:t xml:space="preserve">Unternehmen </w:t>
      </w:r>
      <w:r w:rsidRPr="00A64099">
        <w:rPr>
          <w:spacing w:val="-6"/>
          <w:sz w:val="18"/>
          <w:szCs w:val="18"/>
          <w14:ligatures w14:val="all"/>
        </w:rPr>
        <w:t xml:space="preserve">wie Porsche, Bilstein, Otto Fuchs, Zapp, Lindt, Zentis u.a. 2021 erwirtschafteten die 45 </w:t>
      </w:r>
      <w:proofErr w:type="spellStart"/>
      <w:r w:rsidR="001F0DA0" w:rsidRPr="00A64099">
        <w:rPr>
          <w:spacing w:val="-6"/>
          <w:sz w:val="18"/>
          <w:szCs w:val="18"/>
          <w14:ligatures w14:val="all"/>
        </w:rPr>
        <w:t>enexion</w:t>
      </w:r>
      <w:proofErr w:type="spellEnd"/>
      <w:r w:rsidR="001F0DA0" w:rsidRPr="00A64099">
        <w:rPr>
          <w:spacing w:val="-6"/>
          <w:sz w:val="18"/>
          <w:szCs w:val="18"/>
          <w14:ligatures w14:val="all"/>
        </w:rPr>
        <w:t>-</w:t>
      </w:r>
      <w:r w:rsidRPr="00A64099">
        <w:rPr>
          <w:spacing w:val="-6"/>
          <w:sz w:val="18"/>
          <w:szCs w:val="18"/>
          <w14:ligatures w14:val="all"/>
        </w:rPr>
        <w:t>Mitarbeiter in Schwalbach am Taunus, Pune (Indien) und Istanbul (Türkei) einen Umsatz von ca. </w:t>
      </w:r>
      <w:r w:rsidR="00784AC7">
        <w:rPr>
          <w:spacing w:val="-6"/>
          <w:sz w:val="18"/>
          <w:szCs w:val="18"/>
          <w14:ligatures w14:val="all"/>
        </w:rPr>
        <w:t>zehn</w:t>
      </w:r>
      <w:r w:rsidRPr="00A64099">
        <w:rPr>
          <w:spacing w:val="-6"/>
          <w:sz w:val="18"/>
          <w:szCs w:val="18"/>
          <w14:ligatures w14:val="all"/>
        </w:rPr>
        <w:t> Millionen Euro.</w:t>
      </w:r>
    </w:p>
    <w:p w14:paraId="1522935F" w14:textId="2CB753D3" w:rsidR="007F0448" w:rsidRDefault="007F0448" w:rsidP="00C90215">
      <w:pPr>
        <w:rPr>
          <w:spacing w:val="-6"/>
          <w:sz w:val="18"/>
          <w:szCs w:val="18"/>
          <w14:ligatures w14:val="all"/>
        </w:rPr>
      </w:pPr>
    </w:p>
    <w:p w14:paraId="101790E2" w14:textId="77777777" w:rsidR="00C90215" w:rsidRPr="002B61C8" w:rsidRDefault="00C90215" w:rsidP="00C90215">
      <w:pPr>
        <w:rPr>
          <w:spacing w:val="-6"/>
          <w:sz w:val="18"/>
          <w:szCs w:val="18"/>
          <w14:ligatures w14:val="all"/>
        </w:rPr>
      </w:pPr>
    </w:p>
    <w:sectPr w:rsidR="00C90215" w:rsidRPr="002B61C8" w:rsidSect="00133B96">
      <w:type w:val="continuous"/>
      <w:pgSz w:w="11907" w:h="16840" w:code="9"/>
      <w:pgMar w:top="2438" w:right="3515" w:bottom="1134" w:left="1418" w:header="28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F92C" w14:textId="77777777" w:rsidR="00DC1946" w:rsidRDefault="00DC1946">
      <w:r>
        <w:separator/>
      </w:r>
    </w:p>
  </w:endnote>
  <w:endnote w:type="continuationSeparator" w:id="0">
    <w:p w14:paraId="2FD08015" w14:textId="77777777" w:rsidR="00DC1946" w:rsidRDefault="00DC1946">
      <w:r>
        <w:continuationSeparator/>
      </w:r>
    </w:p>
  </w:endnote>
  <w:endnote w:type="continuationNotice" w:id="1">
    <w:p w14:paraId="499B2028" w14:textId="77777777" w:rsidR="00DC1946" w:rsidRDefault="00DC19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C8B3" w14:textId="77777777" w:rsidR="001966BE" w:rsidRPr="009B2028" w:rsidRDefault="00BC4C15">
    <w:pPr>
      <w:pStyle w:val="Fuzeile"/>
      <w:jc w:val="right"/>
      <w:rPr>
        <w:rFonts w:ascii="Helvetica Neue" w:hAnsi="Helvetica Neue"/>
        <w:sz w:val="13"/>
        <w:szCs w:val="13"/>
      </w:rPr>
    </w:pPr>
    <w:r w:rsidRPr="009B2028">
      <w:rPr>
        <w:rFonts w:ascii="Helvetica Neue" w:hAnsi="Helvetica Neue"/>
        <w:sz w:val="13"/>
        <w:szCs w:val="13"/>
      </w:rPr>
      <w:t xml:space="preserve">Seite </w:t>
    </w:r>
    <w:r w:rsidRPr="009B2028">
      <w:rPr>
        <w:rFonts w:ascii="Helvetica Neue" w:hAnsi="Helvetica Neue"/>
        <w:sz w:val="13"/>
        <w:szCs w:val="13"/>
      </w:rPr>
      <w:fldChar w:fldCharType="begin"/>
    </w:r>
    <w:r w:rsidRPr="009B2028">
      <w:rPr>
        <w:rFonts w:ascii="Helvetica Neue" w:hAnsi="Helvetica Neue"/>
        <w:sz w:val="13"/>
        <w:szCs w:val="13"/>
      </w:rPr>
      <w:instrText xml:space="preserve"> PAGE </w:instrText>
    </w:r>
    <w:r w:rsidRPr="009B2028">
      <w:rPr>
        <w:rFonts w:ascii="Helvetica Neue" w:hAnsi="Helvetica Neue"/>
        <w:sz w:val="13"/>
        <w:szCs w:val="13"/>
      </w:rPr>
      <w:fldChar w:fldCharType="separate"/>
    </w:r>
    <w:r w:rsidRPr="009B2028">
      <w:rPr>
        <w:rFonts w:ascii="Helvetica Neue" w:hAnsi="Helvetica Neue"/>
        <w:noProof/>
        <w:sz w:val="13"/>
        <w:szCs w:val="13"/>
      </w:rPr>
      <w:t>2</w:t>
    </w:r>
    <w:r w:rsidRPr="009B2028">
      <w:rPr>
        <w:rFonts w:ascii="Helvetica Neue" w:hAnsi="Helvetica Neue"/>
        <w:sz w:val="13"/>
        <w:szCs w:val="13"/>
      </w:rPr>
      <w:fldChar w:fldCharType="end"/>
    </w:r>
    <w:r w:rsidRPr="009B2028">
      <w:rPr>
        <w:rFonts w:ascii="Helvetica Neue" w:hAnsi="Helvetica Neue"/>
        <w:sz w:val="13"/>
        <w:szCs w:val="13"/>
      </w:rPr>
      <w:t xml:space="preserve"> von </w:t>
    </w:r>
    <w:r w:rsidRPr="009B2028">
      <w:rPr>
        <w:rFonts w:ascii="Helvetica Neue" w:hAnsi="Helvetica Neue"/>
        <w:sz w:val="13"/>
        <w:szCs w:val="13"/>
      </w:rPr>
      <w:fldChar w:fldCharType="begin"/>
    </w:r>
    <w:r w:rsidRPr="009B2028">
      <w:rPr>
        <w:rFonts w:ascii="Helvetica Neue" w:hAnsi="Helvetica Neue"/>
        <w:sz w:val="13"/>
        <w:szCs w:val="13"/>
      </w:rPr>
      <w:instrText xml:space="preserve"> NUMPAGES </w:instrText>
    </w:r>
    <w:r w:rsidRPr="009B2028">
      <w:rPr>
        <w:rFonts w:ascii="Helvetica Neue" w:hAnsi="Helvetica Neue"/>
        <w:sz w:val="13"/>
        <w:szCs w:val="13"/>
      </w:rPr>
      <w:fldChar w:fldCharType="separate"/>
    </w:r>
    <w:r w:rsidRPr="009B2028">
      <w:rPr>
        <w:rFonts w:ascii="Helvetica Neue" w:hAnsi="Helvetica Neue"/>
        <w:noProof/>
        <w:sz w:val="13"/>
        <w:szCs w:val="13"/>
      </w:rPr>
      <w:t>4</w:t>
    </w:r>
    <w:r w:rsidRPr="009B2028">
      <w:rPr>
        <w:rFonts w:ascii="Helvetica Neue" w:hAnsi="Helvetica Neue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9B61" w14:textId="77777777" w:rsidR="00DC1946" w:rsidRDefault="00DC1946">
      <w:r>
        <w:separator/>
      </w:r>
    </w:p>
  </w:footnote>
  <w:footnote w:type="continuationSeparator" w:id="0">
    <w:p w14:paraId="7A74B1D3" w14:textId="77777777" w:rsidR="00DC1946" w:rsidRDefault="00DC1946">
      <w:r>
        <w:continuationSeparator/>
      </w:r>
    </w:p>
  </w:footnote>
  <w:footnote w:type="continuationNotice" w:id="1">
    <w:p w14:paraId="7528C20B" w14:textId="77777777" w:rsidR="00DC1946" w:rsidRDefault="00DC19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F219" w14:textId="21201302" w:rsidR="001966BE" w:rsidRPr="00ED6E60" w:rsidRDefault="00E800A9" w:rsidP="00ED6E60">
    <w:pPr>
      <w:pStyle w:val="Kopfzeile"/>
      <w:tabs>
        <w:tab w:val="clear" w:pos="9072"/>
        <w:tab w:val="right" w:pos="9639"/>
      </w:tabs>
      <w:spacing w:before="960"/>
      <w:rPr>
        <w:rFonts w:cs="Arial"/>
        <w:b/>
        <w:bCs/>
        <w:smallCaps/>
        <w:color w:val="A6A6A6" w:themeColor="background1" w:themeShade="A6"/>
        <w:sz w:val="40"/>
        <w:szCs w:val="40"/>
      </w:rPr>
    </w:pPr>
    <w:r w:rsidRPr="00ED6E60">
      <w:rPr>
        <w:rFonts w:cs="Arial"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37BB74E0" wp14:editId="2D7F7E0F">
          <wp:simplePos x="0" y="0"/>
          <wp:positionH relativeFrom="column">
            <wp:posOffset>4711326</wp:posOffset>
          </wp:positionH>
          <wp:positionV relativeFrom="paragraph">
            <wp:posOffset>452755</wp:posOffset>
          </wp:positionV>
          <wp:extent cx="1541145" cy="43688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6E60">
      <w:rPr>
        <w:rFonts w:cs="Arial"/>
        <w:b/>
        <w:bCs/>
        <w:smallCaps/>
        <w:color w:val="A6A6A6" w:themeColor="background1" w:themeShade="A6"/>
        <w:sz w:val="40"/>
        <w:szCs w:val="40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6484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C30FD"/>
    <w:multiLevelType w:val="multilevel"/>
    <w:tmpl w:val="343E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81427"/>
    <w:multiLevelType w:val="hybridMultilevel"/>
    <w:tmpl w:val="9C364C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363C4"/>
    <w:multiLevelType w:val="hybridMultilevel"/>
    <w:tmpl w:val="4858C5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523435"/>
    <w:multiLevelType w:val="multilevel"/>
    <w:tmpl w:val="3AC8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FC0F79"/>
    <w:multiLevelType w:val="hybridMultilevel"/>
    <w:tmpl w:val="87347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42BEA"/>
    <w:multiLevelType w:val="hybridMultilevel"/>
    <w:tmpl w:val="B8BA56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F07E7A"/>
    <w:multiLevelType w:val="multilevel"/>
    <w:tmpl w:val="D968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AA0304"/>
    <w:multiLevelType w:val="multilevel"/>
    <w:tmpl w:val="A62E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3770305">
    <w:abstractNumId w:val="0"/>
  </w:num>
  <w:num w:numId="2" w16cid:durableId="1029456163">
    <w:abstractNumId w:val="5"/>
  </w:num>
  <w:num w:numId="3" w16cid:durableId="516697184">
    <w:abstractNumId w:val="3"/>
  </w:num>
  <w:num w:numId="4" w16cid:durableId="538055399">
    <w:abstractNumId w:val="6"/>
  </w:num>
  <w:num w:numId="5" w16cid:durableId="2003897508">
    <w:abstractNumId w:val="2"/>
  </w:num>
  <w:num w:numId="6" w16cid:durableId="913588664">
    <w:abstractNumId w:val="7"/>
  </w:num>
  <w:num w:numId="7" w16cid:durableId="1526138976">
    <w:abstractNumId w:val="4"/>
  </w:num>
  <w:num w:numId="8" w16cid:durableId="1860583187">
    <w:abstractNumId w:val="1"/>
  </w:num>
  <w:num w:numId="9" w16cid:durableId="1178452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284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BE"/>
    <w:rsid w:val="00003DD1"/>
    <w:rsid w:val="00013381"/>
    <w:rsid w:val="000167C9"/>
    <w:rsid w:val="00020216"/>
    <w:rsid w:val="000257E8"/>
    <w:rsid w:val="000261A0"/>
    <w:rsid w:val="00031100"/>
    <w:rsid w:val="000439EE"/>
    <w:rsid w:val="00045A5F"/>
    <w:rsid w:val="0005221C"/>
    <w:rsid w:val="00053AC3"/>
    <w:rsid w:val="00054B86"/>
    <w:rsid w:val="00057B99"/>
    <w:rsid w:val="00057DBB"/>
    <w:rsid w:val="000600C1"/>
    <w:rsid w:val="000609B7"/>
    <w:rsid w:val="00064CF2"/>
    <w:rsid w:val="00067314"/>
    <w:rsid w:val="00070697"/>
    <w:rsid w:val="00071E9E"/>
    <w:rsid w:val="000743D1"/>
    <w:rsid w:val="00074C86"/>
    <w:rsid w:val="00075196"/>
    <w:rsid w:val="00076E73"/>
    <w:rsid w:val="0007771D"/>
    <w:rsid w:val="00080131"/>
    <w:rsid w:val="000813E6"/>
    <w:rsid w:val="00084F50"/>
    <w:rsid w:val="00085080"/>
    <w:rsid w:val="000869CB"/>
    <w:rsid w:val="00091C47"/>
    <w:rsid w:val="000A0417"/>
    <w:rsid w:val="000A0AAE"/>
    <w:rsid w:val="000A4BCB"/>
    <w:rsid w:val="000A664C"/>
    <w:rsid w:val="000B044D"/>
    <w:rsid w:val="000B086F"/>
    <w:rsid w:val="000B21C5"/>
    <w:rsid w:val="000B2ABB"/>
    <w:rsid w:val="000C05EA"/>
    <w:rsid w:val="000C3AD8"/>
    <w:rsid w:val="000C4780"/>
    <w:rsid w:val="000C742B"/>
    <w:rsid w:val="000C7E12"/>
    <w:rsid w:val="000D0952"/>
    <w:rsid w:val="000D34B6"/>
    <w:rsid w:val="000D3C6E"/>
    <w:rsid w:val="000D60D3"/>
    <w:rsid w:val="000D7D4B"/>
    <w:rsid w:val="000E0057"/>
    <w:rsid w:val="000E0A4F"/>
    <w:rsid w:val="000E1754"/>
    <w:rsid w:val="000E5885"/>
    <w:rsid w:val="000E708F"/>
    <w:rsid w:val="000E7ED6"/>
    <w:rsid w:val="000F33EB"/>
    <w:rsid w:val="000F370F"/>
    <w:rsid w:val="000F61D7"/>
    <w:rsid w:val="0010023F"/>
    <w:rsid w:val="00100FB4"/>
    <w:rsid w:val="00103524"/>
    <w:rsid w:val="0010615E"/>
    <w:rsid w:val="001172EC"/>
    <w:rsid w:val="00120CDF"/>
    <w:rsid w:val="0012153E"/>
    <w:rsid w:val="0012432F"/>
    <w:rsid w:val="00125594"/>
    <w:rsid w:val="0012625A"/>
    <w:rsid w:val="00131C34"/>
    <w:rsid w:val="0013280D"/>
    <w:rsid w:val="00132C9B"/>
    <w:rsid w:val="00133B96"/>
    <w:rsid w:val="00134250"/>
    <w:rsid w:val="00145160"/>
    <w:rsid w:val="00152573"/>
    <w:rsid w:val="00153347"/>
    <w:rsid w:val="00153647"/>
    <w:rsid w:val="0015364D"/>
    <w:rsid w:val="00154845"/>
    <w:rsid w:val="00156379"/>
    <w:rsid w:val="00161C2A"/>
    <w:rsid w:val="00163572"/>
    <w:rsid w:val="0016596A"/>
    <w:rsid w:val="001706C4"/>
    <w:rsid w:val="00170948"/>
    <w:rsid w:val="00170F18"/>
    <w:rsid w:val="00172EE6"/>
    <w:rsid w:val="00173266"/>
    <w:rsid w:val="00174161"/>
    <w:rsid w:val="00177BA5"/>
    <w:rsid w:val="0018222B"/>
    <w:rsid w:val="0018737E"/>
    <w:rsid w:val="001875D2"/>
    <w:rsid w:val="00190BAC"/>
    <w:rsid w:val="001944B9"/>
    <w:rsid w:val="001957A7"/>
    <w:rsid w:val="001966BE"/>
    <w:rsid w:val="00197A24"/>
    <w:rsid w:val="00197F69"/>
    <w:rsid w:val="001A1E94"/>
    <w:rsid w:val="001A1F15"/>
    <w:rsid w:val="001A22DD"/>
    <w:rsid w:val="001A4579"/>
    <w:rsid w:val="001A53AE"/>
    <w:rsid w:val="001B0099"/>
    <w:rsid w:val="001B1CAF"/>
    <w:rsid w:val="001B2E5D"/>
    <w:rsid w:val="001B5777"/>
    <w:rsid w:val="001B71B0"/>
    <w:rsid w:val="001C1766"/>
    <w:rsid w:val="001C2E97"/>
    <w:rsid w:val="001C4C85"/>
    <w:rsid w:val="001C5BF7"/>
    <w:rsid w:val="001C6006"/>
    <w:rsid w:val="001D1428"/>
    <w:rsid w:val="001D2718"/>
    <w:rsid w:val="001D2BC8"/>
    <w:rsid w:val="001D4523"/>
    <w:rsid w:val="001D6FC0"/>
    <w:rsid w:val="001D742F"/>
    <w:rsid w:val="001E425A"/>
    <w:rsid w:val="001E5C4E"/>
    <w:rsid w:val="001E79BE"/>
    <w:rsid w:val="001E7A14"/>
    <w:rsid w:val="001F0DA0"/>
    <w:rsid w:val="001F5FA0"/>
    <w:rsid w:val="001F79B5"/>
    <w:rsid w:val="001F7F3B"/>
    <w:rsid w:val="00200E6C"/>
    <w:rsid w:val="00211B32"/>
    <w:rsid w:val="00211B7D"/>
    <w:rsid w:val="00213A07"/>
    <w:rsid w:val="00217F48"/>
    <w:rsid w:val="0022451A"/>
    <w:rsid w:val="00227675"/>
    <w:rsid w:val="00233927"/>
    <w:rsid w:val="00234E0A"/>
    <w:rsid w:val="00235766"/>
    <w:rsid w:val="002368EC"/>
    <w:rsid w:val="002415F5"/>
    <w:rsid w:val="00243A8F"/>
    <w:rsid w:val="002459BA"/>
    <w:rsid w:val="002511CD"/>
    <w:rsid w:val="00252AB1"/>
    <w:rsid w:val="00254399"/>
    <w:rsid w:val="00260B05"/>
    <w:rsid w:val="0026392F"/>
    <w:rsid w:val="00263D04"/>
    <w:rsid w:val="0026448E"/>
    <w:rsid w:val="0026696D"/>
    <w:rsid w:val="00266B74"/>
    <w:rsid w:val="0026716E"/>
    <w:rsid w:val="00267968"/>
    <w:rsid w:val="0027053D"/>
    <w:rsid w:val="002733D2"/>
    <w:rsid w:val="00275459"/>
    <w:rsid w:val="0029188E"/>
    <w:rsid w:val="00293049"/>
    <w:rsid w:val="0029486F"/>
    <w:rsid w:val="0029696D"/>
    <w:rsid w:val="002A09CB"/>
    <w:rsid w:val="002A1134"/>
    <w:rsid w:val="002A349A"/>
    <w:rsid w:val="002A3F00"/>
    <w:rsid w:val="002A7149"/>
    <w:rsid w:val="002B1F94"/>
    <w:rsid w:val="002B2B61"/>
    <w:rsid w:val="002B61C8"/>
    <w:rsid w:val="002B7EC7"/>
    <w:rsid w:val="002C2A16"/>
    <w:rsid w:val="002C34C7"/>
    <w:rsid w:val="002C3B14"/>
    <w:rsid w:val="002C53D7"/>
    <w:rsid w:val="002D1F74"/>
    <w:rsid w:val="002D29DC"/>
    <w:rsid w:val="002D5B80"/>
    <w:rsid w:val="002E1A7E"/>
    <w:rsid w:val="002E1CBA"/>
    <w:rsid w:val="002F085A"/>
    <w:rsid w:val="002F08DE"/>
    <w:rsid w:val="002F0F5B"/>
    <w:rsid w:val="002F2A13"/>
    <w:rsid w:val="002F4317"/>
    <w:rsid w:val="00305D70"/>
    <w:rsid w:val="00306533"/>
    <w:rsid w:val="00306EC4"/>
    <w:rsid w:val="003070A6"/>
    <w:rsid w:val="003143D9"/>
    <w:rsid w:val="00314A57"/>
    <w:rsid w:val="003158C4"/>
    <w:rsid w:val="00320176"/>
    <w:rsid w:val="0032056A"/>
    <w:rsid w:val="00321A42"/>
    <w:rsid w:val="0032231E"/>
    <w:rsid w:val="0032274E"/>
    <w:rsid w:val="00322C1B"/>
    <w:rsid w:val="003238A0"/>
    <w:rsid w:val="00327207"/>
    <w:rsid w:val="00331B27"/>
    <w:rsid w:val="00331DF7"/>
    <w:rsid w:val="00335AC3"/>
    <w:rsid w:val="00340E89"/>
    <w:rsid w:val="00344B3F"/>
    <w:rsid w:val="00347796"/>
    <w:rsid w:val="00350641"/>
    <w:rsid w:val="00353D3F"/>
    <w:rsid w:val="0035564C"/>
    <w:rsid w:val="00356DF9"/>
    <w:rsid w:val="003645DE"/>
    <w:rsid w:val="00364FF1"/>
    <w:rsid w:val="003651E9"/>
    <w:rsid w:val="003671D3"/>
    <w:rsid w:val="0037175C"/>
    <w:rsid w:val="003730AC"/>
    <w:rsid w:val="003736E4"/>
    <w:rsid w:val="00375A5D"/>
    <w:rsid w:val="0037606C"/>
    <w:rsid w:val="0037661E"/>
    <w:rsid w:val="00382DA2"/>
    <w:rsid w:val="003845EE"/>
    <w:rsid w:val="0038658C"/>
    <w:rsid w:val="00386861"/>
    <w:rsid w:val="00386C56"/>
    <w:rsid w:val="00394C84"/>
    <w:rsid w:val="0039617D"/>
    <w:rsid w:val="003A1093"/>
    <w:rsid w:val="003A25B6"/>
    <w:rsid w:val="003A363D"/>
    <w:rsid w:val="003A3A15"/>
    <w:rsid w:val="003A66F1"/>
    <w:rsid w:val="003A7727"/>
    <w:rsid w:val="003B44ED"/>
    <w:rsid w:val="003B466C"/>
    <w:rsid w:val="003B4E0B"/>
    <w:rsid w:val="003B5305"/>
    <w:rsid w:val="003B7C2D"/>
    <w:rsid w:val="003C1DF6"/>
    <w:rsid w:val="003C2CEA"/>
    <w:rsid w:val="003C37A7"/>
    <w:rsid w:val="003D0707"/>
    <w:rsid w:val="003D44DF"/>
    <w:rsid w:val="003D4C80"/>
    <w:rsid w:val="003D7975"/>
    <w:rsid w:val="003E1194"/>
    <w:rsid w:val="003E1438"/>
    <w:rsid w:val="003E2099"/>
    <w:rsid w:val="003F2191"/>
    <w:rsid w:val="003F45F9"/>
    <w:rsid w:val="003F4ECD"/>
    <w:rsid w:val="004064E1"/>
    <w:rsid w:val="00411223"/>
    <w:rsid w:val="00411B4C"/>
    <w:rsid w:val="00412564"/>
    <w:rsid w:val="00413072"/>
    <w:rsid w:val="004167D9"/>
    <w:rsid w:val="004174DC"/>
    <w:rsid w:val="00424C85"/>
    <w:rsid w:val="004250AA"/>
    <w:rsid w:val="00430338"/>
    <w:rsid w:val="00437302"/>
    <w:rsid w:val="00437734"/>
    <w:rsid w:val="00441738"/>
    <w:rsid w:val="00442C9E"/>
    <w:rsid w:val="004558AF"/>
    <w:rsid w:val="00455D28"/>
    <w:rsid w:val="00455DBE"/>
    <w:rsid w:val="004610EC"/>
    <w:rsid w:val="00461A25"/>
    <w:rsid w:val="00465461"/>
    <w:rsid w:val="004655BB"/>
    <w:rsid w:val="004655F9"/>
    <w:rsid w:val="00466400"/>
    <w:rsid w:val="004701B0"/>
    <w:rsid w:val="00472B52"/>
    <w:rsid w:val="004773B1"/>
    <w:rsid w:val="004826C1"/>
    <w:rsid w:val="00482A6D"/>
    <w:rsid w:val="00484685"/>
    <w:rsid w:val="00485291"/>
    <w:rsid w:val="00485623"/>
    <w:rsid w:val="004858F6"/>
    <w:rsid w:val="00485A7F"/>
    <w:rsid w:val="00485E4E"/>
    <w:rsid w:val="00487A56"/>
    <w:rsid w:val="00490954"/>
    <w:rsid w:val="00490E66"/>
    <w:rsid w:val="00493A37"/>
    <w:rsid w:val="00497ADF"/>
    <w:rsid w:val="004A138A"/>
    <w:rsid w:val="004A1EE9"/>
    <w:rsid w:val="004A4C88"/>
    <w:rsid w:val="004A6B54"/>
    <w:rsid w:val="004A7400"/>
    <w:rsid w:val="004A748D"/>
    <w:rsid w:val="004B11AE"/>
    <w:rsid w:val="004B2F9B"/>
    <w:rsid w:val="004B38AB"/>
    <w:rsid w:val="004B3C72"/>
    <w:rsid w:val="004B62E0"/>
    <w:rsid w:val="004D01B2"/>
    <w:rsid w:val="004D1101"/>
    <w:rsid w:val="004D23F8"/>
    <w:rsid w:val="004D24CD"/>
    <w:rsid w:val="004D30BD"/>
    <w:rsid w:val="004D4311"/>
    <w:rsid w:val="004D76F1"/>
    <w:rsid w:val="004E1336"/>
    <w:rsid w:val="004E14E8"/>
    <w:rsid w:val="004F2916"/>
    <w:rsid w:val="004F3346"/>
    <w:rsid w:val="004F3581"/>
    <w:rsid w:val="004F42A1"/>
    <w:rsid w:val="004F4668"/>
    <w:rsid w:val="004F517C"/>
    <w:rsid w:val="004F6404"/>
    <w:rsid w:val="00500A11"/>
    <w:rsid w:val="005016DC"/>
    <w:rsid w:val="005022D3"/>
    <w:rsid w:val="005038FD"/>
    <w:rsid w:val="0050726F"/>
    <w:rsid w:val="005077FA"/>
    <w:rsid w:val="00507F49"/>
    <w:rsid w:val="0051057C"/>
    <w:rsid w:val="00513DFA"/>
    <w:rsid w:val="00514E4A"/>
    <w:rsid w:val="005217D9"/>
    <w:rsid w:val="0052320A"/>
    <w:rsid w:val="00523FFC"/>
    <w:rsid w:val="00525093"/>
    <w:rsid w:val="005262E2"/>
    <w:rsid w:val="00526836"/>
    <w:rsid w:val="005309ED"/>
    <w:rsid w:val="00533B02"/>
    <w:rsid w:val="0054023C"/>
    <w:rsid w:val="005403C5"/>
    <w:rsid w:val="00540C54"/>
    <w:rsid w:val="0054194F"/>
    <w:rsid w:val="00541C35"/>
    <w:rsid w:val="00543D8A"/>
    <w:rsid w:val="00546051"/>
    <w:rsid w:val="00550941"/>
    <w:rsid w:val="005556E6"/>
    <w:rsid w:val="00557E10"/>
    <w:rsid w:val="00561298"/>
    <w:rsid w:val="00561CE9"/>
    <w:rsid w:val="00562C49"/>
    <w:rsid w:val="005640E6"/>
    <w:rsid w:val="00564655"/>
    <w:rsid w:val="00565DED"/>
    <w:rsid w:val="00565FF9"/>
    <w:rsid w:val="00570FF5"/>
    <w:rsid w:val="00572032"/>
    <w:rsid w:val="00582199"/>
    <w:rsid w:val="005845C1"/>
    <w:rsid w:val="0058522C"/>
    <w:rsid w:val="00586DE4"/>
    <w:rsid w:val="00591CCD"/>
    <w:rsid w:val="00593163"/>
    <w:rsid w:val="005965B8"/>
    <w:rsid w:val="005A1767"/>
    <w:rsid w:val="005A1F1A"/>
    <w:rsid w:val="005A2702"/>
    <w:rsid w:val="005A2D74"/>
    <w:rsid w:val="005A67A2"/>
    <w:rsid w:val="005A71BF"/>
    <w:rsid w:val="005A73F6"/>
    <w:rsid w:val="005A76ED"/>
    <w:rsid w:val="005B3E2C"/>
    <w:rsid w:val="005B3F43"/>
    <w:rsid w:val="005B5603"/>
    <w:rsid w:val="005B563E"/>
    <w:rsid w:val="005C1046"/>
    <w:rsid w:val="005C5880"/>
    <w:rsid w:val="005D05DF"/>
    <w:rsid w:val="005D0CDB"/>
    <w:rsid w:val="005D1A44"/>
    <w:rsid w:val="005E11D5"/>
    <w:rsid w:val="005E3B9B"/>
    <w:rsid w:val="005E5BDE"/>
    <w:rsid w:val="005F58BD"/>
    <w:rsid w:val="005F67C9"/>
    <w:rsid w:val="006015D8"/>
    <w:rsid w:val="00603B47"/>
    <w:rsid w:val="006104E9"/>
    <w:rsid w:val="0061136E"/>
    <w:rsid w:val="00615095"/>
    <w:rsid w:val="00615ABA"/>
    <w:rsid w:val="0062214F"/>
    <w:rsid w:val="006234EC"/>
    <w:rsid w:val="00631D96"/>
    <w:rsid w:val="006350C0"/>
    <w:rsid w:val="0063540B"/>
    <w:rsid w:val="0063549D"/>
    <w:rsid w:val="006377C3"/>
    <w:rsid w:val="006414E0"/>
    <w:rsid w:val="006472A9"/>
    <w:rsid w:val="0064750D"/>
    <w:rsid w:val="006478F8"/>
    <w:rsid w:val="0066454C"/>
    <w:rsid w:val="0066646A"/>
    <w:rsid w:val="006678A8"/>
    <w:rsid w:val="00667AFB"/>
    <w:rsid w:val="00670ACB"/>
    <w:rsid w:val="00673145"/>
    <w:rsid w:val="00673CE1"/>
    <w:rsid w:val="00674B66"/>
    <w:rsid w:val="00681BC1"/>
    <w:rsid w:val="00681EE3"/>
    <w:rsid w:val="00684C73"/>
    <w:rsid w:val="0068584B"/>
    <w:rsid w:val="00692732"/>
    <w:rsid w:val="006958C5"/>
    <w:rsid w:val="006A0CA6"/>
    <w:rsid w:val="006A17D8"/>
    <w:rsid w:val="006A1852"/>
    <w:rsid w:val="006A1C5F"/>
    <w:rsid w:val="006A1F88"/>
    <w:rsid w:val="006A20E8"/>
    <w:rsid w:val="006A2B37"/>
    <w:rsid w:val="006A6BA9"/>
    <w:rsid w:val="006B23A2"/>
    <w:rsid w:val="006C2D39"/>
    <w:rsid w:val="006C33B2"/>
    <w:rsid w:val="006C4362"/>
    <w:rsid w:val="006C47C2"/>
    <w:rsid w:val="006D02A4"/>
    <w:rsid w:val="006D4E5E"/>
    <w:rsid w:val="006D55F3"/>
    <w:rsid w:val="006D65FD"/>
    <w:rsid w:val="006E4694"/>
    <w:rsid w:val="006E46A4"/>
    <w:rsid w:val="006E4A80"/>
    <w:rsid w:val="006E5AC9"/>
    <w:rsid w:val="006E6915"/>
    <w:rsid w:val="006F1173"/>
    <w:rsid w:val="006F4074"/>
    <w:rsid w:val="006F4666"/>
    <w:rsid w:val="006F64B6"/>
    <w:rsid w:val="006F7C4C"/>
    <w:rsid w:val="00702386"/>
    <w:rsid w:val="00702713"/>
    <w:rsid w:val="00704D71"/>
    <w:rsid w:val="007052B0"/>
    <w:rsid w:val="00705913"/>
    <w:rsid w:val="0070704F"/>
    <w:rsid w:val="00712BAD"/>
    <w:rsid w:val="00716BF7"/>
    <w:rsid w:val="00723C24"/>
    <w:rsid w:val="00725112"/>
    <w:rsid w:val="00726AB2"/>
    <w:rsid w:val="00726AFF"/>
    <w:rsid w:val="00730AAB"/>
    <w:rsid w:val="00742B0C"/>
    <w:rsid w:val="00742F89"/>
    <w:rsid w:val="00743369"/>
    <w:rsid w:val="0074649F"/>
    <w:rsid w:val="00747270"/>
    <w:rsid w:val="00747A90"/>
    <w:rsid w:val="007504E2"/>
    <w:rsid w:val="0075061C"/>
    <w:rsid w:val="007546B4"/>
    <w:rsid w:val="0076061D"/>
    <w:rsid w:val="00760D45"/>
    <w:rsid w:val="0076175E"/>
    <w:rsid w:val="00763291"/>
    <w:rsid w:val="00763CF0"/>
    <w:rsid w:val="0076523E"/>
    <w:rsid w:val="007653AA"/>
    <w:rsid w:val="00766B28"/>
    <w:rsid w:val="00770AA6"/>
    <w:rsid w:val="00772019"/>
    <w:rsid w:val="0077648D"/>
    <w:rsid w:val="00776CE1"/>
    <w:rsid w:val="00784AC7"/>
    <w:rsid w:val="00785D83"/>
    <w:rsid w:val="00786E82"/>
    <w:rsid w:val="007870A4"/>
    <w:rsid w:val="007872FB"/>
    <w:rsid w:val="00790CDF"/>
    <w:rsid w:val="007911AA"/>
    <w:rsid w:val="00791E71"/>
    <w:rsid w:val="00792B29"/>
    <w:rsid w:val="00792BFB"/>
    <w:rsid w:val="00792D79"/>
    <w:rsid w:val="007940E2"/>
    <w:rsid w:val="007965DC"/>
    <w:rsid w:val="007A174F"/>
    <w:rsid w:val="007A3DAC"/>
    <w:rsid w:val="007B1D6A"/>
    <w:rsid w:val="007B30D7"/>
    <w:rsid w:val="007B333F"/>
    <w:rsid w:val="007B3AF4"/>
    <w:rsid w:val="007B4DD4"/>
    <w:rsid w:val="007B6422"/>
    <w:rsid w:val="007B71DE"/>
    <w:rsid w:val="007B7256"/>
    <w:rsid w:val="007C08EA"/>
    <w:rsid w:val="007C4D09"/>
    <w:rsid w:val="007C6C32"/>
    <w:rsid w:val="007D1501"/>
    <w:rsid w:val="007D33FE"/>
    <w:rsid w:val="007D434A"/>
    <w:rsid w:val="007E1939"/>
    <w:rsid w:val="007E2C8C"/>
    <w:rsid w:val="007E354E"/>
    <w:rsid w:val="007E3F3E"/>
    <w:rsid w:val="007E4741"/>
    <w:rsid w:val="007E4927"/>
    <w:rsid w:val="007E503E"/>
    <w:rsid w:val="007F0448"/>
    <w:rsid w:val="007F083F"/>
    <w:rsid w:val="007F154B"/>
    <w:rsid w:val="007F2674"/>
    <w:rsid w:val="007F2C57"/>
    <w:rsid w:val="007F61B0"/>
    <w:rsid w:val="007F780B"/>
    <w:rsid w:val="008037B9"/>
    <w:rsid w:val="008063FB"/>
    <w:rsid w:val="00806733"/>
    <w:rsid w:val="0081011E"/>
    <w:rsid w:val="00812FD5"/>
    <w:rsid w:val="00816123"/>
    <w:rsid w:val="00816B3A"/>
    <w:rsid w:val="00820982"/>
    <w:rsid w:val="008245E7"/>
    <w:rsid w:val="00830A29"/>
    <w:rsid w:val="008325A0"/>
    <w:rsid w:val="00833EAA"/>
    <w:rsid w:val="00834DE5"/>
    <w:rsid w:val="0084008D"/>
    <w:rsid w:val="00840B94"/>
    <w:rsid w:val="00841647"/>
    <w:rsid w:val="00844438"/>
    <w:rsid w:val="00845534"/>
    <w:rsid w:val="0084652F"/>
    <w:rsid w:val="008532B8"/>
    <w:rsid w:val="00853794"/>
    <w:rsid w:val="00856181"/>
    <w:rsid w:val="00866259"/>
    <w:rsid w:val="0086689A"/>
    <w:rsid w:val="008673C5"/>
    <w:rsid w:val="00871D85"/>
    <w:rsid w:val="00876D0F"/>
    <w:rsid w:val="008907A7"/>
    <w:rsid w:val="00890F5F"/>
    <w:rsid w:val="0089235C"/>
    <w:rsid w:val="00894829"/>
    <w:rsid w:val="00895A92"/>
    <w:rsid w:val="008966DE"/>
    <w:rsid w:val="008A335D"/>
    <w:rsid w:val="008A42C6"/>
    <w:rsid w:val="008A65DF"/>
    <w:rsid w:val="008B4618"/>
    <w:rsid w:val="008B663C"/>
    <w:rsid w:val="008B6961"/>
    <w:rsid w:val="008C0803"/>
    <w:rsid w:val="008C0B95"/>
    <w:rsid w:val="008C2AAC"/>
    <w:rsid w:val="008C6A23"/>
    <w:rsid w:val="008C79CF"/>
    <w:rsid w:val="008C7EFF"/>
    <w:rsid w:val="008D5991"/>
    <w:rsid w:val="008D6D4D"/>
    <w:rsid w:val="008D76A1"/>
    <w:rsid w:val="008E1B20"/>
    <w:rsid w:val="008E1E63"/>
    <w:rsid w:val="008E5CE1"/>
    <w:rsid w:val="008E741F"/>
    <w:rsid w:val="008F327C"/>
    <w:rsid w:val="008F3850"/>
    <w:rsid w:val="008F7FA7"/>
    <w:rsid w:val="0090182D"/>
    <w:rsid w:val="00901D59"/>
    <w:rsid w:val="00910EB6"/>
    <w:rsid w:val="00911461"/>
    <w:rsid w:val="00914AD6"/>
    <w:rsid w:val="009169E7"/>
    <w:rsid w:val="009214D8"/>
    <w:rsid w:val="009223B6"/>
    <w:rsid w:val="009237D8"/>
    <w:rsid w:val="00927C68"/>
    <w:rsid w:val="00927EEB"/>
    <w:rsid w:val="00930098"/>
    <w:rsid w:val="0093045D"/>
    <w:rsid w:val="00932614"/>
    <w:rsid w:val="00932856"/>
    <w:rsid w:val="0093549C"/>
    <w:rsid w:val="00936BC7"/>
    <w:rsid w:val="00942EFC"/>
    <w:rsid w:val="00944998"/>
    <w:rsid w:val="009453E6"/>
    <w:rsid w:val="00946388"/>
    <w:rsid w:val="0094725B"/>
    <w:rsid w:val="00947844"/>
    <w:rsid w:val="009539B7"/>
    <w:rsid w:val="00953E2E"/>
    <w:rsid w:val="00954F61"/>
    <w:rsid w:val="00967B48"/>
    <w:rsid w:val="009708A8"/>
    <w:rsid w:val="00970BEF"/>
    <w:rsid w:val="00972810"/>
    <w:rsid w:val="00973D58"/>
    <w:rsid w:val="00973E92"/>
    <w:rsid w:val="00981F0C"/>
    <w:rsid w:val="00986D74"/>
    <w:rsid w:val="00987C41"/>
    <w:rsid w:val="00987E0A"/>
    <w:rsid w:val="009912A0"/>
    <w:rsid w:val="00992058"/>
    <w:rsid w:val="009938D5"/>
    <w:rsid w:val="00994069"/>
    <w:rsid w:val="00994DBF"/>
    <w:rsid w:val="009959DC"/>
    <w:rsid w:val="00995B30"/>
    <w:rsid w:val="009961C5"/>
    <w:rsid w:val="00996925"/>
    <w:rsid w:val="00997C1E"/>
    <w:rsid w:val="009A0080"/>
    <w:rsid w:val="009A00DC"/>
    <w:rsid w:val="009A0284"/>
    <w:rsid w:val="009A1646"/>
    <w:rsid w:val="009A28B1"/>
    <w:rsid w:val="009A331E"/>
    <w:rsid w:val="009A3BA4"/>
    <w:rsid w:val="009A41AE"/>
    <w:rsid w:val="009A4FFB"/>
    <w:rsid w:val="009A53E5"/>
    <w:rsid w:val="009B1475"/>
    <w:rsid w:val="009B1F08"/>
    <w:rsid w:val="009B2028"/>
    <w:rsid w:val="009B3871"/>
    <w:rsid w:val="009B3E72"/>
    <w:rsid w:val="009B7853"/>
    <w:rsid w:val="009C1BBB"/>
    <w:rsid w:val="009C51FF"/>
    <w:rsid w:val="009C5ED5"/>
    <w:rsid w:val="009D148F"/>
    <w:rsid w:val="009D34D0"/>
    <w:rsid w:val="009D3653"/>
    <w:rsid w:val="009D486B"/>
    <w:rsid w:val="009D4A49"/>
    <w:rsid w:val="009D675F"/>
    <w:rsid w:val="009E5B81"/>
    <w:rsid w:val="009E6E0E"/>
    <w:rsid w:val="009F038B"/>
    <w:rsid w:val="009F0543"/>
    <w:rsid w:val="009F10D8"/>
    <w:rsid w:val="009F37B2"/>
    <w:rsid w:val="009F47D5"/>
    <w:rsid w:val="009F6950"/>
    <w:rsid w:val="00A00FFE"/>
    <w:rsid w:val="00A0100B"/>
    <w:rsid w:val="00A02073"/>
    <w:rsid w:val="00A05BAA"/>
    <w:rsid w:val="00A05D9B"/>
    <w:rsid w:val="00A066EB"/>
    <w:rsid w:val="00A06D1F"/>
    <w:rsid w:val="00A077E6"/>
    <w:rsid w:val="00A10A6C"/>
    <w:rsid w:val="00A1104A"/>
    <w:rsid w:val="00A11074"/>
    <w:rsid w:val="00A1255D"/>
    <w:rsid w:val="00A150DB"/>
    <w:rsid w:val="00A1534F"/>
    <w:rsid w:val="00A169E0"/>
    <w:rsid w:val="00A200DD"/>
    <w:rsid w:val="00A20751"/>
    <w:rsid w:val="00A2318A"/>
    <w:rsid w:val="00A27147"/>
    <w:rsid w:val="00A322BB"/>
    <w:rsid w:val="00A32B7E"/>
    <w:rsid w:val="00A32C53"/>
    <w:rsid w:val="00A34725"/>
    <w:rsid w:val="00A362F3"/>
    <w:rsid w:val="00A36E45"/>
    <w:rsid w:val="00A37180"/>
    <w:rsid w:val="00A40ABB"/>
    <w:rsid w:val="00A4124A"/>
    <w:rsid w:val="00A413D9"/>
    <w:rsid w:val="00A4521E"/>
    <w:rsid w:val="00A46CF0"/>
    <w:rsid w:val="00A5081B"/>
    <w:rsid w:val="00A50E1C"/>
    <w:rsid w:val="00A52711"/>
    <w:rsid w:val="00A53307"/>
    <w:rsid w:val="00A56511"/>
    <w:rsid w:val="00A6278A"/>
    <w:rsid w:val="00A64099"/>
    <w:rsid w:val="00A657E3"/>
    <w:rsid w:val="00A65EC1"/>
    <w:rsid w:val="00A7026D"/>
    <w:rsid w:val="00A70D7B"/>
    <w:rsid w:val="00A764D5"/>
    <w:rsid w:val="00A81582"/>
    <w:rsid w:val="00A82E81"/>
    <w:rsid w:val="00A83430"/>
    <w:rsid w:val="00A85E6E"/>
    <w:rsid w:val="00A86DDC"/>
    <w:rsid w:val="00A90EBF"/>
    <w:rsid w:val="00A93775"/>
    <w:rsid w:val="00A9389F"/>
    <w:rsid w:val="00A93D98"/>
    <w:rsid w:val="00A94014"/>
    <w:rsid w:val="00A9427B"/>
    <w:rsid w:val="00A943A9"/>
    <w:rsid w:val="00A94CFA"/>
    <w:rsid w:val="00A97B32"/>
    <w:rsid w:val="00AA4079"/>
    <w:rsid w:val="00AA4B4D"/>
    <w:rsid w:val="00AA6E61"/>
    <w:rsid w:val="00AA7401"/>
    <w:rsid w:val="00AB08F5"/>
    <w:rsid w:val="00AB2617"/>
    <w:rsid w:val="00AB281B"/>
    <w:rsid w:val="00AB59CF"/>
    <w:rsid w:val="00AB7F96"/>
    <w:rsid w:val="00AC0E32"/>
    <w:rsid w:val="00AC427B"/>
    <w:rsid w:val="00AC71A5"/>
    <w:rsid w:val="00AD42EC"/>
    <w:rsid w:val="00AD68B8"/>
    <w:rsid w:val="00AD6A36"/>
    <w:rsid w:val="00AD78E6"/>
    <w:rsid w:val="00AE3114"/>
    <w:rsid w:val="00AF0C11"/>
    <w:rsid w:val="00AF146B"/>
    <w:rsid w:val="00AF252A"/>
    <w:rsid w:val="00AF295F"/>
    <w:rsid w:val="00AF561D"/>
    <w:rsid w:val="00AF618E"/>
    <w:rsid w:val="00AF6672"/>
    <w:rsid w:val="00B034F9"/>
    <w:rsid w:val="00B12149"/>
    <w:rsid w:val="00B12790"/>
    <w:rsid w:val="00B14AD2"/>
    <w:rsid w:val="00B15232"/>
    <w:rsid w:val="00B16C4D"/>
    <w:rsid w:val="00B20361"/>
    <w:rsid w:val="00B22DFB"/>
    <w:rsid w:val="00B23A48"/>
    <w:rsid w:val="00B23C30"/>
    <w:rsid w:val="00B2552E"/>
    <w:rsid w:val="00B260DA"/>
    <w:rsid w:val="00B27C96"/>
    <w:rsid w:val="00B303ED"/>
    <w:rsid w:val="00B3116A"/>
    <w:rsid w:val="00B337CC"/>
    <w:rsid w:val="00B3381F"/>
    <w:rsid w:val="00B34319"/>
    <w:rsid w:val="00B351D3"/>
    <w:rsid w:val="00B40D4D"/>
    <w:rsid w:val="00B413ED"/>
    <w:rsid w:val="00B41C55"/>
    <w:rsid w:val="00B4242E"/>
    <w:rsid w:val="00B42DDA"/>
    <w:rsid w:val="00B444E8"/>
    <w:rsid w:val="00B51F11"/>
    <w:rsid w:val="00B5486C"/>
    <w:rsid w:val="00B579D8"/>
    <w:rsid w:val="00B60374"/>
    <w:rsid w:val="00B61906"/>
    <w:rsid w:val="00B633F1"/>
    <w:rsid w:val="00B64616"/>
    <w:rsid w:val="00B65CEE"/>
    <w:rsid w:val="00B72615"/>
    <w:rsid w:val="00B72C72"/>
    <w:rsid w:val="00B73C71"/>
    <w:rsid w:val="00B73FB1"/>
    <w:rsid w:val="00B80572"/>
    <w:rsid w:val="00B8454D"/>
    <w:rsid w:val="00B854EC"/>
    <w:rsid w:val="00B861B7"/>
    <w:rsid w:val="00B86C92"/>
    <w:rsid w:val="00B95B23"/>
    <w:rsid w:val="00B96235"/>
    <w:rsid w:val="00B9631D"/>
    <w:rsid w:val="00BA05C3"/>
    <w:rsid w:val="00BA1F0B"/>
    <w:rsid w:val="00BA30E8"/>
    <w:rsid w:val="00BA3C81"/>
    <w:rsid w:val="00BA4F29"/>
    <w:rsid w:val="00BA6648"/>
    <w:rsid w:val="00BA7723"/>
    <w:rsid w:val="00BA7B8E"/>
    <w:rsid w:val="00BB048E"/>
    <w:rsid w:val="00BC1100"/>
    <w:rsid w:val="00BC3D31"/>
    <w:rsid w:val="00BC4C15"/>
    <w:rsid w:val="00BC6765"/>
    <w:rsid w:val="00BC6E48"/>
    <w:rsid w:val="00BC79D6"/>
    <w:rsid w:val="00BD2E84"/>
    <w:rsid w:val="00BD5360"/>
    <w:rsid w:val="00BD6A34"/>
    <w:rsid w:val="00BD6C30"/>
    <w:rsid w:val="00BD7029"/>
    <w:rsid w:val="00BD79BF"/>
    <w:rsid w:val="00BD7FF3"/>
    <w:rsid w:val="00BE0D09"/>
    <w:rsid w:val="00BE1522"/>
    <w:rsid w:val="00BE4377"/>
    <w:rsid w:val="00BF0D44"/>
    <w:rsid w:val="00BF1B91"/>
    <w:rsid w:val="00BF1D60"/>
    <w:rsid w:val="00BF50C4"/>
    <w:rsid w:val="00BF532E"/>
    <w:rsid w:val="00BF79A7"/>
    <w:rsid w:val="00C04BE4"/>
    <w:rsid w:val="00C060BC"/>
    <w:rsid w:val="00C13F88"/>
    <w:rsid w:val="00C1495F"/>
    <w:rsid w:val="00C16728"/>
    <w:rsid w:val="00C232AE"/>
    <w:rsid w:val="00C24CB5"/>
    <w:rsid w:val="00C36B4D"/>
    <w:rsid w:val="00C407DD"/>
    <w:rsid w:val="00C420DA"/>
    <w:rsid w:val="00C4796D"/>
    <w:rsid w:val="00C5216B"/>
    <w:rsid w:val="00C53F50"/>
    <w:rsid w:val="00C550C0"/>
    <w:rsid w:val="00C57171"/>
    <w:rsid w:val="00C60A27"/>
    <w:rsid w:val="00C633D5"/>
    <w:rsid w:val="00C63822"/>
    <w:rsid w:val="00C66C96"/>
    <w:rsid w:val="00C7009A"/>
    <w:rsid w:val="00C7015C"/>
    <w:rsid w:val="00C70621"/>
    <w:rsid w:val="00C7336E"/>
    <w:rsid w:val="00C75405"/>
    <w:rsid w:val="00C7721C"/>
    <w:rsid w:val="00C85A97"/>
    <w:rsid w:val="00C90215"/>
    <w:rsid w:val="00C92B2E"/>
    <w:rsid w:val="00C92CF5"/>
    <w:rsid w:val="00C93633"/>
    <w:rsid w:val="00C9704A"/>
    <w:rsid w:val="00CA16C7"/>
    <w:rsid w:val="00CA3A0A"/>
    <w:rsid w:val="00CA3CAC"/>
    <w:rsid w:val="00CA445E"/>
    <w:rsid w:val="00CA6AE3"/>
    <w:rsid w:val="00CB131B"/>
    <w:rsid w:val="00CB2160"/>
    <w:rsid w:val="00CC26A4"/>
    <w:rsid w:val="00CC3434"/>
    <w:rsid w:val="00CC34A1"/>
    <w:rsid w:val="00CC3711"/>
    <w:rsid w:val="00CC37A8"/>
    <w:rsid w:val="00CC7BA0"/>
    <w:rsid w:val="00CD0442"/>
    <w:rsid w:val="00CD658F"/>
    <w:rsid w:val="00CD7F49"/>
    <w:rsid w:val="00CE3448"/>
    <w:rsid w:val="00CE4B91"/>
    <w:rsid w:val="00CE71C2"/>
    <w:rsid w:val="00CE7956"/>
    <w:rsid w:val="00CE7E67"/>
    <w:rsid w:val="00CF0EEB"/>
    <w:rsid w:val="00CF0F0E"/>
    <w:rsid w:val="00CF1CF4"/>
    <w:rsid w:val="00CF3602"/>
    <w:rsid w:val="00CF4486"/>
    <w:rsid w:val="00CF4840"/>
    <w:rsid w:val="00CF578C"/>
    <w:rsid w:val="00D0033B"/>
    <w:rsid w:val="00D01356"/>
    <w:rsid w:val="00D02348"/>
    <w:rsid w:val="00D073C4"/>
    <w:rsid w:val="00D14490"/>
    <w:rsid w:val="00D15C4E"/>
    <w:rsid w:val="00D17104"/>
    <w:rsid w:val="00D20919"/>
    <w:rsid w:val="00D22433"/>
    <w:rsid w:val="00D306AD"/>
    <w:rsid w:val="00D33CB8"/>
    <w:rsid w:val="00D35443"/>
    <w:rsid w:val="00D401B0"/>
    <w:rsid w:val="00D41C46"/>
    <w:rsid w:val="00D4289F"/>
    <w:rsid w:val="00D44336"/>
    <w:rsid w:val="00D451F1"/>
    <w:rsid w:val="00D46C2C"/>
    <w:rsid w:val="00D47282"/>
    <w:rsid w:val="00D52CA5"/>
    <w:rsid w:val="00D53667"/>
    <w:rsid w:val="00D56C3B"/>
    <w:rsid w:val="00D605A3"/>
    <w:rsid w:val="00D60DBA"/>
    <w:rsid w:val="00D61F1A"/>
    <w:rsid w:val="00D628EF"/>
    <w:rsid w:val="00D63819"/>
    <w:rsid w:val="00D65415"/>
    <w:rsid w:val="00D717E4"/>
    <w:rsid w:val="00D7286E"/>
    <w:rsid w:val="00D7529C"/>
    <w:rsid w:val="00D755EA"/>
    <w:rsid w:val="00D80D6C"/>
    <w:rsid w:val="00D83C68"/>
    <w:rsid w:val="00D842A6"/>
    <w:rsid w:val="00D84B93"/>
    <w:rsid w:val="00D862DD"/>
    <w:rsid w:val="00D95A80"/>
    <w:rsid w:val="00D9693F"/>
    <w:rsid w:val="00D97679"/>
    <w:rsid w:val="00DA2990"/>
    <w:rsid w:val="00DA51E2"/>
    <w:rsid w:val="00DB07A7"/>
    <w:rsid w:val="00DB1C81"/>
    <w:rsid w:val="00DB26AA"/>
    <w:rsid w:val="00DB6337"/>
    <w:rsid w:val="00DC02FC"/>
    <w:rsid w:val="00DC1498"/>
    <w:rsid w:val="00DC1946"/>
    <w:rsid w:val="00DC7377"/>
    <w:rsid w:val="00DD4672"/>
    <w:rsid w:val="00DD6A77"/>
    <w:rsid w:val="00DD735D"/>
    <w:rsid w:val="00DE0527"/>
    <w:rsid w:val="00DE1C1A"/>
    <w:rsid w:val="00DE3F40"/>
    <w:rsid w:val="00DF26F9"/>
    <w:rsid w:val="00DF78ED"/>
    <w:rsid w:val="00E03B9D"/>
    <w:rsid w:val="00E044A1"/>
    <w:rsid w:val="00E05294"/>
    <w:rsid w:val="00E10FE1"/>
    <w:rsid w:val="00E16148"/>
    <w:rsid w:val="00E172E7"/>
    <w:rsid w:val="00E2353A"/>
    <w:rsid w:val="00E254BD"/>
    <w:rsid w:val="00E306E4"/>
    <w:rsid w:val="00E308F0"/>
    <w:rsid w:val="00E37D77"/>
    <w:rsid w:val="00E42567"/>
    <w:rsid w:val="00E42F0F"/>
    <w:rsid w:val="00E44988"/>
    <w:rsid w:val="00E44ECC"/>
    <w:rsid w:val="00E453E6"/>
    <w:rsid w:val="00E477FC"/>
    <w:rsid w:val="00E50850"/>
    <w:rsid w:val="00E56308"/>
    <w:rsid w:val="00E57907"/>
    <w:rsid w:val="00E60772"/>
    <w:rsid w:val="00E61746"/>
    <w:rsid w:val="00E62F50"/>
    <w:rsid w:val="00E65012"/>
    <w:rsid w:val="00E65D37"/>
    <w:rsid w:val="00E66DEE"/>
    <w:rsid w:val="00E6740A"/>
    <w:rsid w:val="00E67A31"/>
    <w:rsid w:val="00E70B0D"/>
    <w:rsid w:val="00E7237E"/>
    <w:rsid w:val="00E728E8"/>
    <w:rsid w:val="00E73382"/>
    <w:rsid w:val="00E74F8D"/>
    <w:rsid w:val="00E75A85"/>
    <w:rsid w:val="00E800A9"/>
    <w:rsid w:val="00E8065C"/>
    <w:rsid w:val="00E80FBB"/>
    <w:rsid w:val="00E80FD5"/>
    <w:rsid w:val="00E859C3"/>
    <w:rsid w:val="00E86527"/>
    <w:rsid w:val="00E86D4E"/>
    <w:rsid w:val="00E87936"/>
    <w:rsid w:val="00E906DE"/>
    <w:rsid w:val="00E90AFC"/>
    <w:rsid w:val="00E91377"/>
    <w:rsid w:val="00E96250"/>
    <w:rsid w:val="00E964EC"/>
    <w:rsid w:val="00EA2C52"/>
    <w:rsid w:val="00EA448B"/>
    <w:rsid w:val="00EA4CF1"/>
    <w:rsid w:val="00EA4EF3"/>
    <w:rsid w:val="00EB0EFC"/>
    <w:rsid w:val="00EB1B88"/>
    <w:rsid w:val="00EB7E82"/>
    <w:rsid w:val="00EC021C"/>
    <w:rsid w:val="00EC73DB"/>
    <w:rsid w:val="00ED2FA2"/>
    <w:rsid w:val="00ED5737"/>
    <w:rsid w:val="00ED6E60"/>
    <w:rsid w:val="00ED7A31"/>
    <w:rsid w:val="00EE031E"/>
    <w:rsid w:val="00EE6B0A"/>
    <w:rsid w:val="00EE6E9A"/>
    <w:rsid w:val="00EF04FD"/>
    <w:rsid w:val="00EF1C7C"/>
    <w:rsid w:val="00EF2BDF"/>
    <w:rsid w:val="00EF3843"/>
    <w:rsid w:val="00EF3EA9"/>
    <w:rsid w:val="00EF50F8"/>
    <w:rsid w:val="00EF7AE2"/>
    <w:rsid w:val="00EF7B8E"/>
    <w:rsid w:val="00EF7F34"/>
    <w:rsid w:val="00F01C4E"/>
    <w:rsid w:val="00F0584E"/>
    <w:rsid w:val="00F10250"/>
    <w:rsid w:val="00F1139A"/>
    <w:rsid w:val="00F2273E"/>
    <w:rsid w:val="00F24384"/>
    <w:rsid w:val="00F25A16"/>
    <w:rsid w:val="00F31E9A"/>
    <w:rsid w:val="00F3615D"/>
    <w:rsid w:val="00F3734E"/>
    <w:rsid w:val="00F37786"/>
    <w:rsid w:val="00F4160D"/>
    <w:rsid w:val="00F47B40"/>
    <w:rsid w:val="00F525F9"/>
    <w:rsid w:val="00F53642"/>
    <w:rsid w:val="00F53D86"/>
    <w:rsid w:val="00F551F2"/>
    <w:rsid w:val="00F63576"/>
    <w:rsid w:val="00F64233"/>
    <w:rsid w:val="00F66939"/>
    <w:rsid w:val="00F70D86"/>
    <w:rsid w:val="00F70DE0"/>
    <w:rsid w:val="00F8120B"/>
    <w:rsid w:val="00F82678"/>
    <w:rsid w:val="00F82A5C"/>
    <w:rsid w:val="00F8619D"/>
    <w:rsid w:val="00F86257"/>
    <w:rsid w:val="00F86402"/>
    <w:rsid w:val="00F935CC"/>
    <w:rsid w:val="00F96CC4"/>
    <w:rsid w:val="00FA27AE"/>
    <w:rsid w:val="00FB05EB"/>
    <w:rsid w:val="00FB2E9A"/>
    <w:rsid w:val="00FB327D"/>
    <w:rsid w:val="00FC1EFC"/>
    <w:rsid w:val="00FC3ACB"/>
    <w:rsid w:val="00FC56D3"/>
    <w:rsid w:val="00FC579C"/>
    <w:rsid w:val="00FC6195"/>
    <w:rsid w:val="00FC6779"/>
    <w:rsid w:val="00FC68F8"/>
    <w:rsid w:val="00FC799F"/>
    <w:rsid w:val="00FD5E2D"/>
    <w:rsid w:val="00FE1045"/>
    <w:rsid w:val="00FE14B4"/>
    <w:rsid w:val="00FE25D0"/>
    <w:rsid w:val="00FE2CFC"/>
    <w:rsid w:val="00FE3ACB"/>
    <w:rsid w:val="00FE4999"/>
    <w:rsid w:val="00FE6FAB"/>
    <w:rsid w:val="00FF0940"/>
    <w:rsid w:val="00FF1921"/>
    <w:rsid w:val="00FF2A5C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941EBE"/>
  <w14:defaultImageDpi w14:val="300"/>
  <w15:docId w15:val="{39C27AFF-226B-B540-88B7-1989A014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03ED"/>
    <w:rPr>
      <w:rFonts w:ascii="Arial" w:eastAsia="Times New Roman" w:hAnsi="Arial" w:cs="Times New Roman"/>
      <w:sz w:val="2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223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2"/>
      <w:szCs w:val="20"/>
      <w:lang w:val="x-none" w:eastAsia="x-non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 w:cs="Times New Roman"/>
      <w:sz w:val="22"/>
      <w:szCs w:val="20"/>
      <w:lang w:eastAsia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Lucida Grande" w:eastAsia="Times New Roman" w:hAnsi="Lucida Grande" w:cs="Times New Roman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berarbeitung">
    <w:name w:val="Revision"/>
    <w:hidden/>
    <w:uiPriority w:val="99"/>
    <w:semiHidden/>
    <w:rPr>
      <w:rFonts w:ascii="Arial" w:eastAsia="Times New Roman" w:hAnsi="Arial" w:cs="Times New Roman"/>
      <w:sz w:val="22"/>
      <w:szCs w:val="20"/>
      <w:lang w:eastAsia="de-DE"/>
    </w:rPr>
  </w:style>
  <w:style w:type="character" w:customStyle="1" w:styleId="e24kjd">
    <w:name w:val="e24kjd"/>
    <w:basedOn w:val="Absatz-Standardschriftart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223B6"/>
    <w:rPr>
      <w:rFonts w:asciiTheme="majorHAnsi" w:eastAsiaTheme="majorEastAsia" w:hAnsiTheme="majorHAnsi" w:cstheme="majorBidi"/>
      <w:color w:val="1F4D78" w:themeColor="accent1" w:themeShade="7F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2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erver.bundestag.de/btd/20/046/200468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server.bundestag.de/btd/20/046/2004685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B03E1-7E32-4128-996F-ABD85EB0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Autarkie bei der Energiebeschaffung als Gebot der Stunde</vt:lpstr>
    </vt:vector>
  </TitlesOfParts>
  <Manager/>
  <Company>Press'n'Relations GmbH</Company>
  <LinksUpToDate>false</LinksUpToDate>
  <CharactersWithSpaces>5589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Autarkie bei der Energiebeschaffung als Gebot der Stunde</dc:title>
  <dc:subject>Durch die Übernahme des eigenen Bilanzkreises steigern Unternehmen ihre Unabhängigkeit bei der Energiebeschaffung</dc:subject>
  <dc:creator>Uwe Taeger</dc:creator>
  <cp:keywords/>
  <dc:description>final</dc:description>
  <cp:lastModifiedBy>Rebecca Horn</cp:lastModifiedBy>
  <cp:revision>150</cp:revision>
  <cp:lastPrinted>2022-12-16T11:14:00Z</cp:lastPrinted>
  <dcterms:created xsi:type="dcterms:W3CDTF">2022-12-16T09:21:00Z</dcterms:created>
  <dcterms:modified xsi:type="dcterms:W3CDTF">2022-12-16T12:23:00Z</dcterms:modified>
  <cp:category/>
</cp:coreProperties>
</file>