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2E977" w14:textId="043BAFA6" w:rsidR="00773934" w:rsidRPr="00C07F6C" w:rsidRDefault="005D2045" w:rsidP="00C07F6C">
      <w:pPr>
        <w:widowControl w:val="0"/>
        <w:spacing w:line="240" w:lineRule="auto"/>
        <w:rPr>
          <w:color w:val="000000"/>
          <w:sz w:val="20"/>
          <w:szCs w:val="20"/>
        </w:rPr>
      </w:pPr>
      <w:r w:rsidRPr="00C07F6C">
        <w:rPr>
          <w:color w:val="000000"/>
          <w:sz w:val="20"/>
          <w:szCs w:val="20"/>
        </w:rPr>
        <w:t>Wels</w:t>
      </w:r>
      <w:r w:rsidR="00DA620F">
        <w:rPr>
          <w:color w:val="000000"/>
          <w:sz w:val="20"/>
          <w:szCs w:val="20"/>
        </w:rPr>
        <w:t>, 26</w:t>
      </w:r>
      <w:bookmarkStart w:id="0" w:name="_GoBack"/>
      <w:bookmarkEnd w:id="0"/>
      <w:r w:rsidR="00222004" w:rsidRPr="00C07F6C">
        <w:rPr>
          <w:color w:val="000000"/>
          <w:sz w:val="20"/>
          <w:szCs w:val="20"/>
        </w:rPr>
        <w:t>. Februar 2018</w:t>
      </w:r>
    </w:p>
    <w:p w14:paraId="22FA4560" w14:textId="408F90BC" w:rsidR="006A1B34" w:rsidRPr="005F2E27" w:rsidRDefault="006A1B34" w:rsidP="00C07F6C">
      <w:pPr>
        <w:pStyle w:val="StandardWeb"/>
        <w:spacing w:before="2" w:after="2"/>
        <w:rPr>
          <w:rFonts w:ascii="Helvetica" w:hAnsi="Helvetica"/>
          <w:lang w:val="de-AT"/>
        </w:rPr>
      </w:pPr>
    </w:p>
    <w:p w14:paraId="2F7C61C1" w14:textId="1334DDA0" w:rsidR="000F3ADF" w:rsidRPr="00222004" w:rsidRDefault="00222004" w:rsidP="00C07F6C">
      <w:pPr>
        <w:widowControl w:val="0"/>
        <w:spacing w:line="240" w:lineRule="auto"/>
        <w:rPr>
          <w:b/>
          <w:sz w:val="28"/>
          <w:szCs w:val="28"/>
        </w:rPr>
      </w:pPr>
      <w:r w:rsidRPr="00222004">
        <w:rPr>
          <w:b/>
          <w:sz w:val="28"/>
          <w:szCs w:val="28"/>
        </w:rPr>
        <w:t xml:space="preserve">Jetzt auch als App: </w:t>
      </w:r>
      <w:r w:rsidR="006A1B34" w:rsidRPr="00222004">
        <w:rPr>
          <w:b/>
          <w:sz w:val="28"/>
          <w:szCs w:val="28"/>
        </w:rPr>
        <w:t xml:space="preserve">Infoniqa </w:t>
      </w:r>
      <w:r w:rsidR="0095348F" w:rsidRPr="00222004">
        <w:rPr>
          <w:b/>
          <w:sz w:val="28"/>
          <w:szCs w:val="28"/>
        </w:rPr>
        <w:t xml:space="preserve">präsentiert </w:t>
      </w:r>
      <w:r w:rsidRPr="00222004">
        <w:rPr>
          <w:b/>
          <w:sz w:val="28"/>
          <w:szCs w:val="28"/>
        </w:rPr>
        <w:t>mobile Zeiterfassung</w:t>
      </w:r>
    </w:p>
    <w:p w14:paraId="4208A9E6" w14:textId="77777777" w:rsidR="00866B44" w:rsidRPr="00C07F6C" w:rsidRDefault="00866B44" w:rsidP="00C07F6C">
      <w:pPr>
        <w:widowControl w:val="0"/>
        <w:spacing w:line="288" w:lineRule="auto"/>
        <w:rPr>
          <w:color w:val="000000"/>
          <w:sz w:val="20"/>
          <w:szCs w:val="20"/>
        </w:rPr>
      </w:pPr>
    </w:p>
    <w:p w14:paraId="3E8F1244" w14:textId="2BA9B077" w:rsidR="00673C82" w:rsidRPr="00C07F6C" w:rsidRDefault="00222004" w:rsidP="00C07F6C">
      <w:pPr>
        <w:rPr>
          <w:b/>
          <w:sz w:val="20"/>
          <w:szCs w:val="20"/>
        </w:rPr>
      </w:pPr>
      <w:r w:rsidRPr="00C07F6C">
        <w:rPr>
          <w:b/>
          <w:sz w:val="20"/>
          <w:szCs w:val="20"/>
        </w:rPr>
        <w:t xml:space="preserve">Der HRM-Spezialist Infoniqa bietet seinen Kunden </w:t>
      </w:r>
      <w:r w:rsidR="000C08A0" w:rsidRPr="00C07F6C">
        <w:rPr>
          <w:b/>
          <w:sz w:val="20"/>
          <w:szCs w:val="20"/>
        </w:rPr>
        <w:t xml:space="preserve">ab sofort </w:t>
      </w:r>
      <w:r w:rsidRPr="00C07F6C">
        <w:rPr>
          <w:b/>
          <w:sz w:val="20"/>
          <w:szCs w:val="20"/>
        </w:rPr>
        <w:t xml:space="preserve">eine neue </w:t>
      </w:r>
      <w:r w:rsidR="00C629BF" w:rsidRPr="00C07F6C">
        <w:rPr>
          <w:b/>
          <w:sz w:val="20"/>
          <w:szCs w:val="20"/>
        </w:rPr>
        <w:t xml:space="preserve">App zur </w:t>
      </w:r>
      <w:r w:rsidRPr="00C07F6C">
        <w:rPr>
          <w:b/>
          <w:sz w:val="20"/>
          <w:szCs w:val="20"/>
        </w:rPr>
        <w:t>mobile</w:t>
      </w:r>
      <w:r w:rsidR="00C629BF" w:rsidRPr="00C07F6C">
        <w:rPr>
          <w:b/>
          <w:sz w:val="20"/>
          <w:szCs w:val="20"/>
        </w:rPr>
        <w:t>n</w:t>
      </w:r>
      <w:r w:rsidRPr="00C07F6C">
        <w:rPr>
          <w:b/>
          <w:sz w:val="20"/>
          <w:szCs w:val="20"/>
        </w:rPr>
        <w:t xml:space="preserve"> Zeiterfassung</w:t>
      </w:r>
      <w:r w:rsidR="00673C82" w:rsidRPr="00C07F6C">
        <w:rPr>
          <w:b/>
          <w:sz w:val="20"/>
          <w:szCs w:val="20"/>
        </w:rPr>
        <w:t>. Bei der Entwicklung wurde ein besonderes Augenmerk auf Usability, Benutzerkomfort und Datensicherheit gelegt</w:t>
      </w:r>
      <w:r w:rsidR="009D3240" w:rsidRPr="00C07F6C">
        <w:rPr>
          <w:b/>
          <w:sz w:val="20"/>
          <w:szCs w:val="20"/>
        </w:rPr>
        <w:t>: Ziel war es</w:t>
      </w:r>
      <w:r w:rsidR="000C08A0" w:rsidRPr="00C07F6C">
        <w:rPr>
          <w:b/>
          <w:sz w:val="20"/>
          <w:szCs w:val="20"/>
        </w:rPr>
        <w:t xml:space="preserve"> unter anderem</w:t>
      </w:r>
      <w:r w:rsidR="009D3240" w:rsidRPr="00C07F6C">
        <w:rPr>
          <w:b/>
          <w:sz w:val="20"/>
          <w:szCs w:val="20"/>
        </w:rPr>
        <w:t>, aufwändige VPN-Installationen auf den mobilen Endgeräten zu vermeiden</w:t>
      </w:r>
      <w:r w:rsidR="00673C82" w:rsidRPr="00C07F6C">
        <w:rPr>
          <w:b/>
          <w:sz w:val="20"/>
          <w:szCs w:val="20"/>
        </w:rPr>
        <w:t xml:space="preserve">. „Die Infoniqa ZEIT+ App vereinfacht die Zeiterfassung enorm, speziell im Außendienst. Das Abtippen von Stundenzetteln fällt weg, die Daten sind sofort verfügbar. Die Mitarbeiter müssen ihren Stundenachweis nicht mehr mühsam schreiben, sondern können ihre Arbeitszeiten </w:t>
      </w:r>
      <w:r w:rsidR="000C08A0" w:rsidRPr="00C07F6C">
        <w:rPr>
          <w:b/>
          <w:sz w:val="20"/>
          <w:szCs w:val="20"/>
        </w:rPr>
        <w:t>direkt</w:t>
      </w:r>
      <w:r w:rsidR="00673C82" w:rsidRPr="00C07F6C">
        <w:rPr>
          <w:b/>
          <w:sz w:val="20"/>
          <w:szCs w:val="20"/>
        </w:rPr>
        <w:t xml:space="preserve"> am Smartphone oder Tablet erfassen“, erläutert Siegfried Milly, Vorstand der Infoniqa HR Gruppe.</w:t>
      </w:r>
      <w:r w:rsidR="000C08A0" w:rsidRPr="00C07F6C">
        <w:rPr>
          <w:b/>
          <w:sz w:val="20"/>
          <w:szCs w:val="20"/>
        </w:rPr>
        <w:t xml:space="preserve"> </w:t>
      </w:r>
    </w:p>
    <w:p w14:paraId="0C0E397D" w14:textId="77777777" w:rsidR="00673C82" w:rsidRPr="00C07F6C" w:rsidRDefault="00673C82" w:rsidP="00C07F6C">
      <w:pPr>
        <w:rPr>
          <w:b/>
          <w:sz w:val="20"/>
          <w:szCs w:val="20"/>
        </w:rPr>
      </w:pPr>
    </w:p>
    <w:p w14:paraId="33C198C2" w14:textId="77777777" w:rsidR="009D3240" w:rsidRPr="00C07F6C" w:rsidRDefault="009D3240" w:rsidP="00C07F6C">
      <w:pPr>
        <w:rPr>
          <w:b/>
          <w:sz w:val="20"/>
          <w:szCs w:val="20"/>
        </w:rPr>
      </w:pPr>
      <w:r w:rsidRPr="00C07F6C">
        <w:rPr>
          <w:b/>
          <w:sz w:val="20"/>
          <w:szCs w:val="20"/>
        </w:rPr>
        <w:t>Einfacher Start der mobilen Anwendung</w:t>
      </w:r>
    </w:p>
    <w:p w14:paraId="250E0FB6" w14:textId="5EDF2F4D" w:rsidR="009D3240" w:rsidRPr="00C07F6C" w:rsidRDefault="009D3240" w:rsidP="00C07F6C">
      <w:pPr>
        <w:rPr>
          <w:sz w:val="20"/>
          <w:szCs w:val="20"/>
        </w:rPr>
      </w:pPr>
      <w:r w:rsidRPr="00C07F6C">
        <w:rPr>
          <w:sz w:val="20"/>
          <w:szCs w:val="20"/>
        </w:rPr>
        <w:t>Der Start der mobilen Anwendung ist denkbar einfach: Die Nutzer installieren die Infoniqa ZEIT+ App vom jeweiligen App-Store (Apple oder Google play) und registrieren sich einmalig mit den vom Kunden-Administrator zur Verfügung gestellten Login-Daten. Der Administrator kann selbst definieren, welche Salden- bzw. Kostenstellen angezeigt werden und wie die Erfassung aussehen soll. Geänderte Einstellungen stehen bereits wenige Minuten später auf den mobilen Endgeräten zur Verfügung. Mit dem ausgeklügelten Berechtigungssystem lässt sich exakt definieren, wann welche Mitarbeiter die App auf welchen Geräten verwenden dürfen</w:t>
      </w:r>
      <w:r w:rsidR="00D67FBB" w:rsidRPr="00C07F6C">
        <w:rPr>
          <w:sz w:val="20"/>
          <w:szCs w:val="20"/>
        </w:rPr>
        <w:t>, um die Zeiterfassung flexibel zu verwalten</w:t>
      </w:r>
      <w:r w:rsidR="000C08A0" w:rsidRPr="00C07F6C">
        <w:rPr>
          <w:sz w:val="20"/>
          <w:szCs w:val="20"/>
        </w:rPr>
        <w:t>.</w:t>
      </w:r>
    </w:p>
    <w:p w14:paraId="168A1D8B" w14:textId="77777777" w:rsidR="009D3240" w:rsidRPr="00C07F6C" w:rsidRDefault="009D3240" w:rsidP="00C07F6C">
      <w:pPr>
        <w:rPr>
          <w:sz w:val="20"/>
          <w:szCs w:val="20"/>
        </w:rPr>
      </w:pPr>
    </w:p>
    <w:p w14:paraId="447A3CFB" w14:textId="5C786B6C" w:rsidR="009D3240" w:rsidRPr="00C07F6C" w:rsidRDefault="00CF64E5" w:rsidP="00C07F6C">
      <w:pPr>
        <w:rPr>
          <w:b/>
          <w:sz w:val="20"/>
          <w:szCs w:val="20"/>
        </w:rPr>
      </w:pPr>
      <w:r w:rsidRPr="00C07F6C">
        <w:rPr>
          <w:b/>
          <w:sz w:val="20"/>
          <w:szCs w:val="20"/>
        </w:rPr>
        <w:t>Einmalig in Österreich</w:t>
      </w:r>
    </w:p>
    <w:p w14:paraId="2060969F" w14:textId="574C0F48" w:rsidR="00D67FBB" w:rsidRPr="00C07F6C" w:rsidRDefault="00864992" w:rsidP="00C07F6C">
      <w:pPr>
        <w:rPr>
          <w:sz w:val="20"/>
          <w:szCs w:val="20"/>
        </w:rPr>
      </w:pPr>
      <w:r w:rsidRPr="00C07F6C">
        <w:rPr>
          <w:sz w:val="20"/>
          <w:szCs w:val="20"/>
        </w:rPr>
        <w:t>Die Infoniqa ZEIT+ App unterscheidet sich von anderen Applikationen, indem sie sich am Mobilgerät mit dem App-Server im Infoniqa-Rechenzentrum verbindet</w:t>
      </w:r>
      <w:r w:rsidR="00D67FBB" w:rsidRPr="00C07F6C">
        <w:rPr>
          <w:sz w:val="20"/>
          <w:szCs w:val="20"/>
        </w:rPr>
        <w:t xml:space="preserve">. Auf diese Weise sorgt sie </w:t>
      </w:r>
      <w:r w:rsidRPr="00C07F6C">
        <w:rPr>
          <w:sz w:val="20"/>
          <w:szCs w:val="20"/>
        </w:rPr>
        <w:t>für einen hohen Qualitätsstandard rund um Datenschutz und Zugriffssicherheit</w:t>
      </w:r>
      <w:r w:rsidR="00D67FBB" w:rsidRPr="00C07F6C">
        <w:rPr>
          <w:sz w:val="20"/>
          <w:szCs w:val="20"/>
        </w:rPr>
        <w:t xml:space="preserve">, während </w:t>
      </w:r>
      <w:r w:rsidRPr="00C07F6C">
        <w:rPr>
          <w:sz w:val="20"/>
          <w:szCs w:val="20"/>
        </w:rPr>
        <w:t xml:space="preserve">aufwändige VPN-Installationen auf den mobilen Endgeräten </w:t>
      </w:r>
      <w:r w:rsidR="00D67FBB" w:rsidRPr="00C07F6C">
        <w:rPr>
          <w:sz w:val="20"/>
          <w:szCs w:val="20"/>
        </w:rPr>
        <w:t>komplett entfallen</w:t>
      </w:r>
      <w:r w:rsidRPr="00C07F6C">
        <w:rPr>
          <w:sz w:val="20"/>
          <w:szCs w:val="20"/>
        </w:rPr>
        <w:t>.</w:t>
      </w:r>
      <w:r w:rsidR="00D67FBB" w:rsidRPr="00C07F6C">
        <w:rPr>
          <w:b/>
          <w:sz w:val="20"/>
          <w:szCs w:val="20"/>
        </w:rPr>
        <w:t xml:space="preserve"> </w:t>
      </w:r>
      <w:r w:rsidR="00D67FBB" w:rsidRPr="00C07F6C">
        <w:rPr>
          <w:sz w:val="20"/>
          <w:szCs w:val="20"/>
        </w:rPr>
        <w:t xml:space="preserve">Außerdem übernimmt Infoniqa die gesamte technische Infrastruktur sowie die Wartung des Systems – ein einmaliger Service in Österreich. </w:t>
      </w:r>
    </w:p>
    <w:p w14:paraId="09AD92B3" w14:textId="6688A973" w:rsidR="00673C82" w:rsidRPr="00C07F6C" w:rsidRDefault="00673C82" w:rsidP="00C07F6C">
      <w:pPr>
        <w:rPr>
          <w:sz w:val="20"/>
          <w:szCs w:val="20"/>
        </w:rPr>
      </w:pPr>
    </w:p>
    <w:p w14:paraId="4540E7BE" w14:textId="77777777" w:rsidR="00CF64E5" w:rsidRPr="00C07F6C" w:rsidRDefault="00CF64E5" w:rsidP="00C07F6C">
      <w:pPr>
        <w:rPr>
          <w:b/>
          <w:sz w:val="20"/>
          <w:szCs w:val="20"/>
        </w:rPr>
      </w:pPr>
      <w:r w:rsidRPr="00C07F6C">
        <w:rPr>
          <w:b/>
          <w:sz w:val="20"/>
          <w:szCs w:val="20"/>
        </w:rPr>
        <w:t>Volle Integration in Infoniqa ZEIT+</w:t>
      </w:r>
    </w:p>
    <w:p w14:paraId="7D5A5890" w14:textId="5DC8D5C9" w:rsidR="00C629BF" w:rsidRPr="00C07F6C" w:rsidRDefault="00EC78C0" w:rsidP="00C07F6C">
      <w:pPr>
        <w:rPr>
          <w:sz w:val="20"/>
          <w:szCs w:val="20"/>
        </w:rPr>
      </w:pPr>
      <w:r w:rsidRPr="00C07F6C">
        <w:rPr>
          <w:sz w:val="20"/>
          <w:szCs w:val="20"/>
        </w:rPr>
        <w:t xml:space="preserve">Zum Marktstart </w:t>
      </w:r>
      <w:r w:rsidR="00D67FBB" w:rsidRPr="00C07F6C">
        <w:rPr>
          <w:sz w:val="20"/>
          <w:szCs w:val="20"/>
        </w:rPr>
        <w:t>umfasst die Infoniqa ZEIT+ App</w:t>
      </w:r>
      <w:r w:rsidRPr="00C07F6C">
        <w:rPr>
          <w:sz w:val="20"/>
          <w:szCs w:val="20"/>
        </w:rPr>
        <w:t xml:space="preserve"> </w:t>
      </w:r>
      <w:r w:rsidR="00D67FBB" w:rsidRPr="00C07F6C">
        <w:rPr>
          <w:sz w:val="20"/>
          <w:szCs w:val="20"/>
        </w:rPr>
        <w:t xml:space="preserve">bereits </w:t>
      </w:r>
      <w:r w:rsidR="00460F9E" w:rsidRPr="00C07F6C">
        <w:rPr>
          <w:sz w:val="20"/>
          <w:szCs w:val="20"/>
        </w:rPr>
        <w:t>alle</w:t>
      </w:r>
      <w:r w:rsidRPr="00C07F6C">
        <w:rPr>
          <w:sz w:val="20"/>
          <w:szCs w:val="20"/>
        </w:rPr>
        <w:t xml:space="preserve"> Basisfunktionen der Zeiterfassung. </w:t>
      </w:r>
      <w:bookmarkStart w:id="1" w:name="_Toc504812605"/>
      <w:r w:rsidR="00D67FBB" w:rsidRPr="00C07F6C">
        <w:rPr>
          <w:sz w:val="20"/>
          <w:szCs w:val="20"/>
        </w:rPr>
        <w:t>So kann d</w:t>
      </w:r>
      <w:r w:rsidR="00437AD5" w:rsidRPr="00C07F6C">
        <w:rPr>
          <w:sz w:val="20"/>
          <w:szCs w:val="20"/>
        </w:rPr>
        <w:t xml:space="preserve">ie Erfassung von Arbeits-, </w:t>
      </w:r>
      <w:r w:rsidR="00F52D15" w:rsidRPr="00C07F6C">
        <w:rPr>
          <w:sz w:val="20"/>
          <w:szCs w:val="20"/>
        </w:rPr>
        <w:t>Reisezeiten</w:t>
      </w:r>
      <w:bookmarkEnd w:id="1"/>
      <w:r w:rsidR="00437AD5" w:rsidRPr="00C07F6C">
        <w:rPr>
          <w:sz w:val="20"/>
          <w:szCs w:val="20"/>
        </w:rPr>
        <w:t xml:space="preserve"> und</w:t>
      </w:r>
      <w:r w:rsidRPr="00C07F6C">
        <w:rPr>
          <w:sz w:val="20"/>
          <w:szCs w:val="20"/>
        </w:rPr>
        <w:t xml:space="preserve"> </w:t>
      </w:r>
      <w:r w:rsidR="00F52D15" w:rsidRPr="00C07F6C">
        <w:rPr>
          <w:sz w:val="20"/>
          <w:szCs w:val="20"/>
        </w:rPr>
        <w:t>Reiseberichte</w:t>
      </w:r>
      <w:r w:rsidR="005E61DA" w:rsidRPr="00C07F6C">
        <w:rPr>
          <w:sz w:val="20"/>
          <w:szCs w:val="20"/>
        </w:rPr>
        <w:t>n</w:t>
      </w:r>
      <w:r w:rsidR="00437AD5" w:rsidRPr="00C07F6C">
        <w:rPr>
          <w:sz w:val="20"/>
          <w:szCs w:val="20"/>
        </w:rPr>
        <w:t xml:space="preserve"> auch individuell an die ERP-Systeme der Kunden angebunden werden.</w:t>
      </w:r>
      <w:r w:rsidR="00D67FBB" w:rsidRPr="00C07F6C">
        <w:rPr>
          <w:sz w:val="20"/>
          <w:szCs w:val="20"/>
        </w:rPr>
        <w:t xml:space="preserve"> </w:t>
      </w:r>
      <w:r w:rsidR="00627ACA" w:rsidRPr="00C07F6C">
        <w:rPr>
          <w:sz w:val="20"/>
          <w:szCs w:val="20"/>
        </w:rPr>
        <w:t>Nachträgliche Änderungen</w:t>
      </w:r>
      <w:r w:rsidR="00673051" w:rsidRPr="00C07F6C">
        <w:rPr>
          <w:sz w:val="20"/>
          <w:szCs w:val="20"/>
        </w:rPr>
        <w:t xml:space="preserve"> oder Anträge</w:t>
      </w:r>
      <w:r w:rsidR="00627ACA" w:rsidRPr="00C07F6C">
        <w:rPr>
          <w:sz w:val="20"/>
          <w:szCs w:val="20"/>
        </w:rPr>
        <w:t xml:space="preserve"> im Online-Portal ZEIT+.Net</w:t>
      </w:r>
      <w:r w:rsidR="00673051" w:rsidRPr="00C07F6C">
        <w:rPr>
          <w:sz w:val="20"/>
          <w:szCs w:val="20"/>
        </w:rPr>
        <w:t xml:space="preserve">, Kombinationen mit Zeiterfassungsterminals oder </w:t>
      </w:r>
      <w:r w:rsidR="00CF64E5" w:rsidRPr="00C07F6C">
        <w:rPr>
          <w:sz w:val="20"/>
          <w:szCs w:val="20"/>
        </w:rPr>
        <w:t>S</w:t>
      </w:r>
      <w:r w:rsidR="00673051" w:rsidRPr="00C07F6C">
        <w:rPr>
          <w:sz w:val="20"/>
          <w:szCs w:val="20"/>
        </w:rPr>
        <w:t xml:space="preserve">tempeln am </w:t>
      </w:r>
      <w:r w:rsidR="00CF64E5" w:rsidRPr="00C07F6C">
        <w:rPr>
          <w:sz w:val="20"/>
          <w:szCs w:val="20"/>
        </w:rPr>
        <w:t xml:space="preserve">lokalen </w:t>
      </w:r>
      <w:r w:rsidR="00673051" w:rsidRPr="00C07F6C">
        <w:rPr>
          <w:sz w:val="20"/>
          <w:szCs w:val="20"/>
        </w:rPr>
        <w:t>PC sind selbstverständlich</w:t>
      </w:r>
      <w:r w:rsidR="00CF64E5" w:rsidRPr="00C07F6C">
        <w:rPr>
          <w:sz w:val="20"/>
          <w:szCs w:val="20"/>
        </w:rPr>
        <w:t xml:space="preserve"> parallel möglich</w:t>
      </w:r>
      <w:r w:rsidR="00673051" w:rsidRPr="00C07F6C">
        <w:rPr>
          <w:sz w:val="20"/>
          <w:szCs w:val="20"/>
        </w:rPr>
        <w:t xml:space="preserve">. </w:t>
      </w:r>
      <w:r w:rsidR="00CF64E5" w:rsidRPr="00C07F6C">
        <w:rPr>
          <w:sz w:val="20"/>
          <w:szCs w:val="20"/>
        </w:rPr>
        <w:t xml:space="preserve">Das </w:t>
      </w:r>
      <w:bookmarkStart w:id="2" w:name="_Toc504812606"/>
      <w:r w:rsidR="00CF64E5" w:rsidRPr="00C07F6C">
        <w:rPr>
          <w:sz w:val="20"/>
          <w:szCs w:val="20"/>
        </w:rPr>
        <w:t>optionale Antragswesen</w:t>
      </w:r>
      <w:bookmarkEnd w:id="2"/>
      <w:r w:rsidR="00CF64E5" w:rsidRPr="00C07F6C">
        <w:rPr>
          <w:sz w:val="20"/>
          <w:szCs w:val="20"/>
        </w:rPr>
        <w:t xml:space="preserve"> (zum Beispiel Urlaubsantrag, Reiseantrag, Zeitkorrekturantrag und Genehmigungen) ergänzen das System und machen mobile Mitarbeiter wirklich ortsunabhängig. „Jedes System muss sich den Bedürfnissen der mobilen Anwender anpassen. </w:t>
      </w:r>
      <w:r w:rsidR="00673051" w:rsidRPr="00C07F6C">
        <w:rPr>
          <w:sz w:val="20"/>
          <w:szCs w:val="20"/>
        </w:rPr>
        <w:t>Es darf heute nicht mehr wichtig sein</w:t>
      </w:r>
      <w:r w:rsidR="00CF64E5" w:rsidRPr="00C07F6C">
        <w:rPr>
          <w:sz w:val="20"/>
          <w:szCs w:val="20"/>
        </w:rPr>
        <w:t>, auf welchem Endgerät die Zeiten erfasst werden“, so Milly.</w:t>
      </w:r>
    </w:p>
    <w:p w14:paraId="1EDD84FB" w14:textId="334344F6" w:rsidR="00673051" w:rsidRPr="00C07F6C" w:rsidRDefault="00673051" w:rsidP="00C07F6C">
      <w:pPr>
        <w:rPr>
          <w:sz w:val="20"/>
          <w:szCs w:val="20"/>
        </w:rPr>
      </w:pPr>
    </w:p>
    <w:p w14:paraId="36B9588D" w14:textId="77777777" w:rsidR="00673051" w:rsidRPr="00C07F6C" w:rsidRDefault="00673051" w:rsidP="00C07F6C">
      <w:pPr>
        <w:rPr>
          <w:sz w:val="20"/>
          <w:szCs w:val="20"/>
        </w:rPr>
      </w:pPr>
    </w:p>
    <w:p w14:paraId="76C2ADA2" w14:textId="2FCF27DC" w:rsidR="00452F2F" w:rsidRDefault="00DA620F" w:rsidP="00C07F6C">
      <w:pPr>
        <w:rPr>
          <w:szCs w:val="22"/>
        </w:rPr>
      </w:pPr>
      <w:r>
        <w:rPr>
          <w:noProof/>
          <w:szCs w:val="22"/>
        </w:rPr>
        <w:drawing>
          <wp:inline distT="0" distB="0" distL="0" distR="0" wp14:anchorId="3938F8B7" wp14:editId="6178C683">
            <wp:extent cx="1200648" cy="1496844"/>
            <wp:effectExtent l="0" t="0" r="635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lashscreen_Handy.jpg"/>
                    <pic:cNvPicPr/>
                  </pic:nvPicPr>
                  <pic:blipFill>
                    <a:blip r:embed="rId8">
                      <a:extLst>
                        <a:ext uri="{28A0092B-C50C-407E-A947-70E740481C1C}">
                          <a14:useLocalDpi xmlns:a14="http://schemas.microsoft.com/office/drawing/2010/main" val="0"/>
                        </a:ext>
                      </a:extLst>
                    </a:blip>
                    <a:stretch>
                      <a:fillRect/>
                    </a:stretch>
                  </pic:blipFill>
                  <pic:spPr>
                    <a:xfrm>
                      <a:off x="0" y="0"/>
                      <a:ext cx="1210213" cy="1508769"/>
                    </a:xfrm>
                    <a:prstGeom prst="rect">
                      <a:avLst/>
                    </a:prstGeom>
                  </pic:spPr>
                </pic:pic>
              </a:graphicData>
            </a:graphic>
          </wp:inline>
        </w:drawing>
      </w:r>
      <w:r>
        <w:rPr>
          <w:noProof/>
          <w:szCs w:val="22"/>
        </w:rPr>
        <w:drawing>
          <wp:inline distT="0" distB="0" distL="0" distR="0" wp14:anchorId="0F76E320" wp14:editId="6CEFE545">
            <wp:extent cx="1205947" cy="1503450"/>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okoll_Handy.jpg"/>
                    <pic:cNvPicPr/>
                  </pic:nvPicPr>
                  <pic:blipFill>
                    <a:blip r:embed="rId9">
                      <a:extLst>
                        <a:ext uri="{28A0092B-C50C-407E-A947-70E740481C1C}">
                          <a14:useLocalDpi xmlns:a14="http://schemas.microsoft.com/office/drawing/2010/main" val="0"/>
                        </a:ext>
                      </a:extLst>
                    </a:blip>
                    <a:stretch>
                      <a:fillRect/>
                    </a:stretch>
                  </pic:blipFill>
                  <pic:spPr>
                    <a:xfrm flipH="1">
                      <a:off x="0" y="0"/>
                      <a:ext cx="1237679" cy="1543011"/>
                    </a:xfrm>
                    <a:prstGeom prst="rect">
                      <a:avLst/>
                    </a:prstGeom>
                  </pic:spPr>
                </pic:pic>
              </a:graphicData>
            </a:graphic>
          </wp:inline>
        </w:drawing>
      </w:r>
      <w:r>
        <w:rPr>
          <w:noProof/>
          <w:szCs w:val="22"/>
        </w:rPr>
        <w:drawing>
          <wp:inline distT="0" distB="0" distL="0" distR="0" wp14:anchorId="73948394" wp14:editId="6006E3CA">
            <wp:extent cx="1182586" cy="147432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mpelung_Handy.jpg"/>
                    <pic:cNvPicPr/>
                  </pic:nvPicPr>
                  <pic:blipFill>
                    <a:blip r:embed="rId10">
                      <a:extLst>
                        <a:ext uri="{28A0092B-C50C-407E-A947-70E740481C1C}">
                          <a14:useLocalDpi xmlns:a14="http://schemas.microsoft.com/office/drawing/2010/main" val="0"/>
                        </a:ext>
                      </a:extLst>
                    </a:blip>
                    <a:stretch>
                      <a:fillRect/>
                    </a:stretch>
                  </pic:blipFill>
                  <pic:spPr>
                    <a:xfrm>
                      <a:off x="0" y="0"/>
                      <a:ext cx="1202731" cy="1499441"/>
                    </a:xfrm>
                    <a:prstGeom prst="rect">
                      <a:avLst/>
                    </a:prstGeom>
                  </pic:spPr>
                </pic:pic>
              </a:graphicData>
            </a:graphic>
          </wp:inline>
        </w:drawing>
      </w:r>
      <w:r>
        <w:rPr>
          <w:noProof/>
          <w:szCs w:val="22"/>
        </w:rPr>
        <w:drawing>
          <wp:inline distT="0" distB="0" distL="0" distR="0" wp14:anchorId="7F9C8E44" wp14:editId="0FB46E19">
            <wp:extent cx="1444487" cy="1444487"/>
            <wp:effectExtent l="0" t="0" r="381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lender_Handy.jpg"/>
                    <pic:cNvPicPr/>
                  </pic:nvPicPr>
                  <pic:blipFill>
                    <a:blip r:embed="rId11">
                      <a:extLst>
                        <a:ext uri="{28A0092B-C50C-407E-A947-70E740481C1C}">
                          <a14:useLocalDpi xmlns:a14="http://schemas.microsoft.com/office/drawing/2010/main" val="0"/>
                        </a:ext>
                      </a:extLst>
                    </a:blip>
                    <a:stretch>
                      <a:fillRect/>
                    </a:stretch>
                  </pic:blipFill>
                  <pic:spPr>
                    <a:xfrm>
                      <a:off x="0" y="0"/>
                      <a:ext cx="1462082" cy="1462082"/>
                    </a:xfrm>
                    <a:prstGeom prst="rect">
                      <a:avLst/>
                    </a:prstGeom>
                  </pic:spPr>
                </pic:pic>
              </a:graphicData>
            </a:graphic>
          </wp:inline>
        </w:drawing>
      </w:r>
    </w:p>
    <w:p w14:paraId="26FE4D6A" w14:textId="03792AD8" w:rsidR="00452F2F" w:rsidRPr="00452F2F" w:rsidRDefault="00250889" w:rsidP="00C07F6C">
      <w:pPr>
        <w:rPr>
          <w:b/>
          <w:sz w:val="18"/>
          <w:szCs w:val="18"/>
        </w:rPr>
      </w:pPr>
      <w:r>
        <w:rPr>
          <w:b/>
          <w:sz w:val="18"/>
          <w:szCs w:val="18"/>
        </w:rPr>
        <w:t>Die</w:t>
      </w:r>
      <w:r w:rsidR="00452F2F" w:rsidRPr="00452F2F">
        <w:rPr>
          <w:b/>
          <w:sz w:val="18"/>
          <w:szCs w:val="18"/>
        </w:rPr>
        <w:t xml:space="preserve"> Nutzung der mobilen Anwendung ist denkbar einfach</w:t>
      </w:r>
    </w:p>
    <w:p w14:paraId="3BB1E834" w14:textId="667D424B" w:rsidR="00452F2F" w:rsidRDefault="00452F2F" w:rsidP="00C07F6C">
      <w:pPr>
        <w:outlineLvl w:val="0"/>
        <w:rPr>
          <w:b/>
          <w:sz w:val="18"/>
        </w:rPr>
      </w:pPr>
    </w:p>
    <w:p w14:paraId="575D3BC7" w14:textId="2B11A669" w:rsidR="00773934" w:rsidRPr="00604AE6" w:rsidRDefault="00773934" w:rsidP="00C07F6C">
      <w:pPr>
        <w:widowControl w:val="0"/>
        <w:spacing w:line="240" w:lineRule="auto"/>
        <w:rPr>
          <w:sz w:val="18"/>
        </w:rPr>
      </w:pPr>
    </w:p>
    <w:tbl>
      <w:tblPr>
        <w:tblW w:w="9709" w:type="dxa"/>
        <w:tblCellMar>
          <w:left w:w="70" w:type="dxa"/>
          <w:right w:w="70" w:type="dxa"/>
        </w:tblCellMar>
        <w:tblLook w:val="0000" w:firstRow="0" w:lastRow="0" w:firstColumn="0" w:lastColumn="0" w:noHBand="0" w:noVBand="0"/>
      </w:tblPr>
      <w:tblGrid>
        <w:gridCol w:w="4748"/>
        <w:gridCol w:w="4961"/>
      </w:tblGrid>
      <w:tr w:rsidR="00B77864" w:rsidRPr="00604AE6" w14:paraId="3BDF44E9" w14:textId="77777777">
        <w:trPr>
          <w:trHeight w:val="1004"/>
        </w:trPr>
        <w:tc>
          <w:tcPr>
            <w:tcW w:w="4748" w:type="dxa"/>
          </w:tcPr>
          <w:p w14:paraId="2ECB306A" w14:textId="77777777" w:rsidR="00D01F20" w:rsidRDefault="00B77864" w:rsidP="00C07F6C">
            <w:pPr>
              <w:widowControl w:val="0"/>
              <w:suppressAutoHyphens/>
              <w:autoSpaceDE w:val="0"/>
              <w:autoSpaceDN w:val="0"/>
              <w:adjustRightInd w:val="0"/>
              <w:spacing w:line="240" w:lineRule="auto"/>
              <w:rPr>
                <w:sz w:val="18"/>
                <w:szCs w:val="16"/>
              </w:rPr>
            </w:pPr>
            <w:r w:rsidRPr="00604AE6">
              <w:rPr>
                <w:b/>
                <w:sz w:val="18"/>
              </w:rPr>
              <w:t>Weitere Informationen:</w:t>
            </w:r>
            <w:r w:rsidRPr="00604AE6">
              <w:rPr>
                <w:sz w:val="18"/>
              </w:rPr>
              <w:br/>
            </w:r>
            <w:r w:rsidRPr="00604AE6">
              <w:rPr>
                <w:sz w:val="18"/>
                <w:szCs w:val="16"/>
              </w:rPr>
              <w:t>Infoniqa Payroll Holding GmbH – Martin Schmid</w:t>
            </w:r>
            <w:r w:rsidRPr="00604AE6">
              <w:rPr>
                <w:sz w:val="18"/>
                <w:szCs w:val="16"/>
              </w:rPr>
              <w:br/>
              <w:t>Traunufer Arkade 1 – A-4600 Thalheim/Wels</w:t>
            </w:r>
            <w:r w:rsidRPr="00604AE6">
              <w:rPr>
                <w:sz w:val="18"/>
                <w:szCs w:val="16"/>
              </w:rPr>
              <w:br/>
              <w:t xml:space="preserve">Tel.: </w:t>
            </w:r>
            <w:r w:rsidRPr="00604AE6">
              <w:rPr>
                <w:color w:val="000000"/>
                <w:sz w:val="18"/>
              </w:rPr>
              <w:t>+43 7242 9396 – 3300</w:t>
            </w:r>
            <w:r w:rsidR="00D01F20">
              <w:rPr>
                <w:sz w:val="18"/>
                <w:szCs w:val="16"/>
              </w:rPr>
              <w:br/>
            </w:r>
            <w:hyperlink r:id="rId12" w:history="1">
              <w:r w:rsidR="00F23F1C" w:rsidRPr="000941BB">
                <w:rPr>
                  <w:rStyle w:val="Hyperlink"/>
                  <w:sz w:val="18"/>
                  <w:szCs w:val="16"/>
                </w:rPr>
                <w:t>presse@infoniqa.com</w:t>
              </w:r>
            </w:hyperlink>
          </w:p>
          <w:p w14:paraId="440D144C" w14:textId="77777777" w:rsidR="00B77864" w:rsidRPr="00604AE6" w:rsidRDefault="00B77864" w:rsidP="00C07F6C">
            <w:pPr>
              <w:widowControl w:val="0"/>
              <w:suppressAutoHyphens/>
              <w:autoSpaceDE w:val="0"/>
              <w:autoSpaceDN w:val="0"/>
              <w:adjustRightInd w:val="0"/>
              <w:spacing w:line="240" w:lineRule="auto"/>
              <w:rPr>
                <w:sz w:val="18"/>
                <w:szCs w:val="16"/>
              </w:rPr>
            </w:pPr>
            <w:r w:rsidRPr="00604AE6">
              <w:rPr>
                <w:sz w:val="18"/>
                <w:szCs w:val="16"/>
              </w:rPr>
              <w:t>www.infoniqa.com</w:t>
            </w:r>
          </w:p>
          <w:p w14:paraId="44D06D84" w14:textId="77777777" w:rsidR="00B77864" w:rsidRPr="00604AE6" w:rsidRDefault="00B77864" w:rsidP="00C07F6C">
            <w:pPr>
              <w:widowControl w:val="0"/>
              <w:suppressAutoHyphens/>
              <w:autoSpaceDE w:val="0"/>
              <w:autoSpaceDN w:val="0"/>
              <w:adjustRightInd w:val="0"/>
              <w:spacing w:line="240" w:lineRule="auto"/>
              <w:rPr>
                <w:sz w:val="18"/>
                <w:szCs w:val="16"/>
              </w:rPr>
            </w:pPr>
          </w:p>
        </w:tc>
        <w:tc>
          <w:tcPr>
            <w:tcW w:w="4961" w:type="dxa"/>
          </w:tcPr>
          <w:p w14:paraId="0B064CDA" w14:textId="77777777" w:rsidR="00D01F20" w:rsidRDefault="00B77864" w:rsidP="00C07F6C">
            <w:pPr>
              <w:widowControl w:val="0"/>
              <w:suppressAutoHyphens/>
              <w:spacing w:line="240" w:lineRule="auto"/>
              <w:ind w:left="-73"/>
              <w:rPr>
                <w:sz w:val="18"/>
              </w:rPr>
            </w:pPr>
            <w:r w:rsidRPr="00604AE6">
              <w:rPr>
                <w:b/>
                <w:sz w:val="18"/>
              </w:rPr>
              <w:t>Presse- und Öffentlichkeitsarbeit:</w:t>
            </w:r>
            <w:r w:rsidRPr="00604AE6">
              <w:rPr>
                <w:sz w:val="18"/>
              </w:rPr>
              <w:br/>
              <w:t>Press’n’Relations Austria GmbH – Georg Dutzi</w:t>
            </w:r>
            <w:r w:rsidRPr="00604AE6">
              <w:rPr>
                <w:sz w:val="18"/>
              </w:rPr>
              <w:br/>
              <w:t>Lange Gasse 65/16 – 1080 Wien</w:t>
            </w:r>
            <w:r w:rsidRPr="00604AE6">
              <w:rPr>
                <w:sz w:val="18"/>
              </w:rPr>
              <w:br/>
              <w:t xml:space="preserve">Tel.: + 43 1 907 61 </w:t>
            </w:r>
            <w:r w:rsidR="00D01F20">
              <w:rPr>
                <w:sz w:val="18"/>
              </w:rPr>
              <w:t>48-10</w:t>
            </w:r>
            <w:r w:rsidR="00D01F20">
              <w:rPr>
                <w:sz w:val="18"/>
              </w:rPr>
              <w:br/>
            </w:r>
            <w:hyperlink r:id="rId13" w:history="1">
              <w:r w:rsidR="00D01F20" w:rsidRPr="0036746E">
                <w:rPr>
                  <w:rStyle w:val="Hyperlink"/>
                  <w:sz w:val="18"/>
                </w:rPr>
                <w:t>gd@press-n-relations.at</w:t>
              </w:r>
            </w:hyperlink>
          </w:p>
          <w:p w14:paraId="0BBF1041" w14:textId="77777777" w:rsidR="00B77864" w:rsidRPr="00604AE6" w:rsidRDefault="00B77864" w:rsidP="00C07F6C">
            <w:pPr>
              <w:widowControl w:val="0"/>
              <w:suppressAutoHyphens/>
              <w:spacing w:line="240" w:lineRule="auto"/>
              <w:ind w:left="-73"/>
              <w:rPr>
                <w:sz w:val="18"/>
              </w:rPr>
            </w:pPr>
            <w:r w:rsidRPr="00604AE6">
              <w:rPr>
                <w:sz w:val="18"/>
              </w:rPr>
              <w:t>www.press-n-relations.com</w:t>
            </w:r>
          </w:p>
        </w:tc>
      </w:tr>
    </w:tbl>
    <w:p w14:paraId="2F95470F" w14:textId="0CD3CEB6" w:rsidR="00C07F6C" w:rsidRPr="00250889" w:rsidRDefault="00C07F6C" w:rsidP="00C07F6C">
      <w:pPr>
        <w:widowControl w:val="0"/>
        <w:suppressAutoHyphens/>
        <w:spacing w:line="240" w:lineRule="auto"/>
        <w:rPr>
          <w:sz w:val="18"/>
        </w:rPr>
      </w:pPr>
    </w:p>
    <w:p w14:paraId="6A755283" w14:textId="77777777" w:rsidR="00F76A4B" w:rsidRPr="00F76A4B" w:rsidRDefault="00F76A4B" w:rsidP="00C07F6C">
      <w:pPr>
        <w:adjustRightInd w:val="0"/>
        <w:snapToGrid w:val="0"/>
        <w:spacing w:line="240" w:lineRule="auto"/>
        <w:outlineLvl w:val="0"/>
        <w:rPr>
          <w:b/>
          <w:sz w:val="18"/>
        </w:rPr>
      </w:pPr>
      <w:r w:rsidRPr="00F76A4B">
        <w:rPr>
          <w:b/>
          <w:sz w:val="18"/>
        </w:rPr>
        <w:t>Über die Infoniqa HR Gruppe</w:t>
      </w:r>
    </w:p>
    <w:p w14:paraId="265CBB5C" w14:textId="5B494FEE" w:rsidR="00773934" w:rsidRPr="00250889" w:rsidRDefault="00F76A4B" w:rsidP="00250889">
      <w:pPr>
        <w:adjustRightInd w:val="0"/>
        <w:snapToGrid w:val="0"/>
        <w:spacing w:line="240" w:lineRule="auto"/>
        <w:ind w:right="-142"/>
        <w:outlineLvl w:val="0"/>
        <w:rPr>
          <w:sz w:val="18"/>
        </w:rPr>
      </w:pPr>
      <w:r w:rsidRPr="00F76A4B">
        <w:rPr>
          <w:sz w:val="18"/>
        </w:rPr>
        <w:t>Die Infoniqa HR Gruppe ist Spezialist für Software- und Service-Lösungen in allen Bereichen der Personalarbeit: Personalmanagement, Personalabrechnung, Zeitwirtschaft und Outsourcing. Als einer der wenigen Komplettanbieter am Markt betreut das Unternehmen über 2.800 Kunden mit mehr als 1,5 Millionen Arbeitnehmern. Ganz nach dem Leitspruch „Focus on you" stehen mehr als 150 Mitarbeiter in engem persönlichem Austausch mit den Anwendern, um Software und Services optimal auf die Bedürfnisse von Personalabteilungen zuzuschneiden. Die Angebotspalette umfasst neben der plattformübergreifenden Web-HR-Software „Infoniqa engage!" auch die Lohn- und Gehaltsabrechnungslösungen Infoniqa Payroll, Infoniqa LGVplus und Infoniqa LGA, die Zeitwirtschaftslösungen Infoniqa TIME und Infoniqa ZEIT+ sowie Dienstleistungen wie Lohn-Outsourcing, Software-Hosting (ASP), Consulting und Schulungen. Die Infoniqa HR Gruppe verfügt über neun Standorte in Wels, Salzburg, Wien, Linz und Graz (A), Böblingen, Brakel und München (D) sowie Zürich (CH).</w:t>
      </w:r>
    </w:p>
    <w:sectPr w:rsidR="00773934" w:rsidRPr="00250889" w:rsidSect="00250889">
      <w:headerReference w:type="default" r:id="rId14"/>
      <w:pgSz w:w="11906" w:h="16838"/>
      <w:pgMar w:top="2268" w:right="1984" w:bottom="1391"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22B5B" w14:textId="77777777" w:rsidR="007A2771" w:rsidRDefault="007A2771">
      <w:r>
        <w:separator/>
      </w:r>
    </w:p>
  </w:endnote>
  <w:endnote w:type="continuationSeparator" w:id="0">
    <w:p w14:paraId="1F9E4B0A" w14:textId="77777777" w:rsidR="007A2771" w:rsidRDefault="007A2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notTrueType/>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1C02A" w14:textId="77777777" w:rsidR="007A2771" w:rsidRDefault="007A2771">
      <w:r>
        <w:separator/>
      </w:r>
    </w:p>
  </w:footnote>
  <w:footnote w:type="continuationSeparator" w:id="0">
    <w:p w14:paraId="41E84FD6" w14:textId="77777777" w:rsidR="007A2771" w:rsidRDefault="007A2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2A6FE" w14:textId="77777777" w:rsidR="00222F47" w:rsidRDefault="00222F47" w:rsidP="00F14449">
    <w:pPr>
      <w:pStyle w:val="Kopfzeile"/>
      <w:tabs>
        <w:tab w:val="clear" w:pos="9072"/>
        <w:tab w:val="right" w:pos="10065"/>
      </w:tabs>
      <w:ind w:right="-2834"/>
      <w:jc w:val="right"/>
    </w:pPr>
  </w:p>
  <w:p w14:paraId="1D2D1127" w14:textId="77777777" w:rsidR="00222F47" w:rsidRDefault="00222F47" w:rsidP="00F14449">
    <w:pPr>
      <w:pStyle w:val="Kopfzeile"/>
      <w:tabs>
        <w:tab w:val="clear" w:pos="9072"/>
      </w:tabs>
      <w:ind w:right="-2551"/>
      <w:jc w:val="right"/>
    </w:pPr>
  </w:p>
  <w:p w14:paraId="64F7C574" w14:textId="77777777" w:rsidR="00222F47" w:rsidRPr="00A3183C" w:rsidRDefault="00222F47">
    <w:pPr>
      <w:pStyle w:val="Kopfzeile"/>
      <w:rPr>
        <w:sz w:val="32"/>
      </w:rPr>
    </w:pPr>
    <w:r>
      <w:rPr>
        <w:noProof/>
        <w:lang w:val="de-AT" w:eastAsia="de-AT"/>
      </w:rPr>
      <w:drawing>
        <wp:anchor distT="0" distB="0" distL="114300" distR="114300" simplePos="0" relativeHeight="251658240" behindDoc="0" locked="0" layoutInCell="1" allowOverlap="1" wp14:anchorId="773D517E" wp14:editId="066C4C82">
          <wp:simplePos x="0" y="0"/>
          <wp:positionH relativeFrom="column">
            <wp:posOffset>4177665</wp:posOffset>
          </wp:positionH>
          <wp:positionV relativeFrom="paragraph">
            <wp:posOffset>28575</wp:posOffset>
          </wp:positionV>
          <wp:extent cx="1831975" cy="230505"/>
          <wp:effectExtent l="0" t="0" r="0" b="0"/>
          <wp:wrapNone/>
          <wp:docPr id="3" name="Bild 1" descr="Infoniq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Infoniq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975" cy="230505"/>
                  </a:xfrm>
                  <a:prstGeom prst="rect">
                    <a:avLst/>
                  </a:prstGeom>
                  <a:noFill/>
                </pic:spPr>
              </pic:pic>
            </a:graphicData>
          </a:graphic>
        </wp:anchor>
      </w:drawing>
    </w:r>
    <w:r w:rsidRPr="00A3183C">
      <w:rPr>
        <w:sz w:val="32"/>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D06183A"/>
    <w:lvl w:ilvl="0" w:tplc="B1E64DF4">
      <w:numFmt w:val="none"/>
      <w:lvlText w:val=""/>
      <w:lvlJc w:val="left"/>
      <w:pPr>
        <w:tabs>
          <w:tab w:val="num" w:pos="360"/>
        </w:tabs>
      </w:pPr>
      <w:rPr>
        <w:rFonts w:cs="Times New Roman"/>
      </w:rPr>
    </w:lvl>
    <w:lvl w:ilvl="1" w:tplc="21CE22CC">
      <w:numFmt w:val="decimal"/>
      <w:lvlText w:val=""/>
      <w:lvlJc w:val="left"/>
      <w:rPr>
        <w:rFonts w:cs="Times New Roman"/>
      </w:rPr>
    </w:lvl>
    <w:lvl w:ilvl="2" w:tplc="7204990A">
      <w:numFmt w:val="decimal"/>
      <w:lvlText w:val=""/>
      <w:lvlJc w:val="left"/>
      <w:rPr>
        <w:rFonts w:cs="Times New Roman"/>
      </w:rPr>
    </w:lvl>
    <w:lvl w:ilvl="3" w:tplc="7E563C58">
      <w:numFmt w:val="decimal"/>
      <w:lvlText w:val=""/>
      <w:lvlJc w:val="left"/>
      <w:rPr>
        <w:rFonts w:cs="Times New Roman"/>
      </w:rPr>
    </w:lvl>
    <w:lvl w:ilvl="4" w:tplc="4AC0FF2C">
      <w:numFmt w:val="decimal"/>
      <w:lvlText w:val=""/>
      <w:lvlJc w:val="left"/>
      <w:rPr>
        <w:rFonts w:cs="Times New Roman"/>
      </w:rPr>
    </w:lvl>
    <w:lvl w:ilvl="5" w:tplc="CCAEDCC6">
      <w:numFmt w:val="decimal"/>
      <w:lvlText w:val=""/>
      <w:lvlJc w:val="left"/>
      <w:rPr>
        <w:rFonts w:cs="Times New Roman"/>
      </w:rPr>
    </w:lvl>
    <w:lvl w:ilvl="6" w:tplc="5C76AE20">
      <w:numFmt w:val="decimal"/>
      <w:lvlText w:val=""/>
      <w:lvlJc w:val="left"/>
      <w:rPr>
        <w:rFonts w:cs="Times New Roman"/>
      </w:rPr>
    </w:lvl>
    <w:lvl w:ilvl="7" w:tplc="AC8017AA">
      <w:numFmt w:val="decimal"/>
      <w:lvlText w:val=""/>
      <w:lvlJc w:val="left"/>
      <w:rPr>
        <w:rFonts w:cs="Times New Roman"/>
      </w:rPr>
    </w:lvl>
    <w:lvl w:ilvl="8" w:tplc="5B30D5B8">
      <w:numFmt w:val="decimal"/>
      <w:lvlText w:val=""/>
      <w:lvlJc w:val="left"/>
      <w:rPr>
        <w:rFonts w:cs="Times New Roman"/>
      </w:rPr>
    </w:lvl>
  </w:abstractNum>
  <w:abstractNum w:abstractNumId="1" w15:restartNumberingAfterBreak="0">
    <w:nsid w:val="0B3348E0"/>
    <w:multiLevelType w:val="multilevel"/>
    <w:tmpl w:val="DC5C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D00716"/>
    <w:multiLevelType w:val="hybridMultilevel"/>
    <w:tmpl w:val="1D6CF77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F5CB1"/>
    <w:multiLevelType w:val="hybridMultilevel"/>
    <w:tmpl w:val="8FD6A56A"/>
    <w:lvl w:ilvl="0" w:tplc="38440E1C">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60723627"/>
    <w:multiLevelType w:val="multilevel"/>
    <w:tmpl w:val="886C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7C6B02"/>
    <w:multiLevelType w:val="hybridMultilevel"/>
    <w:tmpl w:val="FFE80990"/>
    <w:lvl w:ilvl="0" w:tplc="4540372C">
      <w:start w:val="1"/>
      <w:numFmt w:val="bullet"/>
      <w:lvlText w:val=""/>
      <w:lvlJc w:val="left"/>
      <w:pPr>
        <w:ind w:left="360" w:hanging="360"/>
      </w:pPr>
      <w:rPr>
        <w:rFonts w:ascii="Wingdings" w:hAnsi="Wingdings" w:hint="default"/>
        <w:color w:val="4F81BD" w:themeColor="accen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embedSystemFonts/>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83C"/>
    <w:rsid w:val="000001ED"/>
    <w:rsid w:val="00001887"/>
    <w:rsid w:val="000076EE"/>
    <w:rsid w:val="00007914"/>
    <w:rsid w:val="0003057F"/>
    <w:rsid w:val="00032DF6"/>
    <w:rsid w:val="00037AC0"/>
    <w:rsid w:val="0004311F"/>
    <w:rsid w:val="0004313C"/>
    <w:rsid w:val="000534FD"/>
    <w:rsid w:val="00053E5A"/>
    <w:rsid w:val="000961B9"/>
    <w:rsid w:val="00097283"/>
    <w:rsid w:val="000A5CB4"/>
    <w:rsid w:val="000B10DA"/>
    <w:rsid w:val="000B2019"/>
    <w:rsid w:val="000B7261"/>
    <w:rsid w:val="000B7807"/>
    <w:rsid w:val="000B7D8C"/>
    <w:rsid w:val="000C0344"/>
    <w:rsid w:val="000C08A0"/>
    <w:rsid w:val="000C0954"/>
    <w:rsid w:val="000E1173"/>
    <w:rsid w:val="000E591B"/>
    <w:rsid w:val="000F0460"/>
    <w:rsid w:val="000F3ADF"/>
    <w:rsid w:val="000F76ED"/>
    <w:rsid w:val="00103BF2"/>
    <w:rsid w:val="00122B40"/>
    <w:rsid w:val="00131F02"/>
    <w:rsid w:val="00143F8B"/>
    <w:rsid w:val="00146C1A"/>
    <w:rsid w:val="00151F2A"/>
    <w:rsid w:val="00157FE6"/>
    <w:rsid w:val="00163344"/>
    <w:rsid w:val="00165314"/>
    <w:rsid w:val="00174C00"/>
    <w:rsid w:val="00175FE3"/>
    <w:rsid w:val="00183F90"/>
    <w:rsid w:val="00187146"/>
    <w:rsid w:val="00187783"/>
    <w:rsid w:val="00194623"/>
    <w:rsid w:val="001950E7"/>
    <w:rsid w:val="001969BA"/>
    <w:rsid w:val="001A1B8E"/>
    <w:rsid w:val="001A24EB"/>
    <w:rsid w:val="001A57C4"/>
    <w:rsid w:val="001A6373"/>
    <w:rsid w:val="001B209B"/>
    <w:rsid w:val="001C1237"/>
    <w:rsid w:val="001C19FD"/>
    <w:rsid w:val="001C217A"/>
    <w:rsid w:val="001C5742"/>
    <w:rsid w:val="001D0EC9"/>
    <w:rsid w:val="001D10AC"/>
    <w:rsid w:val="001D3DB1"/>
    <w:rsid w:val="001E0430"/>
    <w:rsid w:val="001E3517"/>
    <w:rsid w:val="001F7E21"/>
    <w:rsid w:val="00201E54"/>
    <w:rsid w:val="0021427B"/>
    <w:rsid w:val="0021572E"/>
    <w:rsid w:val="00222004"/>
    <w:rsid w:val="00222AB8"/>
    <w:rsid w:val="00222F47"/>
    <w:rsid w:val="002265C3"/>
    <w:rsid w:val="00240190"/>
    <w:rsid w:val="0024065E"/>
    <w:rsid w:val="002408C5"/>
    <w:rsid w:val="0024564C"/>
    <w:rsid w:val="00245D9F"/>
    <w:rsid w:val="00245F41"/>
    <w:rsid w:val="00250889"/>
    <w:rsid w:val="00250CF2"/>
    <w:rsid w:val="002533B8"/>
    <w:rsid w:val="0026522D"/>
    <w:rsid w:val="0026663B"/>
    <w:rsid w:val="00266FF5"/>
    <w:rsid w:val="00273CD0"/>
    <w:rsid w:val="00274E55"/>
    <w:rsid w:val="00281985"/>
    <w:rsid w:val="00281F00"/>
    <w:rsid w:val="00284ED7"/>
    <w:rsid w:val="00291AEA"/>
    <w:rsid w:val="002A769E"/>
    <w:rsid w:val="002B2192"/>
    <w:rsid w:val="002B2568"/>
    <w:rsid w:val="002B69ED"/>
    <w:rsid w:val="002C47A5"/>
    <w:rsid w:val="002D1D86"/>
    <w:rsid w:val="002D264A"/>
    <w:rsid w:val="002D2A86"/>
    <w:rsid w:val="002D600B"/>
    <w:rsid w:val="002D733B"/>
    <w:rsid w:val="002D7F73"/>
    <w:rsid w:val="002E07B2"/>
    <w:rsid w:val="002E4978"/>
    <w:rsid w:val="002F24F8"/>
    <w:rsid w:val="002F293E"/>
    <w:rsid w:val="002F5BBA"/>
    <w:rsid w:val="002F5D24"/>
    <w:rsid w:val="0031388C"/>
    <w:rsid w:val="00320DF1"/>
    <w:rsid w:val="00321A5F"/>
    <w:rsid w:val="00323D39"/>
    <w:rsid w:val="003251DE"/>
    <w:rsid w:val="0033269F"/>
    <w:rsid w:val="00333236"/>
    <w:rsid w:val="003334B5"/>
    <w:rsid w:val="003612EC"/>
    <w:rsid w:val="00364E3A"/>
    <w:rsid w:val="00365F6D"/>
    <w:rsid w:val="00380350"/>
    <w:rsid w:val="00386F88"/>
    <w:rsid w:val="0039310F"/>
    <w:rsid w:val="0039772B"/>
    <w:rsid w:val="003A5BA4"/>
    <w:rsid w:val="003B1009"/>
    <w:rsid w:val="003B143B"/>
    <w:rsid w:val="003B273E"/>
    <w:rsid w:val="003C4FEF"/>
    <w:rsid w:val="003D0BCC"/>
    <w:rsid w:val="003D1A13"/>
    <w:rsid w:val="003D3E10"/>
    <w:rsid w:val="003F3EFF"/>
    <w:rsid w:val="004044C6"/>
    <w:rsid w:val="0040584C"/>
    <w:rsid w:val="00407B36"/>
    <w:rsid w:val="00410F8B"/>
    <w:rsid w:val="00411805"/>
    <w:rsid w:val="00412D68"/>
    <w:rsid w:val="00414650"/>
    <w:rsid w:val="00417912"/>
    <w:rsid w:val="004239A9"/>
    <w:rsid w:val="00432DD3"/>
    <w:rsid w:val="00437AD5"/>
    <w:rsid w:val="00452F2F"/>
    <w:rsid w:val="00454D0C"/>
    <w:rsid w:val="00455038"/>
    <w:rsid w:val="00460F9E"/>
    <w:rsid w:val="004638C8"/>
    <w:rsid w:val="00463A81"/>
    <w:rsid w:val="00473A15"/>
    <w:rsid w:val="00486E7E"/>
    <w:rsid w:val="00487EE3"/>
    <w:rsid w:val="004A52D1"/>
    <w:rsid w:val="004B1EC2"/>
    <w:rsid w:val="004B2211"/>
    <w:rsid w:val="004C0944"/>
    <w:rsid w:val="004C1738"/>
    <w:rsid w:val="004C292C"/>
    <w:rsid w:val="004C44BB"/>
    <w:rsid w:val="004D3659"/>
    <w:rsid w:val="004D4DB8"/>
    <w:rsid w:val="004D73FD"/>
    <w:rsid w:val="004E45FE"/>
    <w:rsid w:val="004E4F90"/>
    <w:rsid w:val="004E53C0"/>
    <w:rsid w:val="004E66BF"/>
    <w:rsid w:val="00505BA4"/>
    <w:rsid w:val="00507094"/>
    <w:rsid w:val="00511FA9"/>
    <w:rsid w:val="00514E9E"/>
    <w:rsid w:val="0051565A"/>
    <w:rsid w:val="005217EA"/>
    <w:rsid w:val="00526351"/>
    <w:rsid w:val="00534B05"/>
    <w:rsid w:val="0054117C"/>
    <w:rsid w:val="00552B86"/>
    <w:rsid w:val="005554E9"/>
    <w:rsid w:val="005606C9"/>
    <w:rsid w:val="005646CA"/>
    <w:rsid w:val="005768E0"/>
    <w:rsid w:val="0058528D"/>
    <w:rsid w:val="00586DF4"/>
    <w:rsid w:val="00591DC0"/>
    <w:rsid w:val="005969A4"/>
    <w:rsid w:val="005A3FB4"/>
    <w:rsid w:val="005B3043"/>
    <w:rsid w:val="005B6653"/>
    <w:rsid w:val="005B6ADA"/>
    <w:rsid w:val="005B7C04"/>
    <w:rsid w:val="005C4689"/>
    <w:rsid w:val="005D1A73"/>
    <w:rsid w:val="005D2045"/>
    <w:rsid w:val="005D29BE"/>
    <w:rsid w:val="005E44EC"/>
    <w:rsid w:val="005E61DA"/>
    <w:rsid w:val="005F2E27"/>
    <w:rsid w:val="0060272A"/>
    <w:rsid w:val="00603792"/>
    <w:rsid w:val="00604AE6"/>
    <w:rsid w:val="00613AFD"/>
    <w:rsid w:val="006208C3"/>
    <w:rsid w:val="006226D3"/>
    <w:rsid w:val="00624AB3"/>
    <w:rsid w:val="00627ACA"/>
    <w:rsid w:val="00633C30"/>
    <w:rsid w:val="0063750D"/>
    <w:rsid w:val="00644AA8"/>
    <w:rsid w:val="006455FD"/>
    <w:rsid w:val="006461B3"/>
    <w:rsid w:val="0065042A"/>
    <w:rsid w:val="00650DBF"/>
    <w:rsid w:val="006527C7"/>
    <w:rsid w:val="0065295E"/>
    <w:rsid w:val="00652F67"/>
    <w:rsid w:val="00665AB0"/>
    <w:rsid w:val="00667166"/>
    <w:rsid w:val="00673051"/>
    <w:rsid w:val="00673C82"/>
    <w:rsid w:val="0068695E"/>
    <w:rsid w:val="00693DD3"/>
    <w:rsid w:val="00694720"/>
    <w:rsid w:val="00695994"/>
    <w:rsid w:val="006979A5"/>
    <w:rsid w:val="006A1665"/>
    <w:rsid w:val="006A1B34"/>
    <w:rsid w:val="006A2543"/>
    <w:rsid w:val="006A3FD0"/>
    <w:rsid w:val="006B3F50"/>
    <w:rsid w:val="006B4559"/>
    <w:rsid w:val="006B50A9"/>
    <w:rsid w:val="006C253D"/>
    <w:rsid w:val="006C53CA"/>
    <w:rsid w:val="006C5495"/>
    <w:rsid w:val="006C784D"/>
    <w:rsid w:val="006D0F42"/>
    <w:rsid w:val="006E0BDC"/>
    <w:rsid w:val="006E123F"/>
    <w:rsid w:val="006E76A1"/>
    <w:rsid w:val="006F1DCC"/>
    <w:rsid w:val="006F369A"/>
    <w:rsid w:val="0070160A"/>
    <w:rsid w:val="00711743"/>
    <w:rsid w:val="00712931"/>
    <w:rsid w:val="00720968"/>
    <w:rsid w:val="0072603C"/>
    <w:rsid w:val="007334D4"/>
    <w:rsid w:val="0073385B"/>
    <w:rsid w:val="007352FF"/>
    <w:rsid w:val="00741044"/>
    <w:rsid w:val="007638DA"/>
    <w:rsid w:val="00764F21"/>
    <w:rsid w:val="00770159"/>
    <w:rsid w:val="00773934"/>
    <w:rsid w:val="007829C7"/>
    <w:rsid w:val="00783B95"/>
    <w:rsid w:val="007853EA"/>
    <w:rsid w:val="00786B75"/>
    <w:rsid w:val="00796598"/>
    <w:rsid w:val="00797581"/>
    <w:rsid w:val="007A0D55"/>
    <w:rsid w:val="007A2771"/>
    <w:rsid w:val="007A7119"/>
    <w:rsid w:val="007A796D"/>
    <w:rsid w:val="007B5231"/>
    <w:rsid w:val="007C3B02"/>
    <w:rsid w:val="007C551F"/>
    <w:rsid w:val="007D2346"/>
    <w:rsid w:val="007E31EA"/>
    <w:rsid w:val="007E3D21"/>
    <w:rsid w:val="007E4DAA"/>
    <w:rsid w:val="007E6F9D"/>
    <w:rsid w:val="007F1DE8"/>
    <w:rsid w:val="0080292F"/>
    <w:rsid w:val="00802A5A"/>
    <w:rsid w:val="00803CA8"/>
    <w:rsid w:val="008073F3"/>
    <w:rsid w:val="0081238B"/>
    <w:rsid w:val="00814F6B"/>
    <w:rsid w:val="008312C7"/>
    <w:rsid w:val="00845F6A"/>
    <w:rsid w:val="00847248"/>
    <w:rsid w:val="008511D1"/>
    <w:rsid w:val="00856795"/>
    <w:rsid w:val="00857D3F"/>
    <w:rsid w:val="008635E7"/>
    <w:rsid w:val="00864397"/>
    <w:rsid w:val="00864992"/>
    <w:rsid w:val="00866B44"/>
    <w:rsid w:val="00874ABA"/>
    <w:rsid w:val="0087565A"/>
    <w:rsid w:val="00877B87"/>
    <w:rsid w:val="00881A7F"/>
    <w:rsid w:val="00881F34"/>
    <w:rsid w:val="00885FC5"/>
    <w:rsid w:val="00890516"/>
    <w:rsid w:val="00890EF0"/>
    <w:rsid w:val="0089202B"/>
    <w:rsid w:val="00894255"/>
    <w:rsid w:val="00895DAB"/>
    <w:rsid w:val="00897221"/>
    <w:rsid w:val="008A1DB3"/>
    <w:rsid w:val="008A207B"/>
    <w:rsid w:val="008A6C1B"/>
    <w:rsid w:val="008B0565"/>
    <w:rsid w:val="008B5D94"/>
    <w:rsid w:val="008B6C67"/>
    <w:rsid w:val="008C44F1"/>
    <w:rsid w:val="008C5308"/>
    <w:rsid w:val="008C6EA8"/>
    <w:rsid w:val="008D3A09"/>
    <w:rsid w:val="008D7400"/>
    <w:rsid w:val="008E359F"/>
    <w:rsid w:val="008E48FC"/>
    <w:rsid w:val="008E6BFC"/>
    <w:rsid w:val="008F538A"/>
    <w:rsid w:val="008F71DC"/>
    <w:rsid w:val="00902677"/>
    <w:rsid w:val="009127BB"/>
    <w:rsid w:val="00916D16"/>
    <w:rsid w:val="00931FB0"/>
    <w:rsid w:val="00932816"/>
    <w:rsid w:val="00933010"/>
    <w:rsid w:val="0093760C"/>
    <w:rsid w:val="00937C9B"/>
    <w:rsid w:val="00942D88"/>
    <w:rsid w:val="009463AA"/>
    <w:rsid w:val="00946F94"/>
    <w:rsid w:val="0095348F"/>
    <w:rsid w:val="00973134"/>
    <w:rsid w:val="00975F58"/>
    <w:rsid w:val="009970FF"/>
    <w:rsid w:val="00997366"/>
    <w:rsid w:val="009A0427"/>
    <w:rsid w:val="009A2797"/>
    <w:rsid w:val="009A449C"/>
    <w:rsid w:val="009B6739"/>
    <w:rsid w:val="009C01E6"/>
    <w:rsid w:val="009C0776"/>
    <w:rsid w:val="009C4135"/>
    <w:rsid w:val="009C4E31"/>
    <w:rsid w:val="009C5009"/>
    <w:rsid w:val="009C6449"/>
    <w:rsid w:val="009D3240"/>
    <w:rsid w:val="009D5DBF"/>
    <w:rsid w:val="009D6AFA"/>
    <w:rsid w:val="009E0E44"/>
    <w:rsid w:val="009E4505"/>
    <w:rsid w:val="009F17CD"/>
    <w:rsid w:val="00A03FB9"/>
    <w:rsid w:val="00A044AB"/>
    <w:rsid w:val="00A17E5C"/>
    <w:rsid w:val="00A17EA8"/>
    <w:rsid w:val="00A22E48"/>
    <w:rsid w:val="00A2558E"/>
    <w:rsid w:val="00A3183C"/>
    <w:rsid w:val="00A3323F"/>
    <w:rsid w:val="00A43744"/>
    <w:rsid w:val="00A45103"/>
    <w:rsid w:val="00A5299B"/>
    <w:rsid w:val="00A56C3A"/>
    <w:rsid w:val="00A578F1"/>
    <w:rsid w:val="00A64444"/>
    <w:rsid w:val="00A7242E"/>
    <w:rsid w:val="00A735E2"/>
    <w:rsid w:val="00A7550A"/>
    <w:rsid w:val="00A76867"/>
    <w:rsid w:val="00A83FAF"/>
    <w:rsid w:val="00A86E1A"/>
    <w:rsid w:val="00A879B4"/>
    <w:rsid w:val="00A91936"/>
    <w:rsid w:val="00A929FC"/>
    <w:rsid w:val="00A92D8A"/>
    <w:rsid w:val="00AA2D1F"/>
    <w:rsid w:val="00AA44BF"/>
    <w:rsid w:val="00AB1CD3"/>
    <w:rsid w:val="00AB1DB1"/>
    <w:rsid w:val="00AB40F8"/>
    <w:rsid w:val="00AC104D"/>
    <w:rsid w:val="00AC1F27"/>
    <w:rsid w:val="00AC505E"/>
    <w:rsid w:val="00AC5B49"/>
    <w:rsid w:val="00AD1CDA"/>
    <w:rsid w:val="00AD619C"/>
    <w:rsid w:val="00AE11EF"/>
    <w:rsid w:val="00AE2772"/>
    <w:rsid w:val="00AE361C"/>
    <w:rsid w:val="00AE61BB"/>
    <w:rsid w:val="00AF279D"/>
    <w:rsid w:val="00AF29BF"/>
    <w:rsid w:val="00B039B4"/>
    <w:rsid w:val="00B153FB"/>
    <w:rsid w:val="00B17EF1"/>
    <w:rsid w:val="00B23E4D"/>
    <w:rsid w:val="00B26922"/>
    <w:rsid w:val="00B27B1D"/>
    <w:rsid w:val="00B3012D"/>
    <w:rsid w:val="00B30D1A"/>
    <w:rsid w:val="00B33942"/>
    <w:rsid w:val="00B423EE"/>
    <w:rsid w:val="00B44736"/>
    <w:rsid w:val="00B46D3F"/>
    <w:rsid w:val="00B52B7E"/>
    <w:rsid w:val="00B56ED2"/>
    <w:rsid w:val="00B612F3"/>
    <w:rsid w:val="00B61359"/>
    <w:rsid w:val="00B62E7B"/>
    <w:rsid w:val="00B65258"/>
    <w:rsid w:val="00B66A08"/>
    <w:rsid w:val="00B7224F"/>
    <w:rsid w:val="00B72518"/>
    <w:rsid w:val="00B77864"/>
    <w:rsid w:val="00B8310A"/>
    <w:rsid w:val="00B85C4A"/>
    <w:rsid w:val="00B90354"/>
    <w:rsid w:val="00B94EAB"/>
    <w:rsid w:val="00B97970"/>
    <w:rsid w:val="00BA0E05"/>
    <w:rsid w:val="00BA6C63"/>
    <w:rsid w:val="00BA73BB"/>
    <w:rsid w:val="00BB0401"/>
    <w:rsid w:val="00BB410F"/>
    <w:rsid w:val="00BB7D76"/>
    <w:rsid w:val="00BC6093"/>
    <w:rsid w:val="00BD0059"/>
    <w:rsid w:val="00BE047D"/>
    <w:rsid w:val="00BE2CC5"/>
    <w:rsid w:val="00BF01CE"/>
    <w:rsid w:val="00BF5942"/>
    <w:rsid w:val="00BF5C74"/>
    <w:rsid w:val="00BF5E32"/>
    <w:rsid w:val="00C00F55"/>
    <w:rsid w:val="00C07C13"/>
    <w:rsid w:val="00C07F6C"/>
    <w:rsid w:val="00C24083"/>
    <w:rsid w:val="00C2463D"/>
    <w:rsid w:val="00C26106"/>
    <w:rsid w:val="00C2799F"/>
    <w:rsid w:val="00C31265"/>
    <w:rsid w:val="00C32DE4"/>
    <w:rsid w:val="00C37D16"/>
    <w:rsid w:val="00C461D3"/>
    <w:rsid w:val="00C46CBD"/>
    <w:rsid w:val="00C4709A"/>
    <w:rsid w:val="00C47A5C"/>
    <w:rsid w:val="00C55395"/>
    <w:rsid w:val="00C56E24"/>
    <w:rsid w:val="00C61F58"/>
    <w:rsid w:val="00C625D8"/>
    <w:rsid w:val="00C629BF"/>
    <w:rsid w:val="00C63160"/>
    <w:rsid w:val="00C65F5E"/>
    <w:rsid w:val="00C81CD6"/>
    <w:rsid w:val="00C861D4"/>
    <w:rsid w:val="00C871F1"/>
    <w:rsid w:val="00C930A4"/>
    <w:rsid w:val="00CA1888"/>
    <w:rsid w:val="00CA486B"/>
    <w:rsid w:val="00CA619F"/>
    <w:rsid w:val="00CB4B25"/>
    <w:rsid w:val="00CC12C6"/>
    <w:rsid w:val="00CD0727"/>
    <w:rsid w:val="00CD6E7F"/>
    <w:rsid w:val="00CE4E92"/>
    <w:rsid w:val="00CF1D81"/>
    <w:rsid w:val="00CF64E5"/>
    <w:rsid w:val="00CF7BD5"/>
    <w:rsid w:val="00D01F20"/>
    <w:rsid w:val="00D06B21"/>
    <w:rsid w:val="00D14469"/>
    <w:rsid w:val="00D173EE"/>
    <w:rsid w:val="00D22589"/>
    <w:rsid w:val="00D22C4F"/>
    <w:rsid w:val="00D34E58"/>
    <w:rsid w:val="00D422E7"/>
    <w:rsid w:val="00D42C4D"/>
    <w:rsid w:val="00D62B89"/>
    <w:rsid w:val="00D66EA4"/>
    <w:rsid w:val="00D67FBB"/>
    <w:rsid w:val="00D74B01"/>
    <w:rsid w:val="00D75759"/>
    <w:rsid w:val="00D76ABA"/>
    <w:rsid w:val="00D7712F"/>
    <w:rsid w:val="00D83FDD"/>
    <w:rsid w:val="00D911A9"/>
    <w:rsid w:val="00DA2156"/>
    <w:rsid w:val="00DA46F7"/>
    <w:rsid w:val="00DA620F"/>
    <w:rsid w:val="00DB11E2"/>
    <w:rsid w:val="00DB52E3"/>
    <w:rsid w:val="00DB5E93"/>
    <w:rsid w:val="00DB7EB0"/>
    <w:rsid w:val="00DC1767"/>
    <w:rsid w:val="00DC71FE"/>
    <w:rsid w:val="00DD2533"/>
    <w:rsid w:val="00DD44D9"/>
    <w:rsid w:val="00DD4699"/>
    <w:rsid w:val="00DE3F30"/>
    <w:rsid w:val="00DE41BA"/>
    <w:rsid w:val="00DE54C1"/>
    <w:rsid w:val="00DE5646"/>
    <w:rsid w:val="00DE692E"/>
    <w:rsid w:val="00DF22BA"/>
    <w:rsid w:val="00DF3BBD"/>
    <w:rsid w:val="00E0184F"/>
    <w:rsid w:val="00E04D0A"/>
    <w:rsid w:val="00E13CEB"/>
    <w:rsid w:val="00E14654"/>
    <w:rsid w:val="00E20817"/>
    <w:rsid w:val="00E2677A"/>
    <w:rsid w:val="00E314C6"/>
    <w:rsid w:val="00E32782"/>
    <w:rsid w:val="00E34813"/>
    <w:rsid w:val="00E436BB"/>
    <w:rsid w:val="00E4602C"/>
    <w:rsid w:val="00E47A62"/>
    <w:rsid w:val="00E72259"/>
    <w:rsid w:val="00E727EF"/>
    <w:rsid w:val="00E90D6A"/>
    <w:rsid w:val="00E91E15"/>
    <w:rsid w:val="00E97C75"/>
    <w:rsid w:val="00EA5752"/>
    <w:rsid w:val="00EB468B"/>
    <w:rsid w:val="00EC2186"/>
    <w:rsid w:val="00EC6FCE"/>
    <w:rsid w:val="00EC78C0"/>
    <w:rsid w:val="00ED05EC"/>
    <w:rsid w:val="00ED2232"/>
    <w:rsid w:val="00ED33EA"/>
    <w:rsid w:val="00ED53A0"/>
    <w:rsid w:val="00EF23FB"/>
    <w:rsid w:val="00EF32B2"/>
    <w:rsid w:val="00EF4907"/>
    <w:rsid w:val="00F03D0E"/>
    <w:rsid w:val="00F14449"/>
    <w:rsid w:val="00F15360"/>
    <w:rsid w:val="00F201E8"/>
    <w:rsid w:val="00F23F1C"/>
    <w:rsid w:val="00F27AE3"/>
    <w:rsid w:val="00F32429"/>
    <w:rsid w:val="00F46A78"/>
    <w:rsid w:val="00F51168"/>
    <w:rsid w:val="00F52B85"/>
    <w:rsid w:val="00F52D15"/>
    <w:rsid w:val="00F573E6"/>
    <w:rsid w:val="00F64111"/>
    <w:rsid w:val="00F6769E"/>
    <w:rsid w:val="00F76A4B"/>
    <w:rsid w:val="00F83071"/>
    <w:rsid w:val="00F83409"/>
    <w:rsid w:val="00F86A4B"/>
    <w:rsid w:val="00F959C8"/>
    <w:rsid w:val="00F97915"/>
    <w:rsid w:val="00FA3979"/>
    <w:rsid w:val="00FB5F98"/>
    <w:rsid w:val="00FC4BF0"/>
    <w:rsid w:val="00FC5E02"/>
    <w:rsid w:val="00FC7261"/>
    <w:rsid w:val="00FC7D84"/>
    <w:rsid w:val="00FD6DE3"/>
    <w:rsid w:val="00FE06BE"/>
    <w:rsid w:val="00FE34AE"/>
    <w:rsid w:val="00FE569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53A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AT" w:eastAsia="de-AT" w:bidi="ar-SA"/>
      </w:rPr>
    </w:rPrDefault>
    <w:pPrDefault/>
  </w:docDefaults>
  <w:latentStyles w:defLockedState="0" w:defUIPriority="0" w:defSemiHidden="0" w:defUnhideWhenUsed="0" w:defQFormat="0" w:count="375">
    <w:lsdException w:name="heading 2"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66A08"/>
    <w:pPr>
      <w:spacing w:line="312" w:lineRule="auto"/>
    </w:pPr>
    <w:rPr>
      <w:rFonts w:ascii="Helvetica" w:hAnsi="Helvetica"/>
      <w:sz w:val="22"/>
      <w:lang w:val="de-DE" w:eastAsia="de-DE"/>
    </w:rPr>
  </w:style>
  <w:style w:type="paragraph" w:styleId="berschrift2">
    <w:name w:val="heading 2"/>
    <w:basedOn w:val="Standard"/>
    <w:next w:val="Standard"/>
    <w:link w:val="berschrift2Zchn"/>
    <w:unhideWhenUsed/>
    <w:qFormat/>
    <w:rsid w:val="00001887"/>
    <w:pPr>
      <w:tabs>
        <w:tab w:val="left" w:pos="993"/>
      </w:tabs>
      <w:spacing w:before="240" w:line="240" w:lineRule="auto"/>
      <w:jc w:val="both"/>
      <w:outlineLvl w:val="1"/>
    </w:pPr>
    <w:rPr>
      <w:rFonts w:ascii="Segoe UI" w:eastAsiaTheme="minorEastAsia" w:hAnsi="Segoe UI" w:cs="Segoe UI"/>
      <w:bCs/>
      <w:color w:val="4F81BD" w:themeColor="accent1"/>
      <w:sz w:val="28"/>
      <w:szCs w:val="2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3183C"/>
    <w:pPr>
      <w:tabs>
        <w:tab w:val="center" w:pos="4536"/>
        <w:tab w:val="right" w:pos="9072"/>
      </w:tabs>
    </w:pPr>
  </w:style>
  <w:style w:type="character" w:customStyle="1" w:styleId="KopfzeileZchn">
    <w:name w:val="Kopfzeile Zchn"/>
    <w:link w:val="Kopfzeile"/>
    <w:uiPriority w:val="99"/>
    <w:semiHidden/>
    <w:rsid w:val="00AA358F"/>
    <w:rPr>
      <w:rFonts w:ascii="Helvetica" w:hAnsi="Helvetica"/>
      <w:szCs w:val="20"/>
    </w:rPr>
  </w:style>
  <w:style w:type="paragraph" w:styleId="Fuzeile">
    <w:name w:val="footer"/>
    <w:basedOn w:val="Standard"/>
    <w:link w:val="FuzeileZchn"/>
    <w:uiPriority w:val="99"/>
    <w:semiHidden/>
    <w:rsid w:val="00A3183C"/>
    <w:pPr>
      <w:tabs>
        <w:tab w:val="center" w:pos="4536"/>
        <w:tab w:val="right" w:pos="9072"/>
      </w:tabs>
    </w:pPr>
  </w:style>
  <w:style w:type="character" w:customStyle="1" w:styleId="FuzeileZchn">
    <w:name w:val="Fußzeile Zchn"/>
    <w:link w:val="Fuzeile"/>
    <w:uiPriority w:val="99"/>
    <w:semiHidden/>
    <w:rsid w:val="00AA358F"/>
    <w:rPr>
      <w:rFonts w:ascii="Helvetica" w:hAnsi="Helvetica"/>
      <w:szCs w:val="20"/>
    </w:rPr>
  </w:style>
  <w:style w:type="paragraph" w:styleId="Textkrper">
    <w:name w:val="Body Text"/>
    <w:basedOn w:val="Standard"/>
    <w:link w:val="TextkrperZchn"/>
    <w:uiPriority w:val="99"/>
    <w:rsid w:val="00B66A08"/>
    <w:rPr>
      <w:b/>
      <w:szCs w:val="22"/>
      <w:lang w:eastAsia="ja-JP"/>
    </w:rPr>
  </w:style>
  <w:style w:type="character" w:customStyle="1" w:styleId="TextkrperZchn">
    <w:name w:val="Textkörper Zchn"/>
    <w:link w:val="Textkrper"/>
    <w:uiPriority w:val="99"/>
    <w:locked/>
    <w:rsid w:val="00B66A08"/>
    <w:rPr>
      <w:rFonts w:ascii="Helvetica" w:hAnsi="Helvetica"/>
      <w:b/>
      <w:sz w:val="22"/>
    </w:rPr>
  </w:style>
  <w:style w:type="character" w:styleId="Hyperlink">
    <w:name w:val="Hyperlink"/>
    <w:uiPriority w:val="99"/>
    <w:rsid w:val="00B66A08"/>
    <w:rPr>
      <w:rFonts w:cs="Times New Roman"/>
      <w:color w:val="0000FF"/>
      <w:u w:val="single"/>
    </w:rPr>
  </w:style>
  <w:style w:type="paragraph" w:styleId="Sprechblasentext">
    <w:name w:val="Balloon Text"/>
    <w:basedOn w:val="Standard"/>
    <w:link w:val="SprechblasentextZchn"/>
    <w:uiPriority w:val="99"/>
    <w:semiHidden/>
    <w:rsid w:val="00B66A08"/>
    <w:rPr>
      <w:rFonts w:ascii="Lucida Grande" w:hAnsi="Lucida Grande"/>
      <w:sz w:val="18"/>
      <w:szCs w:val="18"/>
    </w:rPr>
  </w:style>
  <w:style w:type="character" w:customStyle="1" w:styleId="SprechblasentextZchn">
    <w:name w:val="Sprechblasentext Zchn"/>
    <w:link w:val="Sprechblasentext"/>
    <w:uiPriority w:val="99"/>
    <w:semiHidden/>
    <w:rsid w:val="00AA358F"/>
    <w:rPr>
      <w:sz w:val="0"/>
      <w:szCs w:val="0"/>
    </w:rPr>
  </w:style>
  <w:style w:type="character" w:styleId="BesuchterLink">
    <w:name w:val="FollowedHyperlink"/>
    <w:uiPriority w:val="99"/>
    <w:rsid w:val="00B66A08"/>
    <w:rPr>
      <w:rFonts w:cs="Times New Roman"/>
      <w:color w:val="800080"/>
      <w:u w:val="single"/>
    </w:rPr>
  </w:style>
  <w:style w:type="paragraph" w:customStyle="1" w:styleId="Formatvorlage">
    <w:name w:val="Formatvorlage"/>
    <w:uiPriority w:val="99"/>
    <w:rsid w:val="00B66A08"/>
    <w:rPr>
      <w:lang w:val="de-DE" w:eastAsia="de-DE"/>
    </w:rPr>
  </w:style>
  <w:style w:type="paragraph" w:styleId="Dokumentstruktur">
    <w:name w:val="Document Map"/>
    <w:basedOn w:val="Standard"/>
    <w:link w:val="DokumentstrukturZchn"/>
    <w:uiPriority w:val="99"/>
    <w:semiHidden/>
    <w:rsid w:val="00B66A08"/>
    <w:rPr>
      <w:rFonts w:ascii="Lucida Grande" w:hAnsi="Lucida Grande"/>
      <w:sz w:val="24"/>
      <w:lang w:eastAsia="ja-JP"/>
    </w:rPr>
  </w:style>
  <w:style w:type="character" w:customStyle="1" w:styleId="DokumentstrukturZchn">
    <w:name w:val="Dokumentstruktur Zchn"/>
    <w:link w:val="Dokumentstruktur"/>
    <w:uiPriority w:val="99"/>
    <w:semiHidden/>
    <w:locked/>
    <w:rsid w:val="00B66A08"/>
    <w:rPr>
      <w:rFonts w:ascii="Lucida Grande" w:hAnsi="Lucida Grande"/>
      <w:sz w:val="24"/>
    </w:rPr>
  </w:style>
  <w:style w:type="character" w:styleId="Kommentarzeichen">
    <w:name w:val="annotation reference"/>
    <w:uiPriority w:val="99"/>
    <w:rsid w:val="00B66A08"/>
    <w:rPr>
      <w:rFonts w:cs="Times New Roman"/>
      <w:sz w:val="16"/>
    </w:rPr>
  </w:style>
  <w:style w:type="paragraph" w:styleId="Kommentartext">
    <w:name w:val="annotation text"/>
    <w:basedOn w:val="Standard"/>
    <w:link w:val="KommentartextZchn"/>
    <w:uiPriority w:val="99"/>
    <w:rsid w:val="00B66A08"/>
    <w:rPr>
      <w:sz w:val="20"/>
      <w:lang w:eastAsia="ja-JP"/>
    </w:rPr>
  </w:style>
  <w:style w:type="character" w:customStyle="1" w:styleId="KommentartextZchn">
    <w:name w:val="Kommentartext Zchn"/>
    <w:link w:val="Kommentartext"/>
    <w:uiPriority w:val="99"/>
    <w:locked/>
    <w:rsid w:val="00B66A08"/>
    <w:rPr>
      <w:rFonts w:ascii="Helvetica" w:hAnsi="Helvetica"/>
    </w:rPr>
  </w:style>
  <w:style w:type="paragraph" w:styleId="Kommentarthema">
    <w:name w:val="annotation subject"/>
    <w:basedOn w:val="Kommentartext"/>
    <w:next w:val="Kommentartext"/>
    <w:link w:val="KommentarthemaZchn"/>
    <w:uiPriority w:val="99"/>
    <w:rsid w:val="00B66A08"/>
    <w:rPr>
      <w:b/>
      <w:bCs/>
    </w:rPr>
  </w:style>
  <w:style w:type="character" w:customStyle="1" w:styleId="KommentarthemaZchn">
    <w:name w:val="Kommentarthema Zchn"/>
    <w:link w:val="Kommentarthema"/>
    <w:uiPriority w:val="99"/>
    <w:locked/>
    <w:rsid w:val="00B66A08"/>
    <w:rPr>
      <w:rFonts w:ascii="Helvetica" w:hAnsi="Helvetica"/>
      <w:b/>
    </w:rPr>
  </w:style>
  <w:style w:type="paragraph" w:customStyle="1" w:styleId="MittlereListe2-Akzent21">
    <w:name w:val="Mittlere Liste 2 - Akzent 21"/>
    <w:hidden/>
    <w:uiPriority w:val="99"/>
    <w:rsid w:val="00B66A08"/>
    <w:rPr>
      <w:rFonts w:ascii="Helvetica" w:hAnsi="Helvetica"/>
      <w:sz w:val="22"/>
      <w:lang w:val="de-DE" w:eastAsia="de-DE"/>
    </w:rPr>
  </w:style>
  <w:style w:type="paragraph" w:styleId="berarbeitung">
    <w:name w:val="Revision"/>
    <w:hidden/>
    <w:uiPriority w:val="99"/>
    <w:semiHidden/>
    <w:rsid w:val="00F64111"/>
    <w:rPr>
      <w:rFonts w:ascii="Helvetica" w:hAnsi="Helvetica"/>
      <w:sz w:val="22"/>
      <w:lang w:val="de-DE" w:eastAsia="de-DE"/>
    </w:rPr>
  </w:style>
  <w:style w:type="paragraph" w:styleId="StandardWeb">
    <w:name w:val="Normal (Web)"/>
    <w:basedOn w:val="Standard"/>
    <w:uiPriority w:val="99"/>
    <w:rsid w:val="00890EF0"/>
    <w:pPr>
      <w:spacing w:beforeLines="1" w:afterLines="1" w:line="240" w:lineRule="auto"/>
    </w:pPr>
    <w:rPr>
      <w:rFonts w:ascii="Times" w:hAnsi="Times"/>
      <w:sz w:val="20"/>
    </w:rPr>
  </w:style>
  <w:style w:type="paragraph" w:customStyle="1" w:styleId="p1">
    <w:name w:val="p1"/>
    <w:basedOn w:val="Standard"/>
    <w:rsid w:val="00284ED7"/>
    <w:pPr>
      <w:spacing w:line="240" w:lineRule="auto"/>
      <w:ind w:left="360" w:hanging="360"/>
    </w:pPr>
    <w:rPr>
      <w:rFonts w:ascii="Calibri" w:hAnsi="Calibri"/>
      <w:color w:val="1F497D"/>
      <w:szCs w:val="22"/>
    </w:rPr>
  </w:style>
  <w:style w:type="character" w:customStyle="1" w:styleId="s2">
    <w:name w:val="s2"/>
    <w:basedOn w:val="Absatz-Standardschriftart"/>
    <w:rsid w:val="00284ED7"/>
    <w:rPr>
      <w:color w:val="000000"/>
    </w:rPr>
  </w:style>
  <w:style w:type="character" w:customStyle="1" w:styleId="s3">
    <w:name w:val="s3"/>
    <w:basedOn w:val="Absatz-Standardschriftart"/>
    <w:rsid w:val="00284ED7"/>
    <w:rPr>
      <w:rFonts w:ascii="Symbol" w:hAnsi="Symbol" w:hint="default"/>
      <w:sz w:val="22"/>
      <w:szCs w:val="22"/>
    </w:rPr>
  </w:style>
  <w:style w:type="character" w:customStyle="1" w:styleId="s4">
    <w:name w:val="s4"/>
    <w:basedOn w:val="Absatz-Standardschriftart"/>
    <w:rsid w:val="00284ED7"/>
    <w:rPr>
      <w:rFonts w:ascii="Times New Roman" w:hAnsi="Times New Roman" w:cs="Times New Roman" w:hint="default"/>
      <w:sz w:val="14"/>
      <w:szCs w:val="14"/>
    </w:rPr>
  </w:style>
  <w:style w:type="character" w:customStyle="1" w:styleId="s1">
    <w:name w:val="s1"/>
    <w:basedOn w:val="Absatz-Standardschriftart"/>
    <w:rsid w:val="00284ED7"/>
  </w:style>
  <w:style w:type="paragraph" w:styleId="Listenabsatz">
    <w:name w:val="List Paragraph"/>
    <w:aliases w:val="Eingerückt"/>
    <w:basedOn w:val="Standard"/>
    <w:uiPriority w:val="34"/>
    <w:qFormat/>
    <w:rsid w:val="00DF22BA"/>
    <w:pPr>
      <w:spacing w:line="240" w:lineRule="auto"/>
      <w:ind w:left="720"/>
    </w:pPr>
    <w:rPr>
      <w:rFonts w:ascii="Calibri" w:eastAsiaTheme="minorHAnsi" w:hAnsi="Calibri" w:cs="Calibri"/>
      <w:szCs w:val="22"/>
      <w:lang w:val="de-AT" w:eastAsia="en-US"/>
    </w:rPr>
  </w:style>
  <w:style w:type="character" w:customStyle="1" w:styleId="apple-converted-space">
    <w:name w:val="apple-converted-space"/>
    <w:basedOn w:val="Absatz-Standardschriftart"/>
    <w:rsid w:val="00C871F1"/>
  </w:style>
  <w:style w:type="character" w:customStyle="1" w:styleId="berschrift2Zchn">
    <w:name w:val="Überschrift 2 Zchn"/>
    <w:basedOn w:val="Absatz-Standardschriftart"/>
    <w:link w:val="berschrift2"/>
    <w:rsid w:val="00001887"/>
    <w:rPr>
      <w:rFonts w:ascii="Segoe UI" w:eastAsiaTheme="minorEastAsia" w:hAnsi="Segoe UI" w:cs="Segoe UI"/>
      <w:bCs/>
      <w:color w:val="4F81BD" w:themeColor="accent1"/>
      <w:sz w:val="28"/>
      <w:szCs w:val="28"/>
    </w:rPr>
  </w:style>
  <w:style w:type="character" w:styleId="Fett">
    <w:name w:val="Strong"/>
    <w:basedOn w:val="Absatz-Standardschriftart"/>
    <w:uiPriority w:val="22"/>
    <w:qFormat/>
    <w:rsid w:val="00877B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3585">
      <w:bodyDiv w:val="1"/>
      <w:marLeft w:val="0"/>
      <w:marRight w:val="0"/>
      <w:marTop w:val="0"/>
      <w:marBottom w:val="0"/>
      <w:divBdr>
        <w:top w:val="none" w:sz="0" w:space="0" w:color="auto"/>
        <w:left w:val="none" w:sz="0" w:space="0" w:color="auto"/>
        <w:bottom w:val="none" w:sz="0" w:space="0" w:color="auto"/>
        <w:right w:val="none" w:sz="0" w:space="0" w:color="auto"/>
      </w:divBdr>
      <w:divsChild>
        <w:div w:id="1807383310">
          <w:marLeft w:val="0"/>
          <w:marRight w:val="0"/>
          <w:marTop w:val="0"/>
          <w:marBottom w:val="0"/>
          <w:divBdr>
            <w:top w:val="none" w:sz="0" w:space="0" w:color="auto"/>
            <w:left w:val="none" w:sz="0" w:space="0" w:color="auto"/>
            <w:bottom w:val="none" w:sz="0" w:space="0" w:color="auto"/>
            <w:right w:val="none" w:sz="0" w:space="0" w:color="auto"/>
          </w:divBdr>
          <w:divsChild>
            <w:div w:id="1844784758">
              <w:marLeft w:val="0"/>
              <w:marRight w:val="0"/>
              <w:marTop w:val="0"/>
              <w:marBottom w:val="0"/>
              <w:divBdr>
                <w:top w:val="none" w:sz="0" w:space="0" w:color="auto"/>
                <w:left w:val="none" w:sz="0" w:space="0" w:color="auto"/>
                <w:bottom w:val="none" w:sz="0" w:space="0" w:color="auto"/>
                <w:right w:val="none" w:sz="0" w:space="0" w:color="auto"/>
              </w:divBdr>
              <w:divsChild>
                <w:div w:id="209304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8279">
      <w:bodyDiv w:val="1"/>
      <w:marLeft w:val="0"/>
      <w:marRight w:val="0"/>
      <w:marTop w:val="0"/>
      <w:marBottom w:val="0"/>
      <w:divBdr>
        <w:top w:val="none" w:sz="0" w:space="0" w:color="auto"/>
        <w:left w:val="none" w:sz="0" w:space="0" w:color="auto"/>
        <w:bottom w:val="none" w:sz="0" w:space="0" w:color="auto"/>
        <w:right w:val="none" w:sz="0" w:space="0" w:color="auto"/>
      </w:divBdr>
    </w:div>
    <w:div w:id="116459134">
      <w:bodyDiv w:val="1"/>
      <w:marLeft w:val="0"/>
      <w:marRight w:val="0"/>
      <w:marTop w:val="0"/>
      <w:marBottom w:val="0"/>
      <w:divBdr>
        <w:top w:val="none" w:sz="0" w:space="0" w:color="auto"/>
        <w:left w:val="none" w:sz="0" w:space="0" w:color="auto"/>
        <w:bottom w:val="none" w:sz="0" w:space="0" w:color="auto"/>
        <w:right w:val="none" w:sz="0" w:space="0" w:color="auto"/>
      </w:divBdr>
      <w:divsChild>
        <w:div w:id="914781527">
          <w:marLeft w:val="0"/>
          <w:marRight w:val="0"/>
          <w:marTop w:val="0"/>
          <w:marBottom w:val="0"/>
          <w:divBdr>
            <w:top w:val="none" w:sz="0" w:space="0" w:color="auto"/>
            <w:left w:val="none" w:sz="0" w:space="0" w:color="auto"/>
            <w:bottom w:val="none" w:sz="0" w:space="0" w:color="auto"/>
            <w:right w:val="none" w:sz="0" w:space="0" w:color="auto"/>
          </w:divBdr>
        </w:div>
        <w:div w:id="949901008">
          <w:marLeft w:val="0"/>
          <w:marRight w:val="0"/>
          <w:marTop w:val="0"/>
          <w:marBottom w:val="0"/>
          <w:divBdr>
            <w:top w:val="none" w:sz="0" w:space="0" w:color="auto"/>
            <w:left w:val="none" w:sz="0" w:space="0" w:color="auto"/>
            <w:bottom w:val="none" w:sz="0" w:space="0" w:color="auto"/>
            <w:right w:val="none" w:sz="0" w:space="0" w:color="auto"/>
          </w:divBdr>
        </w:div>
      </w:divsChild>
    </w:div>
    <w:div w:id="139349359">
      <w:bodyDiv w:val="1"/>
      <w:marLeft w:val="0"/>
      <w:marRight w:val="0"/>
      <w:marTop w:val="0"/>
      <w:marBottom w:val="0"/>
      <w:divBdr>
        <w:top w:val="none" w:sz="0" w:space="0" w:color="auto"/>
        <w:left w:val="none" w:sz="0" w:space="0" w:color="auto"/>
        <w:bottom w:val="none" w:sz="0" w:space="0" w:color="auto"/>
        <w:right w:val="none" w:sz="0" w:space="0" w:color="auto"/>
      </w:divBdr>
      <w:divsChild>
        <w:div w:id="1890261047">
          <w:marLeft w:val="0"/>
          <w:marRight w:val="0"/>
          <w:marTop w:val="0"/>
          <w:marBottom w:val="0"/>
          <w:divBdr>
            <w:top w:val="none" w:sz="0" w:space="0" w:color="auto"/>
            <w:left w:val="none" w:sz="0" w:space="0" w:color="auto"/>
            <w:bottom w:val="none" w:sz="0" w:space="0" w:color="auto"/>
            <w:right w:val="none" w:sz="0" w:space="0" w:color="auto"/>
          </w:divBdr>
          <w:divsChild>
            <w:div w:id="1189028279">
              <w:marLeft w:val="0"/>
              <w:marRight w:val="0"/>
              <w:marTop w:val="0"/>
              <w:marBottom w:val="0"/>
              <w:divBdr>
                <w:top w:val="none" w:sz="0" w:space="0" w:color="auto"/>
                <w:left w:val="none" w:sz="0" w:space="0" w:color="auto"/>
                <w:bottom w:val="none" w:sz="0" w:space="0" w:color="auto"/>
                <w:right w:val="none" w:sz="0" w:space="0" w:color="auto"/>
              </w:divBdr>
              <w:divsChild>
                <w:div w:id="17345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609">
      <w:bodyDiv w:val="1"/>
      <w:marLeft w:val="0"/>
      <w:marRight w:val="0"/>
      <w:marTop w:val="0"/>
      <w:marBottom w:val="0"/>
      <w:divBdr>
        <w:top w:val="none" w:sz="0" w:space="0" w:color="auto"/>
        <w:left w:val="none" w:sz="0" w:space="0" w:color="auto"/>
        <w:bottom w:val="none" w:sz="0" w:space="0" w:color="auto"/>
        <w:right w:val="none" w:sz="0" w:space="0" w:color="auto"/>
      </w:divBdr>
    </w:div>
    <w:div w:id="727073099">
      <w:bodyDiv w:val="1"/>
      <w:marLeft w:val="0"/>
      <w:marRight w:val="0"/>
      <w:marTop w:val="0"/>
      <w:marBottom w:val="0"/>
      <w:divBdr>
        <w:top w:val="none" w:sz="0" w:space="0" w:color="auto"/>
        <w:left w:val="none" w:sz="0" w:space="0" w:color="auto"/>
        <w:bottom w:val="none" w:sz="0" w:space="0" w:color="auto"/>
        <w:right w:val="none" w:sz="0" w:space="0" w:color="auto"/>
      </w:divBdr>
    </w:div>
    <w:div w:id="742146656">
      <w:bodyDiv w:val="1"/>
      <w:marLeft w:val="0"/>
      <w:marRight w:val="0"/>
      <w:marTop w:val="0"/>
      <w:marBottom w:val="0"/>
      <w:divBdr>
        <w:top w:val="none" w:sz="0" w:space="0" w:color="auto"/>
        <w:left w:val="none" w:sz="0" w:space="0" w:color="auto"/>
        <w:bottom w:val="none" w:sz="0" w:space="0" w:color="auto"/>
        <w:right w:val="none" w:sz="0" w:space="0" w:color="auto"/>
      </w:divBdr>
    </w:div>
    <w:div w:id="1057971861">
      <w:bodyDiv w:val="1"/>
      <w:marLeft w:val="0"/>
      <w:marRight w:val="0"/>
      <w:marTop w:val="0"/>
      <w:marBottom w:val="0"/>
      <w:divBdr>
        <w:top w:val="none" w:sz="0" w:space="0" w:color="auto"/>
        <w:left w:val="none" w:sz="0" w:space="0" w:color="auto"/>
        <w:bottom w:val="none" w:sz="0" w:space="0" w:color="auto"/>
        <w:right w:val="none" w:sz="0" w:space="0" w:color="auto"/>
      </w:divBdr>
    </w:div>
    <w:div w:id="1086878462">
      <w:bodyDiv w:val="1"/>
      <w:marLeft w:val="0"/>
      <w:marRight w:val="0"/>
      <w:marTop w:val="0"/>
      <w:marBottom w:val="0"/>
      <w:divBdr>
        <w:top w:val="none" w:sz="0" w:space="0" w:color="auto"/>
        <w:left w:val="none" w:sz="0" w:space="0" w:color="auto"/>
        <w:bottom w:val="none" w:sz="0" w:space="0" w:color="auto"/>
        <w:right w:val="none" w:sz="0" w:space="0" w:color="auto"/>
      </w:divBdr>
    </w:div>
    <w:div w:id="1167205053">
      <w:bodyDiv w:val="1"/>
      <w:marLeft w:val="0"/>
      <w:marRight w:val="0"/>
      <w:marTop w:val="0"/>
      <w:marBottom w:val="0"/>
      <w:divBdr>
        <w:top w:val="none" w:sz="0" w:space="0" w:color="auto"/>
        <w:left w:val="none" w:sz="0" w:space="0" w:color="auto"/>
        <w:bottom w:val="none" w:sz="0" w:space="0" w:color="auto"/>
        <w:right w:val="none" w:sz="0" w:space="0" w:color="auto"/>
      </w:divBdr>
    </w:div>
    <w:div w:id="1395740653">
      <w:bodyDiv w:val="1"/>
      <w:marLeft w:val="0"/>
      <w:marRight w:val="0"/>
      <w:marTop w:val="0"/>
      <w:marBottom w:val="0"/>
      <w:divBdr>
        <w:top w:val="none" w:sz="0" w:space="0" w:color="auto"/>
        <w:left w:val="none" w:sz="0" w:space="0" w:color="auto"/>
        <w:bottom w:val="none" w:sz="0" w:space="0" w:color="auto"/>
        <w:right w:val="none" w:sz="0" w:space="0" w:color="auto"/>
      </w:divBdr>
    </w:div>
    <w:div w:id="1424909838">
      <w:bodyDiv w:val="1"/>
      <w:marLeft w:val="0"/>
      <w:marRight w:val="0"/>
      <w:marTop w:val="0"/>
      <w:marBottom w:val="0"/>
      <w:divBdr>
        <w:top w:val="none" w:sz="0" w:space="0" w:color="auto"/>
        <w:left w:val="none" w:sz="0" w:space="0" w:color="auto"/>
        <w:bottom w:val="none" w:sz="0" w:space="0" w:color="auto"/>
        <w:right w:val="none" w:sz="0" w:space="0" w:color="auto"/>
      </w:divBdr>
    </w:div>
    <w:div w:id="1455371910">
      <w:bodyDiv w:val="1"/>
      <w:marLeft w:val="0"/>
      <w:marRight w:val="0"/>
      <w:marTop w:val="0"/>
      <w:marBottom w:val="0"/>
      <w:divBdr>
        <w:top w:val="none" w:sz="0" w:space="0" w:color="auto"/>
        <w:left w:val="none" w:sz="0" w:space="0" w:color="auto"/>
        <w:bottom w:val="none" w:sz="0" w:space="0" w:color="auto"/>
        <w:right w:val="none" w:sz="0" w:space="0" w:color="auto"/>
      </w:divBdr>
    </w:div>
    <w:div w:id="1551451948">
      <w:bodyDiv w:val="1"/>
      <w:marLeft w:val="0"/>
      <w:marRight w:val="0"/>
      <w:marTop w:val="0"/>
      <w:marBottom w:val="0"/>
      <w:divBdr>
        <w:top w:val="none" w:sz="0" w:space="0" w:color="auto"/>
        <w:left w:val="none" w:sz="0" w:space="0" w:color="auto"/>
        <w:bottom w:val="none" w:sz="0" w:space="0" w:color="auto"/>
        <w:right w:val="none" w:sz="0" w:space="0" w:color="auto"/>
      </w:divBdr>
      <w:divsChild>
        <w:div w:id="522938698">
          <w:marLeft w:val="0"/>
          <w:marRight w:val="0"/>
          <w:marTop w:val="0"/>
          <w:marBottom w:val="0"/>
          <w:divBdr>
            <w:top w:val="none" w:sz="0" w:space="0" w:color="auto"/>
            <w:left w:val="none" w:sz="0" w:space="0" w:color="auto"/>
            <w:bottom w:val="none" w:sz="0" w:space="0" w:color="auto"/>
            <w:right w:val="none" w:sz="0" w:space="0" w:color="auto"/>
          </w:divBdr>
          <w:divsChild>
            <w:div w:id="127287898">
              <w:marLeft w:val="0"/>
              <w:marRight w:val="0"/>
              <w:marTop w:val="0"/>
              <w:marBottom w:val="0"/>
              <w:divBdr>
                <w:top w:val="none" w:sz="0" w:space="0" w:color="auto"/>
                <w:left w:val="none" w:sz="0" w:space="0" w:color="auto"/>
                <w:bottom w:val="none" w:sz="0" w:space="0" w:color="auto"/>
                <w:right w:val="none" w:sz="0" w:space="0" w:color="auto"/>
              </w:divBdr>
              <w:divsChild>
                <w:div w:id="932008796">
                  <w:marLeft w:val="0"/>
                  <w:marRight w:val="0"/>
                  <w:marTop w:val="0"/>
                  <w:marBottom w:val="0"/>
                  <w:divBdr>
                    <w:top w:val="none" w:sz="0" w:space="0" w:color="auto"/>
                    <w:left w:val="none" w:sz="0" w:space="0" w:color="auto"/>
                    <w:bottom w:val="none" w:sz="0" w:space="0" w:color="auto"/>
                    <w:right w:val="none" w:sz="0" w:space="0" w:color="auto"/>
                  </w:divBdr>
                </w:div>
              </w:divsChild>
            </w:div>
            <w:div w:id="599337929">
              <w:marLeft w:val="0"/>
              <w:marRight w:val="0"/>
              <w:marTop w:val="0"/>
              <w:marBottom w:val="0"/>
              <w:divBdr>
                <w:top w:val="none" w:sz="0" w:space="0" w:color="auto"/>
                <w:left w:val="none" w:sz="0" w:space="0" w:color="auto"/>
                <w:bottom w:val="none" w:sz="0" w:space="0" w:color="auto"/>
                <w:right w:val="none" w:sz="0" w:space="0" w:color="auto"/>
              </w:divBdr>
              <w:divsChild>
                <w:div w:id="350571599">
                  <w:marLeft w:val="0"/>
                  <w:marRight w:val="0"/>
                  <w:marTop w:val="0"/>
                  <w:marBottom w:val="0"/>
                  <w:divBdr>
                    <w:top w:val="none" w:sz="0" w:space="0" w:color="auto"/>
                    <w:left w:val="none" w:sz="0" w:space="0" w:color="auto"/>
                    <w:bottom w:val="none" w:sz="0" w:space="0" w:color="auto"/>
                    <w:right w:val="none" w:sz="0" w:space="0" w:color="auto"/>
                  </w:divBdr>
                </w:div>
              </w:divsChild>
            </w:div>
            <w:div w:id="1364359674">
              <w:marLeft w:val="0"/>
              <w:marRight w:val="0"/>
              <w:marTop w:val="0"/>
              <w:marBottom w:val="0"/>
              <w:divBdr>
                <w:top w:val="none" w:sz="0" w:space="0" w:color="auto"/>
                <w:left w:val="none" w:sz="0" w:space="0" w:color="auto"/>
                <w:bottom w:val="none" w:sz="0" w:space="0" w:color="auto"/>
                <w:right w:val="none" w:sz="0" w:space="0" w:color="auto"/>
              </w:divBdr>
              <w:divsChild>
                <w:div w:id="120521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75748">
      <w:bodyDiv w:val="1"/>
      <w:marLeft w:val="0"/>
      <w:marRight w:val="0"/>
      <w:marTop w:val="0"/>
      <w:marBottom w:val="0"/>
      <w:divBdr>
        <w:top w:val="none" w:sz="0" w:space="0" w:color="auto"/>
        <w:left w:val="none" w:sz="0" w:space="0" w:color="auto"/>
        <w:bottom w:val="none" w:sz="0" w:space="0" w:color="auto"/>
        <w:right w:val="none" w:sz="0" w:space="0" w:color="auto"/>
      </w:divBdr>
    </w:div>
    <w:div w:id="1719862659">
      <w:bodyDiv w:val="1"/>
      <w:marLeft w:val="0"/>
      <w:marRight w:val="0"/>
      <w:marTop w:val="0"/>
      <w:marBottom w:val="0"/>
      <w:divBdr>
        <w:top w:val="none" w:sz="0" w:space="0" w:color="auto"/>
        <w:left w:val="none" w:sz="0" w:space="0" w:color="auto"/>
        <w:bottom w:val="none" w:sz="0" w:space="0" w:color="auto"/>
        <w:right w:val="none" w:sz="0" w:space="0" w:color="auto"/>
      </w:divBdr>
    </w:div>
    <w:div w:id="1882209587">
      <w:bodyDiv w:val="1"/>
      <w:marLeft w:val="0"/>
      <w:marRight w:val="0"/>
      <w:marTop w:val="0"/>
      <w:marBottom w:val="0"/>
      <w:divBdr>
        <w:top w:val="none" w:sz="0" w:space="0" w:color="auto"/>
        <w:left w:val="none" w:sz="0" w:space="0" w:color="auto"/>
        <w:bottom w:val="none" w:sz="0" w:space="0" w:color="auto"/>
        <w:right w:val="none" w:sz="0" w:space="0" w:color="auto"/>
      </w:divBdr>
    </w:div>
    <w:div w:id="1889797221">
      <w:bodyDiv w:val="1"/>
      <w:marLeft w:val="0"/>
      <w:marRight w:val="0"/>
      <w:marTop w:val="0"/>
      <w:marBottom w:val="0"/>
      <w:divBdr>
        <w:top w:val="none" w:sz="0" w:space="0" w:color="auto"/>
        <w:left w:val="none" w:sz="0" w:space="0" w:color="auto"/>
        <w:bottom w:val="none" w:sz="0" w:space="0" w:color="auto"/>
        <w:right w:val="none" w:sz="0" w:space="0" w:color="auto"/>
      </w:divBdr>
    </w:div>
    <w:div w:id="2005542989">
      <w:bodyDiv w:val="1"/>
      <w:marLeft w:val="0"/>
      <w:marRight w:val="0"/>
      <w:marTop w:val="0"/>
      <w:marBottom w:val="0"/>
      <w:divBdr>
        <w:top w:val="none" w:sz="0" w:space="0" w:color="auto"/>
        <w:left w:val="none" w:sz="0" w:space="0" w:color="auto"/>
        <w:bottom w:val="none" w:sz="0" w:space="0" w:color="auto"/>
        <w:right w:val="none" w:sz="0" w:space="0" w:color="auto"/>
      </w:divBdr>
      <w:divsChild>
        <w:div w:id="1685551923">
          <w:marLeft w:val="0"/>
          <w:marRight w:val="0"/>
          <w:marTop w:val="0"/>
          <w:marBottom w:val="0"/>
          <w:divBdr>
            <w:top w:val="none" w:sz="0" w:space="0" w:color="auto"/>
            <w:left w:val="none" w:sz="0" w:space="0" w:color="auto"/>
            <w:bottom w:val="none" w:sz="0" w:space="0" w:color="auto"/>
            <w:right w:val="none" w:sz="0" w:space="0" w:color="auto"/>
          </w:divBdr>
          <w:divsChild>
            <w:div w:id="1014266464">
              <w:marLeft w:val="0"/>
              <w:marRight w:val="0"/>
              <w:marTop w:val="0"/>
              <w:marBottom w:val="0"/>
              <w:divBdr>
                <w:top w:val="none" w:sz="0" w:space="0" w:color="auto"/>
                <w:left w:val="none" w:sz="0" w:space="0" w:color="auto"/>
                <w:bottom w:val="none" w:sz="0" w:space="0" w:color="auto"/>
                <w:right w:val="none" w:sz="0" w:space="0" w:color="auto"/>
              </w:divBdr>
              <w:divsChild>
                <w:div w:id="7837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63841">
      <w:marLeft w:val="0"/>
      <w:marRight w:val="0"/>
      <w:marTop w:val="0"/>
      <w:marBottom w:val="0"/>
      <w:divBdr>
        <w:top w:val="none" w:sz="0" w:space="0" w:color="auto"/>
        <w:left w:val="none" w:sz="0" w:space="0" w:color="auto"/>
        <w:bottom w:val="none" w:sz="0" w:space="0" w:color="auto"/>
        <w:right w:val="none" w:sz="0" w:space="0" w:color="auto"/>
      </w:divBdr>
      <w:divsChild>
        <w:div w:id="2125463850">
          <w:marLeft w:val="547"/>
          <w:marRight w:val="0"/>
          <w:marTop w:val="0"/>
          <w:marBottom w:val="0"/>
          <w:divBdr>
            <w:top w:val="none" w:sz="0" w:space="0" w:color="auto"/>
            <w:left w:val="none" w:sz="0" w:space="0" w:color="auto"/>
            <w:bottom w:val="none" w:sz="0" w:space="0" w:color="auto"/>
            <w:right w:val="none" w:sz="0" w:space="0" w:color="auto"/>
          </w:divBdr>
        </w:div>
      </w:divsChild>
    </w:div>
    <w:div w:id="2125463845">
      <w:marLeft w:val="0"/>
      <w:marRight w:val="0"/>
      <w:marTop w:val="0"/>
      <w:marBottom w:val="0"/>
      <w:divBdr>
        <w:top w:val="none" w:sz="0" w:space="0" w:color="auto"/>
        <w:left w:val="none" w:sz="0" w:space="0" w:color="auto"/>
        <w:bottom w:val="none" w:sz="0" w:space="0" w:color="auto"/>
        <w:right w:val="none" w:sz="0" w:space="0" w:color="auto"/>
      </w:divBdr>
      <w:divsChild>
        <w:div w:id="2125463871">
          <w:marLeft w:val="0"/>
          <w:marRight w:val="0"/>
          <w:marTop w:val="0"/>
          <w:marBottom w:val="0"/>
          <w:divBdr>
            <w:top w:val="none" w:sz="0" w:space="0" w:color="auto"/>
            <w:left w:val="none" w:sz="0" w:space="0" w:color="auto"/>
            <w:bottom w:val="none" w:sz="0" w:space="0" w:color="auto"/>
            <w:right w:val="none" w:sz="0" w:space="0" w:color="auto"/>
          </w:divBdr>
          <w:divsChild>
            <w:div w:id="2125463851">
              <w:marLeft w:val="0"/>
              <w:marRight w:val="0"/>
              <w:marTop w:val="0"/>
              <w:marBottom w:val="0"/>
              <w:divBdr>
                <w:top w:val="none" w:sz="0" w:space="0" w:color="auto"/>
                <w:left w:val="none" w:sz="0" w:space="0" w:color="auto"/>
                <w:bottom w:val="none" w:sz="0" w:space="0" w:color="auto"/>
                <w:right w:val="none" w:sz="0" w:space="0" w:color="auto"/>
              </w:divBdr>
              <w:divsChild>
                <w:div w:id="2125463869">
                  <w:marLeft w:val="0"/>
                  <w:marRight w:val="0"/>
                  <w:marTop w:val="0"/>
                  <w:marBottom w:val="0"/>
                  <w:divBdr>
                    <w:top w:val="none" w:sz="0" w:space="0" w:color="auto"/>
                    <w:left w:val="none" w:sz="0" w:space="0" w:color="auto"/>
                    <w:bottom w:val="none" w:sz="0" w:space="0" w:color="auto"/>
                    <w:right w:val="none" w:sz="0" w:space="0" w:color="auto"/>
                  </w:divBdr>
                </w:div>
              </w:divsChild>
            </w:div>
            <w:div w:id="2125463857">
              <w:marLeft w:val="0"/>
              <w:marRight w:val="0"/>
              <w:marTop w:val="0"/>
              <w:marBottom w:val="0"/>
              <w:divBdr>
                <w:top w:val="none" w:sz="0" w:space="0" w:color="auto"/>
                <w:left w:val="none" w:sz="0" w:space="0" w:color="auto"/>
                <w:bottom w:val="none" w:sz="0" w:space="0" w:color="auto"/>
                <w:right w:val="none" w:sz="0" w:space="0" w:color="auto"/>
              </w:divBdr>
              <w:divsChild>
                <w:div w:id="2125463858">
                  <w:marLeft w:val="0"/>
                  <w:marRight w:val="0"/>
                  <w:marTop w:val="0"/>
                  <w:marBottom w:val="0"/>
                  <w:divBdr>
                    <w:top w:val="none" w:sz="0" w:space="0" w:color="auto"/>
                    <w:left w:val="none" w:sz="0" w:space="0" w:color="auto"/>
                    <w:bottom w:val="none" w:sz="0" w:space="0" w:color="auto"/>
                    <w:right w:val="none" w:sz="0" w:space="0" w:color="auto"/>
                  </w:divBdr>
                </w:div>
              </w:divsChild>
            </w:div>
            <w:div w:id="2125463868">
              <w:marLeft w:val="0"/>
              <w:marRight w:val="0"/>
              <w:marTop w:val="0"/>
              <w:marBottom w:val="0"/>
              <w:divBdr>
                <w:top w:val="none" w:sz="0" w:space="0" w:color="auto"/>
                <w:left w:val="none" w:sz="0" w:space="0" w:color="auto"/>
                <w:bottom w:val="none" w:sz="0" w:space="0" w:color="auto"/>
                <w:right w:val="none" w:sz="0" w:space="0" w:color="auto"/>
              </w:divBdr>
              <w:divsChild>
                <w:div w:id="2125463856">
                  <w:marLeft w:val="0"/>
                  <w:marRight w:val="0"/>
                  <w:marTop w:val="0"/>
                  <w:marBottom w:val="0"/>
                  <w:divBdr>
                    <w:top w:val="none" w:sz="0" w:space="0" w:color="auto"/>
                    <w:left w:val="none" w:sz="0" w:space="0" w:color="auto"/>
                    <w:bottom w:val="none" w:sz="0" w:space="0" w:color="auto"/>
                    <w:right w:val="none" w:sz="0" w:space="0" w:color="auto"/>
                  </w:divBdr>
                </w:div>
              </w:divsChild>
            </w:div>
            <w:div w:id="2125463872">
              <w:marLeft w:val="0"/>
              <w:marRight w:val="0"/>
              <w:marTop w:val="0"/>
              <w:marBottom w:val="0"/>
              <w:divBdr>
                <w:top w:val="none" w:sz="0" w:space="0" w:color="auto"/>
                <w:left w:val="none" w:sz="0" w:space="0" w:color="auto"/>
                <w:bottom w:val="none" w:sz="0" w:space="0" w:color="auto"/>
                <w:right w:val="none" w:sz="0" w:space="0" w:color="auto"/>
              </w:divBdr>
              <w:divsChild>
                <w:div w:id="21254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63848">
      <w:marLeft w:val="0"/>
      <w:marRight w:val="0"/>
      <w:marTop w:val="0"/>
      <w:marBottom w:val="0"/>
      <w:divBdr>
        <w:top w:val="none" w:sz="0" w:space="0" w:color="auto"/>
        <w:left w:val="none" w:sz="0" w:space="0" w:color="auto"/>
        <w:bottom w:val="none" w:sz="0" w:space="0" w:color="auto"/>
        <w:right w:val="none" w:sz="0" w:space="0" w:color="auto"/>
      </w:divBdr>
      <w:divsChild>
        <w:div w:id="2125463842">
          <w:marLeft w:val="0"/>
          <w:marRight w:val="0"/>
          <w:marTop w:val="0"/>
          <w:marBottom w:val="0"/>
          <w:divBdr>
            <w:top w:val="none" w:sz="0" w:space="0" w:color="auto"/>
            <w:left w:val="none" w:sz="0" w:space="0" w:color="auto"/>
            <w:bottom w:val="none" w:sz="0" w:space="0" w:color="auto"/>
            <w:right w:val="none" w:sz="0" w:space="0" w:color="auto"/>
          </w:divBdr>
          <w:divsChild>
            <w:div w:id="2125463854">
              <w:marLeft w:val="0"/>
              <w:marRight w:val="0"/>
              <w:marTop w:val="0"/>
              <w:marBottom w:val="0"/>
              <w:divBdr>
                <w:top w:val="none" w:sz="0" w:space="0" w:color="auto"/>
                <w:left w:val="none" w:sz="0" w:space="0" w:color="auto"/>
                <w:bottom w:val="none" w:sz="0" w:space="0" w:color="auto"/>
                <w:right w:val="none" w:sz="0" w:space="0" w:color="auto"/>
              </w:divBdr>
              <w:divsChild>
                <w:div w:id="21254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63852">
      <w:marLeft w:val="0"/>
      <w:marRight w:val="0"/>
      <w:marTop w:val="0"/>
      <w:marBottom w:val="0"/>
      <w:divBdr>
        <w:top w:val="none" w:sz="0" w:space="0" w:color="auto"/>
        <w:left w:val="none" w:sz="0" w:space="0" w:color="auto"/>
        <w:bottom w:val="none" w:sz="0" w:space="0" w:color="auto"/>
        <w:right w:val="none" w:sz="0" w:space="0" w:color="auto"/>
      </w:divBdr>
      <w:divsChild>
        <w:div w:id="2125463864">
          <w:marLeft w:val="547"/>
          <w:marRight w:val="0"/>
          <w:marTop w:val="0"/>
          <w:marBottom w:val="0"/>
          <w:divBdr>
            <w:top w:val="none" w:sz="0" w:space="0" w:color="auto"/>
            <w:left w:val="none" w:sz="0" w:space="0" w:color="auto"/>
            <w:bottom w:val="none" w:sz="0" w:space="0" w:color="auto"/>
            <w:right w:val="none" w:sz="0" w:space="0" w:color="auto"/>
          </w:divBdr>
        </w:div>
      </w:divsChild>
    </w:div>
    <w:div w:id="2125463853">
      <w:marLeft w:val="0"/>
      <w:marRight w:val="0"/>
      <w:marTop w:val="0"/>
      <w:marBottom w:val="0"/>
      <w:divBdr>
        <w:top w:val="none" w:sz="0" w:space="0" w:color="auto"/>
        <w:left w:val="none" w:sz="0" w:space="0" w:color="auto"/>
        <w:bottom w:val="none" w:sz="0" w:space="0" w:color="auto"/>
        <w:right w:val="none" w:sz="0" w:space="0" w:color="auto"/>
      </w:divBdr>
      <w:divsChild>
        <w:div w:id="2125463865">
          <w:marLeft w:val="0"/>
          <w:marRight w:val="0"/>
          <w:marTop w:val="0"/>
          <w:marBottom w:val="0"/>
          <w:divBdr>
            <w:top w:val="none" w:sz="0" w:space="0" w:color="auto"/>
            <w:left w:val="none" w:sz="0" w:space="0" w:color="auto"/>
            <w:bottom w:val="none" w:sz="0" w:space="0" w:color="auto"/>
            <w:right w:val="none" w:sz="0" w:space="0" w:color="auto"/>
          </w:divBdr>
          <w:divsChild>
            <w:div w:id="2125463866">
              <w:marLeft w:val="0"/>
              <w:marRight w:val="0"/>
              <w:marTop w:val="0"/>
              <w:marBottom w:val="0"/>
              <w:divBdr>
                <w:top w:val="none" w:sz="0" w:space="0" w:color="auto"/>
                <w:left w:val="none" w:sz="0" w:space="0" w:color="auto"/>
                <w:bottom w:val="none" w:sz="0" w:space="0" w:color="auto"/>
                <w:right w:val="none" w:sz="0" w:space="0" w:color="auto"/>
              </w:divBdr>
              <w:divsChild>
                <w:div w:id="212546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63855">
      <w:marLeft w:val="0"/>
      <w:marRight w:val="0"/>
      <w:marTop w:val="0"/>
      <w:marBottom w:val="0"/>
      <w:divBdr>
        <w:top w:val="none" w:sz="0" w:space="0" w:color="auto"/>
        <w:left w:val="none" w:sz="0" w:space="0" w:color="auto"/>
        <w:bottom w:val="none" w:sz="0" w:space="0" w:color="auto"/>
        <w:right w:val="none" w:sz="0" w:space="0" w:color="auto"/>
      </w:divBdr>
      <w:divsChild>
        <w:div w:id="2125463873">
          <w:marLeft w:val="0"/>
          <w:marRight w:val="0"/>
          <w:marTop w:val="0"/>
          <w:marBottom w:val="0"/>
          <w:divBdr>
            <w:top w:val="none" w:sz="0" w:space="0" w:color="auto"/>
            <w:left w:val="none" w:sz="0" w:space="0" w:color="auto"/>
            <w:bottom w:val="none" w:sz="0" w:space="0" w:color="auto"/>
            <w:right w:val="none" w:sz="0" w:space="0" w:color="auto"/>
          </w:divBdr>
          <w:divsChild>
            <w:div w:id="2125463846">
              <w:marLeft w:val="0"/>
              <w:marRight w:val="0"/>
              <w:marTop w:val="0"/>
              <w:marBottom w:val="0"/>
              <w:divBdr>
                <w:top w:val="none" w:sz="0" w:space="0" w:color="auto"/>
                <w:left w:val="none" w:sz="0" w:space="0" w:color="auto"/>
                <w:bottom w:val="none" w:sz="0" w:space="0" w:color="auto"/>
                <w:right w:val="none" w:sz="0" w:space="0" w:color="auto"/>
              </w:divBdr>
              <w:divsChild>
                <w:div w:id="21254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63859">
      <w:marLeft w:val="0"/>
      <w:marRight w:val="0"/>
      <w:marTop w:val="0"/>
      <w:marBottom w:val="0"/>
      <w:divBdr>
        <w:top w:val="none" w:sz="0" w:space="0" w:color="auto"/>
        <w:left w:val="none" w:sz="0" w:space="0" w:color="auto"/>
        <w:bottom w:val="none" w:sz="0" w:space="0" w:color="auto"/>
        <w:right w:val="none" w:sz="0" w:space="0" w:color="auto"/>
      </w:divBdr>
      <w:divsChild>
        <w:div w:id="2125463867">
          <w:marLeft w:val="0"/>
          <w:marRight w:val="0"/>
          <w:marTop w:val="0"/>
          <w:marBottom w:val="0"/>
          <w:divBdr>
            <w:top w:val="none" w:sz="0" w:space="0" w:color="auto"/>
            <w:left w:val="none" w:sz="0" w:space="0" w:color="auto"/>
            <w:bottom w:val="none" w:sz="0" w:space="0" w:color="auto"/>
            <w:right w:val="none" w:sz="0" w:space="0" w:color="auto"/>
          </w:divBdr>
          <w:divsChild>
            <w:div w:id="2125463847">
              <w:marLeft w:val="0"/>
              <w:marRight w:val="0"/>
              <w:marTop w:val="0"/>
              <w:marBottom w:val="0"/>
              <w:divBdr>
                <w:top w:val="none" w:sz="0" w:space="0" w:color="auto"/>
                <w:left w:val="none" w:sz="0" w:space="0" w:color="auto"/>
                <w:bottom w:val="none" w:sz="0" w:space="0" w:color="auto"/>
                <w:right w:val="none" w:sz="0" w:space="0" w:color="auto"/>
              </w:divBdr>
              <w:divsChild>
                <w:div w:id="212546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63862">
      <w:marLeft w:val="0"/>
      <w:marRight w:val="0"/>
      <w:marTop w:val="0"/>
      <w:marBottom w:val="0"/>
      <w:divBdr>
        <w:top w:val="none" w:sz="0" w:space="0" w:color="auto"/>
        <w:left w:val="none" w:sz="0" w:space="0" w:color="auto"/>
        <w:bottom w:val="none" w:sz="0" w:space="0" w:color="auto"/>
        <w:right w:val="none" w:sz="0" w:space="0" w:color="auto"/>
      </w:divBdr>
      <w:divsChild>
        <w:div w:id="2125463863">
          <w:marLeft w:val="0"/>
          <w:marRight w:val="0"/>
          <w:marTop w:val="0"/>
          <w:marBottom w:val="0"/>
          <w:divBdr>
            <w:top w:val="none" w:sz="0" w:space="0" w:color="auto"/>
            <w:left w:val="none" w:sz="0" w:space="0" w:color="auto"/>
            <w:bottom w:val="none" w:sz="0" w:space="0" w:color="auto"/>
            <w:right w:val="none" w:sz="0" w:space="0" w:color="auto"/>
          </w:divBdr>
          <w:divsChild>
            <w:div w:id="2125463843">
              <w:marLeft w:val="0"/>
              <w:marRight w:val="0"/>
              <w:marTop w:val="0"/>
              <w:marBottom w:val="0"/>
              <w:divBdr>
                <w:top w:val="none" w:sz="0" w:space="0" w:color="auto"/>
                <w:left w:val="none" w:sz="0" w:space="0" w:color="auto"/>
                <w:bottom w:val="none" w:sz="0" w:space="0" w:color="auto"/>
                <w:right w:val="none" w:sz="0" w:space="0" w:color="auto"/>
              </w:divBdr>
              <w:divsChild>
                <w:div w:id="212546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638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gd@press-n-relations.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infoniq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35559-AF9A-8541-A186-780D604EC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3758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Press'n'Relations GmbH</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Georg Dutzi</dc:creator>
  <cp:keywords/>
  <dc:description/>
  <cp:lastModifiedBy>Georg Dutzi</cp:lastModifiedBy>
  <cp:revision>7</cp:revision>
  <cp:lastPrinted>2014-07-31T13:12:00Z</cp:lastPrinted>
  <dcterms:created xsi:type="dcterms:W3CDTF">2018-02-13T11:59:00Z</dcterms:created>
  <dcterms:modified xsi:type="dcterms:W3CDTF">2018-02-26T10:33:00Z</dcterms:modified>
</cp:coreProperties>
</file>