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FB6272" w14:textId="23BB924B" w:rsidR="00C3336B" w:rsidRPr="00C378CD" w:rsidRDefault="004C7F54" w:rsidP="0096450A">
      <w:pPr>
        <w:spacing w:line="276" w:lineRule="auto"/>
        <w:ind w:right="-1845"/>
        <w:rPr>
          <w:rFonts w:ascii="Natom Pro Black" w:hAnsi="Natom Pro Black" w:cs="Arial"/>
          <w:sz w:val="28"/>
          <w:szCs w:val="28"/>
        </w:rPr>
      </w:pPr>
      <w:r w:rsidRPr="004C7F54">
        <w:rPr>
          <w:rFonts w:ascii="Natom Pro Black" w:hAnsi="Natom Pro Black" w:cs="Arial"/>
          <w:i/>
          <w:iCs/>
          <w:sz w:val="24"/>
        </w:rPr>
        <w:t>Betreibermodell statt Personalüberlassung</w:t>
      </w:r>
    </w:p>
    <w:p w14:paraId="138C80E6" w14:textId="1F8E08D2" w:rsidR="00E17E51" w:rsidRPr="00E17E51" w:rsidRDefault="005564F4" w:rsidP="00E17E51">
      <w:pPr>
        <w:spacing w:line="276" w:lineRule="auto"/>
        <w:ind w:right="-2"/>
        <w:rPr>
          <w:rFonts w:ascii="Natom Pro Black" w:hAnsi="Natom Pro Black" w:cs="Arial"/>
          <w:b/>
          <w:bCs/>
          <w:sz w:val="28"/>
          <w:szCs w:val="28"/>
        </w:rPr>
      </w:pPr>
      <w:r>
        <w:rPr>
          <w:rFonts w:ascii="Natom Pro Black" w:hAnsi="Natom Pro Black" w:cs="Arial"/>
          <w:b/>
          <w:bCs/>
          <w:sz w:val="28"/>
          <w:szCs w:val="28"/>
        </w:rPr>
        <w:t>k</w:t>
      </w:r>
      <w:r w:rsidR="004C7F54" w:rsidRPr="004C7F54">
        <w:rPr>
          <w:rFonts w:ascii="Natom Pro Black" w:hAnsi="Natom Pro Black" w:cs="Arial"/>
          <w:b/>
          <w:bCs/>
          <w:sz w:val="28"/>
          <w:szCs w:val="28"/>
        </w:rPr>
        <w:t>raftwerk</w:t>
      </w:r>
      <w:r>
        <w:rPr>
          <w:rFonts w:ascii="Natom Pro Black" w:hAnsi="Natom Pro Black" w:cs="Arial"/>
          <w:b/>
          <w:bCs/>
          <w:sz w:val="28"/>
          <w:szCs w:val="28"/>
        </w:rPr>
        <w:t>.</w:t>
      </w:r>
      <w:r w:rsidR="00840C2A">
        <w:rPr>
          <w:rFonts w:ascii="Natom Pro Black" w:hAnsi="Natom Pro Black" w:cs="Arial"/>
          <w:b/>
          <w:bCs/>
          <w:sz w:val="28"/>
          <w:szCs w:val="28"/>
        </w:rPr>
        <w:t>xP</w:t>
      </w:r>
      <w:r w:rsidR="004C7F54" w:rsidRPr="004C7F54">
        <w:rPr>
          <w:rFonts w:ascii="Natom Pro Black" w:hAnsi="Natom Pro Black" w:cs="Arial"/>
          <w:b/>
          <w:bCs/>
          <w:sz w:val="28"/>
          <w:szCs w:val="28"/>
        </w:rPr>
        <w:t>ro:</w:t>
      </w:r>
      <w:r w:rsidR="004C7F54">
        <w:rPr>
          <w:rFonts w:ascii="Natom Pro Black" w:hAnsi="Natom Pro Black" w:cs="Arial"/>
          <w:b/>
          <w:bCs/>
          <w:sz w:val="28"/>
          <w:szCs w:val="28"/>
        </w:rPr>
        <w:t xml:space="preserve"> </w:t>
      </w:r>
      <w:r w:rsidR="004C7F54" w:rsidRPr="004C7F54">
        <w:rPr>
          <w:rFonts w:ascii="Natom Pro Black" w:hAnsi="Natom Pro Black" w:cs="Arial"/>
          <w:b/>
          <w:bCs/>
          <w:sz w:val="28"/>
          <w:szCs w:val="28"/>
        </w:rPr>
        <w:t>Neues BPO-Angebot übernimmt Ergebnisverantwortung</w:t>
      </w:r>
    </w:p>
    <w:p w14:paraId="77E27784" w14:textId="77777777" w:rsidR="006E240C" w:rsidRPr="00670832" w:rsidRDefault="006E240C" w:rsidP="00670832">
      <w:pPr>
        <w:spacing w:line="276" w:lineRule="auto"/>
        <w:rPr>
          <w:rFonts w:asciiTheme="minorHAnsi" w:hAnsiTheme="minorHAnsi" w:cstheme="minorHAnsi"/>
          <w:szCs w:val="20"/>
        </w:rPr>
      </w:pPr>
    </w:p>
    <w:p w14:paraId="757F52B7" w14:textId="4FC60453" w:rsidR="00631F2F" w:rsidRDefault="00BA6DD3" w:rsidP="00E17E51">
      <w:pPr>
        <w:spacing w:line="360" w:lineRule="auto"/>
        <w:rPr>
          <w:rFonts w:cstheme="minorHAnsi"/>
          <w:b/>
          <w:bCs/>
          <w:iCs/>
          <w:szCs w:val="20"/>
        </w:rPr>
      </w:pPr>
      <w:r w:rsidRPr="00BA6DD3">
        <w:rPr>
          <w:rFonts w:cstheme="minorHAnsi"/>
          <w:i/>
          <w:szCs w:val="20"/>
        </w:rPr>
        <w:t>Halle (Saale),</w:t>
      </w:r>
      <w:r w:rsidR="00FA2B5A">
        <w:rPr>
          <w:rFonts w:cstheme="minorHAnsi"/>
          <w:i/>
          <w:szCs w:val="20"/>
        </w:rPr>
        <w:t xml:space="preserve"> </w:t>
      </w:r>
      <w:r w:rsidR="00A87B09">
        <w:rPr>
          <w:rFonts w:cstheme="minorHAnsi"/>
          <w:i/>
          <w:szCs w:val="20"/>
        </w:rPr>
        <w:t>27</w:t>
      </w:r>
      <w:r w:rsidRPr="00BA6DD3">
        <w:rPr>
          <w:rFonts w:cstheme="minorHAnsi"/>
          <w:i/>
          <w:szCs w:val="20"/>
        </w:rPr>
        <w:t xml:space="preserve">. </w:t>
      </w:r>
      <w:r w:rsidR="00790517">
        <w:rPr>
          <w:rFonts w:cstheme="minorHAnsi"/>
          <w:i/>
          <w:szCs w:val="20"/>
        </w:rPr>
        <w:t>Oktober</w:t>
      </w:r>
      <w:r w:rsidRPr="00BA6DD3">
        <w:rPr>
          <w:rFonts w:cstheme="minorHAnsi"/>
          <w:i/>
          <w:szCs w:val="20"/>
        </w:rPr>
        <w:t xml:space="preserve"> 2026. </w:t>
      </w:r>
      <w:r w:rsidR="00790517" w:rsidRPr="00790517">
        <w:rPr>
          <w:rFonts w:cstheme="minorHAnsi"/>
          <w:b/>
          <w:bCs/>
          <w:iCs/>
          <w:szCs w:val="20"/>
        </w:rPr>
        <w:t>Steigende regulatorische Anforderungen und schrumpfende Teams bringen viele Energieversorger an ihre</w:t>
      </w:r>
      <w:r w:rsidR="00682E8C">
        <w:rPr>
          <w:rFonts w:cstheme="minorHAnsi"/>
          <w:b/>
          <w:bCs/>
          <w:iCs/>
          <w:szCs w:val="20"/>
        </w:rPr>
        <w:t xml:space="preserve"> G</w:t>
      </w:r>
      <w:r w:rsidR="00790517" w:rsidRPr="00790517">
        <w:rPr>
          <w:rFonts w:cstheme="minorHAnsi"/>
          <w:b/>
          <w:bCs/>
          <w:iCs/>
          <w:szCs w:val="20"/>
        </w:rPr>
        <w:t xml:space="preserve">renzen. Klassische BPO-Modelle </w:t>
      </w:r>
      <w:r w:rsidR="00682E8C">
        <w:rPr>
          <w:rFonts w:cstheme="minorHAnsi"/>
          <w:b/>
          <w:bCs/>
          <w:iCs/>
          <w:szCs w:val="20"/>
        </w:rPr>
        <w:t>(</w:t>
      </w:r>
      <w:r w:rsidR="00682E8C" w:rsidRPr="00790517">
        <w:rPr>
          <w:rFonts w:cstheme="minorHAnsi"/>
          <w:b/>
          <w:bCs/>
          <w:iCs/>
          <w:szCs w:val="20"/>
        </w:rPr>
        <w:t>Business-Process-Outsourcing</w:t>
      </w:r>
      <w:r w:rsidR="00682E8C">
        <w:rPr>
          <w:rFonts w:cstheme="minorHAnsi"/>
          <w:b/>
          <w:bCs/>
          <w:iCs/>
          <w:szCs w:val="20"/>
        </w:rPr>
        <w:t>)</w:t>
      </w:r>
      <w:r w:rsidR="00682E8C" w:rsidRPr="00790517">
        <w:rPr>
          <w:rFonts w:cstheme="minorHAnsi"/>
          <w:b/>
          <w:bCs/>
          <w:iCs/>
          <w:szCs w:val="20"/>
        </w:rPr>
        <w:t xml:space="preserve"> </w:t>
      </w:r>
      <w:r w:rsidR="00790517" w:rsidRPr="00790517">
        <w:rPr>
          <w:rFonts w:cstheme="minorHAnsi"/>
          <w:b/>
          <w:bCs/>
          <w:iCs/>
          <w:szCs w:val="20"/>
        </w:rPr>
        <w:t xml:space="preserve">schaffen hier oft nur begrenzt Entlastung, da sie meist auf </w:t>
      </w:r>
      <w:r w:rsidR="00B46AD6">
        <w:rPr>
          <w:rFonts w:cstheme="minorHAnsi"/>
          <w:b/>
          <w:bCs/>
          <w:iCs/>
          <w:szCs w:val="20"/>
        </w:rPr>
        <w:t xml:space="preserve">reiner </w:t>
      </w:r>
      <w:r w:rsidR="00790517" w:rsidRPr="00790517">
        <w:rPr>
          <w:rFonts w:cstheme="minorHAnsi"/>
          <w:b/>
          <w:bCs/>
          <w:iCs/>
          <w:szCs w:val="20"/>
        </w:rPr>
        <w:t xml:space="preserve">Personalüberlassung beruhen. Mit </w:t>
      </w:r>
      <w:r w:rsidR="00840C2A">
        <w:rPr>
          <w:rFonts w:cstheme="minorHAnsi"/>
          <w:b/>
          <w:bCs/>
          <w:iCs/>
          <w:szCs w:val="20"/>
        </w:rPr>
        <w:t>xP</w:t>
      </w:r>
      <w:r w:rsidR="00790517" w:rsidRPr="00790517">
        <w:rPr>
          <w:rFonts w:cstheme="minorHAnsi"/>
          <w:b/>
          <w:bCs/>
          <w:iCs/>
          <w:szCs w:val="20"/>
        </w:rPr>
        <w:t xml:space="preserve">ro bringt kraftwerk Software </w:t>
      </w:r>
      <w:r w:rsidR="00682E8C">
        <w:rPr>
          <w:rFonts w:cstheme="minorHAnsi"/>
          <w:b/>
          <w:bCs/>
          <w:iCs/>
          <w:szCs w:val="20"/>
        </w:rPr>
        <w:t>Systems</w:t>
      </w:r>
      <w:r w:rsidR="00790517" w:rsidRPr="00790517">
        <w:rPr>
          <w:rFonts w:cstheme="minorHAnsi"/>
          <w:b/>
          <w:bCs/>
          <w:iCs/>
          <w:szCs w:val="20"/>
        </w:rPr>
        <w:t xml:space="preserve"> nun ein Angebot auf den Markt, das diesen Ansatz grundlegend umkehrt</w:t>
      </w:r>
      <w:r w:rsidR="00B46AD6">
        <w:rPr>
          <w:rFonts w:cstheme="minorHAnsi"/>
          <w:b/>
          <w:bCs/>
          <w:iCs/>
          <w:szCs w:val="20"/>
        </w:rPr>
        <w:t>:</w:t>
      </w:r>
      <w:r w:rsidR="00790517" w:rsidRPr="00790517">
        <w:rPr>
          <w:rFonts w:cstheme="minorHAnsi"/>
          <w:b/>
          <w:bCs/>
          <w:iCs/>
          <w:szCs w:val="20"/>
        </w:rPr>
        <w:t xml:space="preserve"> kraftwerk übernimmt </w:t>
      </w:r>
      <w:r w:rsidR="00B46AD6">
        <w:rPr>
          <w:rFonts w:cstheme="minorHAnsi"/>
          <w:b/>
          <w:bCs/>
          <w:iCs/>
          <w:szCs w:val="20"/>
        </w:rPr>
        <w:t xml:space="preserve">hierbei </w:t>
      </w:r>
      <w:r w:rsidR="00790517" w:rsidRPr="00790517">
        <w:rPr>
          <w:rFonts w:cstheme="minorHAnsi"/>
          <w:b/>
          <w:bCs/>
          <w:iCs/>
          <w:szCs w:val="20"/>
        </w:rPr>
        <w:t>die Betriebs- und Ergebnisverantwortung für komplette Wertströme, von Vertrieb und Service über die Abrechnung bis zur Marktkommunikation, und macht die Leistung über KPIs in Echtzeit transparent</w:t>
      </w:r>
      <w:r w:rsidR="001C717E">
        <w:rPr>
          <w:rFonts w:cstheme="minorHAnsi"/>
          <w:b/>
          <w:bCs/>
          <w:iCs/>
          <w:szCs w:val="20"/>
        </w:rPr>
        <w:t xml:space="preserve"> nachvollziehbar</w:t>
      </w:r>
      <w:r w:rsidR="00790517" w:rsidRPr="00790517">
        <w:rPr>
          <w:rFonts w:cstheme="minorHAnsi"/>
          <w:b/>
          <w:bCs/>
          <w:iCs/>
          <w:szCs w:val="20"/>
        </w:rPr>
        <w:t>. Als Softwarehersteller bring</w:t>
      </w:r>
      <w:r w:rsidR="001C717E">
        <w:rPr>
          <w:rFonts w:cstheme="minorHAnsi"/>
          <w:b/>
          <w:bCs/>
          <w:iCs/>
          <w:szCs w:val="20"/>
        </w:rPr>
        <w:t>t das Unternehmen zudem</w:t>
      </w:r>
      <w:r w:rsidR="00790517" w:rsidRPr="00790517">
        <w:rPr>
          <w:rFonts w:cstheme="minorHAnsi"/>
          <w:b/>
          <w:bCs/>
          <w:iCs/>
          <w:szCs w:val="20"/>
        </w:rPr>
        <w:t xml:space="preserve"> das nötige Systemwissen bereits mit, sodass erste Prozess</w:t>
      </w:r>
      <w:r w:rsidR="001C717E">
        <w:rPr>
          <w:rFonts w:cstheme="minorHAnsi"/>
          <w:b/>
          <w:bCs/>
          <w:iCs/>
          <w:szCs w:val="20"/>
        </w:rPr>
        <w:t>e</w:t>
      </w:r>
      <w:r w:rsidR="00790517" w:rsidRPr="00790517">
        <w:rPr>
          <w:rFonts w:cstheme="minorHAnsi"/>
          <w:b/>
          <w:bCs/>
          <w:iCs/>
          <w:szCs w:val="20"/>
        </w:rPr>
        <w:t xml:space="preserve"> innerhalb von ein bis zwei Wochen live gehen k</w:t>
      </w:r>
      <w:r w:rsidR="001C717E">
        <w:rPr>
          <w:rFonts w:cstheme="minorHAnsi"/>
          <w:b/>
          <w:bCs/>
          <w:iCs/>
          <w:szCs w:val="20"/>
        </w:rPr>
        <w:t>önnen</w:t>
      </w:r>
      <w:r w:rsidR="00790517" w:rsidRPr="00790517">
        <w:rPr>
          <w:rFonts w:cstheme="minorHAnsi"/>
          <w:b/>
          <w:bCs/>
          <w:iCs/>
          <w:szCs w:val="20"/>
        </w:rPr>
        <w:t xml:space="preserve">. </w:t>
      </w:r>
      <w:r w:rsidR="00840C2A">
        <w:rPr>
          <w:rFonts w:cstheme="minorHAnsi"/>
          <w:b/>
          <w:bCs/>
          <w:iCs/>
          <w:szCs w:val="20"/>
        </w:rPr>
        <w:t>x</w:t>
      </w:r>
      <w:r w:rsidR="00790517" w:rsidRPr="00790517">
        <w:rPr>
          <w:rFonts w:cstheme="minorHAnsi"/>
          <w:b/>
          <w:bCs/>
          <w:iCs/>
          <w:szCs w:val="20"/>
        </w:rPr>
        <w:t xml:space="preserve">Pro ist </w:t>
      </w:r>
      <w:r w:rsidR="001C717E">
        <w:rPr>
          <w:rFonts w:cstheme="minorHAnsi"/>
          <w:b/>
          <w:bCs/>
          <w:iCs/>
          <w:szCs w:val="20"/>
        </w:rPr>
        <w:t xml:space="preserve">ab sofort </w:t>
      </w:r>
      <w:r w:rsidR="00790517" w:rsidRPr="00790517">
        <w:rPr>
          <w:rFonts w:cstheme="minorHAnsi"/>
          <w:b/>
          <w:bCs/>
          <w:iCs/>
          <w:szCs w:val="20"/>
        </w:rPr>
        <w:t>in drei Paketen verfügbar, vom kurzfristigen Einstieg bei akuten Engpässen bis zur vollständigen End-to-End-Übernahme.</w:t>
      </w:r>
    </w:p>
    <w:p w14:paraId="64BF0795" w14:textId="77777777" w:rsidR="00631F2F" w:rsidRDefault="00631F2F" w:rsidP="00E17E51">
      <w:pPr>
        <w:spacing w:line="360" w:lineRule="auto"/>
        <w:rPr>
          <w:rFonts w:cstheme="minorHAnsi"/>
          <w:b/>
          <w:bCs/>
          <w:iCs/>
          <w:szCs w:val="20"/>
        </w:rPr>
      </w:pPr>
    </w:p>
    <w:p w14:paraId="5429931F" w14:textId="66AB4663" w:rsidR="00790517" w:rsidRPr="00790517" w:rsidRDefault="00497824" w:rsidP="00790517">
      <w:pPr>
        <w:spacing w:line="360" w:lineRule="auto"/>
        <w:rPr>
          <w:rFonts w:cstheme="minorHAnsi"/>
          <w:iCs/>
          <w:szCs w:val="20"/>
        </w:rPr>
      </w:pPr>
      <w:r>
        <w:rPr>
          <w:rFonts w:cstheme="minorHAnsi"/>
          <w:iCs/>
          <w:szCs w:val="20"/>
        </w:rPr>
        <w:t>Da das Aufgabenspektrum und die Berichtspflichten für Energieversorger immer umfassender werden und sich gleichzeitig</w:t>
      </w:r>
      <w:r w:rsidR="00790517" w:rsidRPr="00790517">
        <w:rPr>
          <w:rFonts w:cstheme="minorHAnsi"/>
          <w:iCs/>
          <w:szCs w:val="20"/>
        </w:rPr>
        <w:t xml:space="preserve"> der Fachkräftemangel</w:t>
      </w:r>
      <w:r w:rsidRPr="00497824">
        <w:rPr>
          <w:rFonts w:cstheme="minorHAnsi"/>
          <w:iCs/>
          <w:szCs w:val="20"/>
        </w:rPr>
        <w:t xml:space="preserve"> </w:t>
      </w:r>
      <w:r>
        <w:rPr>
          <w:rFonts w:cstheme="minorHAnsi"/>
          <w:iCs/>
          <w:szCs w:val="20"/>
        </w:rPr>
        <w:t xml:space="preserve">weiter </w:t>
      </w:r>
      <w:r w:rsidRPr="00790517">
        <w:rPr>
          <w:rFonts w:cstheme="minorHAnsi"/>
          <w:iCs/>
          <w:szCs w:val="20"/>
        </w:rPr>
        <w:t>verschärft</w:t>
      </w:r>
      <w:r w:rsidR="00790517" w:rsidRPr="00790517">
        <w:rPr>
          <w:rFonts w:cstheme="minorHAnsi"/>
          <w:iCs/>
          <w:szCs w:val="20"/>
        </w:rPr>
        <w:t xml:space="preserve">, </w:t>
      </w:r>
      <w:r>
        <w:rPr>
          <w:rFonts w:cstheme="minorHAnsi"/>
          <w:iCs/>
          <w:szCs w:val="20"/>
        </w:rPr>
        <w:t>wird</w:t>
      </w:r>
      <w:r w:rsidR="00790517" w:rsidRPr="00790517">
        <w:rPr>
          <w:rFonts w:cstheme="minorHAnsi"/>
          <w:iCs/>
          <w:szCs w:val="20"/>
        </w:rPr>
        <w:t xml:space="preserve"> eigenes Personal </w:t>
      </w:r>
      <w:r>
        <w:rPr>
          <w:rFonts w:cstheme="minorHAnsi"/>
          <w:iCs/>
          <w:szCs w:val="20"/>
        </w:rPr>
        <w:t>für diese zunehmend</w:t>
      </w:r>
      <w:r w:rsidR="00790517" w:rsidRPr="00790517">
        <w:rPr>
          <w:rFonts w:cstheme="minorHAnsi"/>
          <w:iCs/>
          <w:szCs w:val="20"/>
        </w:rPr>
        <w:t xml:space="preserve"> zum schwer kalkulierbaren Risiko, denn Ausfälle treffen den Betrieb unmittelbar.</w:t>
      </w:r>
      <w:r>
        <w:rPr>
          <w:rFonts w:cstheme="minorHAnsi"/>
          <w:iCs/>
          <w:szCs w:val="20"/>
        </w:rPr>
        <w:t xml:space="preserve"> </w:t>
      </w:r>
      <w:r w:rsidR="00790517" w:rsidRPr="00790517">
        <w:rPr>
          <w:rFonts w:cstheme="minorHAnsi"/>
          <w:iCs/>
          <w:szCs w:val="20"/>
        </w:rPr>
        <w:t>Klassische BPO-Modelle lösen d</w:t>
      </w:r>
      <w:r>
        <w:rPr>
          <w:rFonts w:cstheme="minorHAnsi"/>
          <w:iCs/>
          <w:szCs w:val="20"/>
        </w:rPr>
        <w:t xml:space="preserve">ieses </w:t>
      </w:r>
      <w:r w:rsidR="00790517" w:rsidRPr="00790517">
        <w:rPr>
          <w:rFonts w:cstheme="minorHAnsi"/>
          <w:iCs/>
          <w:szCs w:val="20"/>
        </w:rPr>
        <w:t>Problem nur teilweise. Sie beruhen häufig auf Personalüberlassung nach dem Prinzip „eine Person, ein Prozess“. Das Systemwissen bleibt beim Kunden, die Einarbeitung dauert Wochen</w:t>
      </w:r>
      <w:r>
        <w:rPr>
          <w:rFonts w:cstheme="minorHAnsi"/>
          <w:iCs/>
          <w:szCs w:val="20"/>
        </w:rPr>
        <w:t xml:space="preserve"> oder sogar Monate</w:t>
      </w:r>
      <w:r w:rsidR="00790517" w:rsidRPr="00790517">
        <w:rPr>
          <w:rFonts w:cstheme="minorHAnsi"/>
          <w:iCs/>
          <w:szCs w:val="20"/>
        </w:rPr>
        <w:t>, und fällt die zuständige Person aus, steht der Prozess still. An den Schnittstellen entstehen Brüche, und der Aufwand landet am Ende wieder beim Versorger.</w:t>
      </w:r>
    </w:p>
    <w:p w14:paraId="59FE0160" w14:textId="7C8B4AC0" w:rsidR="00790517" w:rsidRPr="005564F4" w:rsidRDefault="005564F4" w:rsidP="00790517">
      <w:pPr>
        <w:spacing w:line="360" w:lineRule="auto"/>
        <w:rPr>
          <w:rFonts w:cstheme="minorHAnsi"/>
          <w:b/>
          <w:bCs/>
          <w:iCs/>
          <w:szCs w:val="20"/>
        </w:rPr>
      </w:pPr>
      <w:r>
        <w:rPr>
          <w:rFonts w:cstheme="minorHAnsi"/>
          <w:iCs/>
          <w:szCs w:val="20"/>
        </w:rPr>
        <w:br/>
      </w:r>
      <w:r w:rsidRPr="005564F4">
        <w:rPr>
          <w:rFonts w:cstheme="minorHAnsi"/>
          <w:b/>
          <w:bCs/>
          <w:iCs/>
          <w:szCs w:val="20"/>
        </w:rPr>
        <w:t>Transparenz und Expertise</w:t>
      </w:r>
    </w:p>
    <w:p w14:paraId="03D713EC" w14:textId="51378BE8" w:rsidR="00790517" w:rsidRPr="00790517" w:rsidRDefault="00840C2A" w:rsidP="00790517">
      <w:pPr>
        <w:spacing w:line="360" w:lineRule="auto"/>
        <w:rPr>
          <w:rFonts w:cstheme="minorHAnsi"/>
          <w:iCs/>
          <w:szCs w:val="20"/>
        </w:rPr>
      </w:pPr>
      <w:r>
        <w:rPr>
          <w:rFonts w:cstheme="minorHAnsi"/>
          <w:iCs/>
          <w:szCs w:val="20"/>
        </w:rPr>
        <w:t>x</w:t>
      </w:r>
      <w:r w:rsidR="00790517" w:rsidRPr="00790517">
        <w:rPr>
          <w:rFonts w:cstheme="minorHAnsi"/>
          <w:iCs/>
          <w:szCs w:val="20"/>
        </w:rPr>
        <w:t>Pro setzt genau hier an</w:t>
      </w:r>
      <w:r w:rsidR="00497824">
        <w:rPr>
          <w:rFonts w:cstheme="minorHAnsi"/>
          <w:iCs/>
          <w:szCs w:val="20"/>
        </w:rPr>
        <w:t>, denn</w:t>
      </w:r>
      <w:r w:rsidR="00790517" w:rsidRPr="00790517">
        <w:rPr>
          <w:rFonts w:cstheme="minorHAnsi"/>
          <w:iCs/>
          <w:szCs w:val="20"/>
        </w:rPr>
        <w:t xml:space="preserve"> kraftwerk verantwortet Resultate statt einzelner Tätigkeiten. Die Leistung wird an vereinbarten KPIs gemessen, die </w:t>
      </w:r>
      <w:r w:rsidR="00497824">
        <w:rPr>
          <w:rFonts w:cstheme="minorHAnsi"/>
          <w:iCs/>
          <w:szCs w:val="20"/>
        </w:rPr>
        <w:lastRenderedPageBreak/>
        <w:t xml:space="preserve">für </w:t>
      </w:r>
      <w:r w:rsidR="00790517" w:rsidRPr="00790517">
        <w:rPr>
          <w:rFonts w:cstheme="minorHAnsi"/>
          <w:iCs/>
          <w:szCs w:val="20"/>
        </w:rPr>
        <w:t>Kunden per Echtzeit-Dashboard und SLA-Reporting jederzeit einseh</w:t>
      </w:r>
      <w:r w:rsidR="00497824">
        <w:rPr>
          <w:rFonts w:cstheme="minorHAnsi"/>
          <w:iCs/>
          <w:szCs w:val="20"/>
        </w:rPr>
        <w:t>bar sind</w:t>
      </w:r>
      <w:r w:rsidR="00790517" w:rsidRPr="00790517">
        <w:rPr>
          <w:rFonts w:cstheme="minorHAnsi"/>
          <w:iCs/>
          <w:szCs w:val="20"/>
        </w:rPr>
        <w:t xml:space="preserve">. Die </w:t>
      </w:r>
      <w:r w:rsidR="00497824">
        <w:rPr>
          <w:rFonts w:cstheme="minorHAnsi"/>
          <w:iCs/>
          <w:szCs w:val="20"/>
        </w:rPr>
        <w:t xml:space="preserve">zuständigen </w:t>
      </w:r>
      <w:r w:rsidR="00790517" w:rsidRPr="00790517">
        <w:rPr>
          <w:rFonts w:cstheme="minorHAnsi"/>
          <w:iCs/>
          <w:szCs w:val="20"/>
        </w:rPr>
        <w:t>Teams arbeiten</w:t>
      </w:r>
      <w:r w:rsidR="00497824">
        <w:rPr>
          <w:rFonts w:cstheme="minorHAnsi"/>
          <w:iCs/>
          <w:szCs w:val="20"/>
        </w:rPr>
        <w:t xml:space="preserve"> dabei vorrangig</w:t>
      </w:r>
      <w:r w:rsidR="00790517" w:rsidRPr="00790517">
        <w:rPr>
          <w:rFonts w:cstheme="minorHAnsi"/>
          <w:iCs/>
          <w:szCs w:val="20"/>
        </w:rPr>
        <w:t xml:space="preserve"> in Systemen, die die Gruppe selbst entwickelt, etwa </w:t>
      </w:r>
      <w:r w:rsidR="00497824">
        <w:rPr>
          <w:rFonts w:cstheme="minorHAnsi"/>
          <w:iCs/>
          <w:szCs w:val="20"/>
        </w:rPr>
        <w:t>der kraftwerk.Plattform auf Basis</w:t>
      </w:r>
      <w:r w:rsidR="00790517" w:rsidRPr="00790517">
        <w:rPr>
          <w:rFonts w:cstheme="minorHAnsi"/>
          <w:iCs/>
          <w:szCs w:val="20"/>
        </w:rPr>
        <w:t xml:space="preserve"> von </w:t>
      </w:r>
      <w:r w:rsidR="00497824">
        <w:rPr>
          <w:rFonts w:cstheme="minorHAnsi"/>
          <w:iCs/>
          <w:szCs w:val="20"/>
        </w:rPr>
        <w:t xml:space="preserve">Microsoft </w:t>
      </w:r>
      <w:r w:rsidR="00790517" w:rsidRPr="00790517">
        <w:rPr>
          <w:rFonts w:cstheme="minorHAnsi"/>
          <w:iCs/>
          <w:szCs w:val="20"/>
        </w:rPr>
        <w:t>Business Central oder mit WinEV</w:t>
      </w:r>
      <w:r w:rsidR="00497824">
        <w:rPr>
          <w:rFonts w:cstheme="minorHAnsi"/>
          <w:iCs/>
          <w:szCs w:val="20"/>
        </w:rPr>
        <w:t>. Sie</w:t>
      </w:r>
      <w:r w:rsidR="00790517" w:rsidRPr="00790517">
        <w:rPr>
          <w:rFonts w:cstheme="minorHAnsi"/>
          <w:iCs/>
          <w:szCs w:val="20"/>
        </w:rPr>
        <w:t xml:space="preserve"> sind</w:t>
      </w:r>
      <w:r w:rsidR="00497824">
        <w:rPr>
          <w:rFonts w:cstheme="minorHAnsi"/>
          <w:iCs/>
          <w:szCs w:val="20"/>
        </w:rPr>
        <w:t xml:space="preserve"> aber auch</w:t>
      </w:r>
      <w:r w:rsidR="00790517" w:rsidRPr="00790517">
        <w:rPr>
          <w:rFonts w:cstheme="minorHAnsi"/>
          <w:iCs/>
          <w:szCs w:val="20"/>
        </w:rPr>
        <w:t xml:space="preserve"> in weiteren Systemumgebungen einsetzbar. Eine lange Einarbeitung entfällt</w:t>
      </w:r>
      <w:r w:rsidR="00497824">
        <w:rPr>
          <w:rFonts w:cstheme="minorHAnsi"/>
          <w:iCs/>
          <w:szCs w:val="20"/>
        </w:rPr>
        <w:t xml:space="preserve"> so</w:t>
      </w:r>
      <w:r w:rsidR="00790517" w:rsidRPr="00790517">
        <w:rPr>
          <w:rFonts w:cstheme="minorHAnsi"/>
          <w:iCs/>
          <w:szCs w:val="20"/>
        </w:rPr>
        <w:t>: Ein erster Pilotprozess kann innerhalb von ein bis zwei Wochen live gehen</w:t>
      </w:r>
      <w:r w:rsidR="00497824">
        <w:rPr>
          <w:rFonts w:cstheme="minorHAnsi"/>
          <w:iCs/>
          <w:szCs w:val="20"/>
        </w:rPr>
        <w:t xml:space="preserve"> und m</w:t>
      </w:r>
      <w:r w:rsidR="00790517" w:rsidRPr="00790517">
        <w:rPr>
          <w:rFonts w:cstheme="minorHAnsi"/>
          <w:iCs/>
          <w:szCs w:val="20"/>
        </w:rPr>
        <w:t xml:space="preserve">it </w:t>
      </w:r>
      <w:r w:rsidR="00497824">
        <w:rPr>
          <w:rFonts w:cstheme="minorHAnsi"/>
          <w:iCs/>
          <w:szCs w:val="20"/>
        </w:rPr>
        <w:t xml:space="preserve">insgesamt </w:t>
      </w:r>
      <w:r w:rsidR="00790517" w:rsidRPr="00790517">
        <w:rPr>
          <w:rFonts w:cstheme="minorHAnsi"/>
          <w:iCs/>
          <w:szCs w:val="20"/>
        </w:rPr>
        <w:t xml:space="preserve">35 Prozessen deckt </w:t>
      </w:r>
      <w:r>
        <w:rPr>
          <w:rFonts w:cstheme="minorHAnsi"/>
          <w:iCs/>
          <w:szCs w:val="20"/>
        </w:rPr>
        <w:t>x</w:t>
      </w:r>
      <w:r w:rsidR="00790517" w:rsidRPr="00790517">
        <w:rPr>
          <w:rFonts w:cstheme="minorHAnsi"/>
          <w:iCs/>
          <w:szCs w:val="20"/>
        </w:rPr>
        <w:t xml:space="preserve">Pro die Wertschöpfung End-to-End ab. Der Team-Betrieb stellt </w:t>
      </w:r>
      <w:r w:rsidR="00497824">
        <w:rPr>
          <w:rFonts w:cstheme="minorHAnsi"/>
          <w:iCs/>
          <w:szCs w:val="20"/>
        </w:rPr>
        <w:t xml:space="preserve">dabei </w:t>
      </w:r>
      <w:r w:rsidR="00790517" w:rsidRPr="00790517">
        <w:rPr>
          <w:rFonts w:cstheme="minorHAnsi"/>
          <w:iCs/>
          <w:szCs w:val="20"/>
        </w:rPr>
        <w:t xml:space="preserve">sicher, dass Prozesse nicht an einzelnen Personen hängen. Da </w:t>
      </w:r>
      <w:r w:rsidR="00497824">
        <w:rPr>
          <w:rFonts w:cstheme="minorHAnsi"/>
          <w:iCs/>
          <w:szCs w:val="20"/>
        </w:rPr>
        <w:t xml:space="preserve">die </w:t>
      </w:r>
      <w:r>
        <w:rPr>
          <w:rFonts w:cstheme="minorHAnsi"/>
          <w:iCs/>
          <w:szCs w:val="20"/>
        </w:rPr>
        <w:t>x</w:t>
      </w:r>
      <w:r w:rsidR="00497824">
        <w:rPr>
          <w:rFonts w:cstheme="minorHAnsi"/>
          <w:iCs/>
          <w:szCs w:val="20"/>
        </w:rPr>
        <w:t>Pro Experten</w:t>
      </w:r>
      <w:r w:rsidR="00790517" w:rsidRPr="00790517">
        <w:rPr>
          <w:rFonts w:cstheme="minorHAnsi"/>
          <w:iCs/>
          <w:szCs w:val="20"/>
        </w:rPr>
        <w:t xml:space="preserve"> die Prozesse für zahlreiche Versorger parallel betreib</w:t>
      </w:r>
      <w:r w:rsidR="00497824">
        <w:rPr>
          <w:rFonts w:cstheme="minorHAnsi"/>
          <w:iCs/>
          <w:szCs w:val="20"/>
        </w:rPr>
        <w:t>en</w:t>
      </w:r>
      <w:r w:rsidR="00790517" w:rsidRPr="00790517">
        <w:rPr>
          <w:rFonts w:cstheme="minorHAnsi"/>
          <w:iCs/>
          <w:szCs w:val="20"/>
        </w:rPr>
        <w:t xml:space="preserve"> und direkt an das </w:t>
      </w:r>
      <w:r w:rsidR="00497824">
        <w:rPr>
          <w:rFonts w:cstheme="minorHAnsi"/>
          <w:iCs/>
          <w:szCs w:val="20"/>
        </w:rPr>
        <w:t>kraftwerk-</w:t>
      </w:r>
      <w:r w:rsidR="00790517" w:rsidRPr="00790517">
        <w:rPr>
          <w:rFonts w:cstheme="minorHAnsi"/>
          <w:iCs/>
          <w:szCs w:val="20"/>
        </w:rPr>
        <w:t xml:space="preserve">Produktmanagement angebunden </w:t>
      </w:r>
      <w:r w:rsidR="00497824">
        <w:rPr>
          <w:rFonts w:cstheme="minorHAnsi"/>
          <w:iCs/>
          <w:szCs w:val="20"/>
        </w:rPr>
        <w:t>sind</w:t>
      </w:r>
      <w:r w:rsidR="00790517" w:rsidRPr="00790517">
        <w:rPr>
          <w:rFonts w:cstheme="minorHAnsi"/>
          <w:iCs/>
          <w:szCs w:val="20"/>
        </w:rPr>
        <w:t xml:space="preserve">, fließen Erfahrungen und regulatorische Änderungen </w:t>
      </w:r>
      <w:r w:rsidR="005564F4">
        <w:rPr>
          <w:rFonts w:cstheme="minorHAnsi"/>
          <w:iCs/>
          <w:szCs w:val="20"/>
        </w:rPr>
        <w:t xml:space="preserve">außerdem </w:t>
      </w:r>
      <w:r w:rsidR="00790517" w:rsidRPr="00790517">
        <w:rPr>
          <w:rFonts w:cstheme="minorHAnsi"/>
          <w:iCs/>
          <w:szCs w:val="20"/>
        </w:rPr>
        <w:t>frühzeitig in Prozesse und Systeme ein.</w:t>
      </w:r>
    </w:p>
    <w:p w14:paraId="6D23E5C6" w14:textId="77777777" w:rsidR="00790517" w:rsidRPr="00790517" w:rsidRDefault="00790517" w:rsidP="00790517">
      <w:pPr>
        <w:spacing w:line="360" w:lineRule="auto"/>
        <w:rPr>
          <w:rFonts w:cstheme="minorHAnsi"/>
          <w:iCs/>
          <w:szCs w:val="20"/>
        </w:rPr>
      </w:pPr>
    </w:p>
    <w:p w14:paraId="1532E11B" w14:textId="3A073975" w:rsidR="00790517" w:rsidRPr="00790517" w:rsidRDefault="00790517" w:rsidP="00790517">
      <w:pPr>
        <w:spacing w:line="360" w:lineRule="auto"/>
        <w:rPr>
          <w:rFonts w:cstheme="minorHAnsi"/>
          <w:iCs/>
          <w:szCs w:val="20"/>
        </w:rPr>
      </w:pPr>
      <w:r w:rsidRPr="00790517">
        <w:rPr>
          <w:rFonts w:cstheme="minorHAnsi"/>
          <w:iCs/>
          <w:szCs w:val="20"/>
        </w:rPr>
        <w:t xml:space="preserve">„Der Markt braucht keinen </w:t>
      </w:r>
      <w:r w:rsidR="005564F4" w:rsidRPr="00790517">
        <w:rPr>
          <w:rFonts w:cstheme="minorHAnsi"/>
          <w:iCs/>
          <w:szCs w:val="20"/>
        </w:rPr>
        <w:t>weiteren</w:t>
      </w:r>
      <w:r w:rsidR="005564F4">
        <w:rPr>
          <w:rFonts w:cstheme="minorHAnsi"/>
          <w:iCs/>
          <w:szCs w:val="20"/>
        </w:rPr>
        <w:t xml:space="preserve"> bloßen </w:t>
      </w:r>
      <w:r w:rsidRPr="00790517">
        <w:rPr>
          <w:rFonts w:cstheme="minorHAnsi"/>
          <w:iCs/>
          <w:szCs w:val="20"/>
        </w:rPr>
        <w:t xml:space="preserve">Dienstleister, sondern einen Betreiber, der Verantwortung übernimmt“, erklärt </w:t>
      </w:r>
      <w:bookmarkStart w:id="0" w:name="OLE_LINK1"/>
      <w:r w:rsidRPr="00790517">
        <w:rPr>
          <w:rFonts w:cstheme="minorHAnsi"/>
          <w:iCs/>
          <w:szCs w:val="20"/>
        </w:rPr>
        <w:t>Margarete Ruwe</w:t>
      </w:r>
      <w:bookmarkEnd w:id="0"/>
      <w:r w:rsidRPr="00790517">
        <w:rPr>
          <w:rFonts w:cstheme="minorHAnsi"/>
          <w:iCs/>
          <w:szCs w:val="20"/>
        </w:rPr>
        <w:t xml:space="preserve">, Leiterin BPO bei kraftwerk Software </w:t>
      </w:r>
      <w:r w:rsidR="005564F4">
        <w:rPr>
          <w:rFonts w:cstheme="minorHAnsi"/>
          <w:iCs/>
          <w:szCs w:val="20"/>
        </w:rPr>
        <w:t>Systems</w:t>
      </w:r>
      <w:r w:rsidRPr="00790517">
        <w:rPr>
          <w:rFonts w:cstheme="minorHAnsi"/>
          <w:iCs/>
          <w:szCs w:val="20"/>
        </w:rPr>
        <w:t xml:space="preserve">. „Als </w:t>
      </w:r>
      <w:r w:rsidR="005564F4">
        <w:rPr>
          <w:rFonts w:cstheme="minorHAnsi"/>
          <w:iCs/>
          <w:szCs w:val="20"/>
        </w:rPr>
        <w:t>Softwareh</w:t>
      </w:r>
      <w:r w:rsidRPr="00790517">
        <w:rPr>
          <w:rFonts w:cstheme="minorHAnsi"/>
          <w:iCs/>
          <w:szCs w:val="20"/>
        </w:rPr>
        <w:t>ersteller kennen wir die Systeme von innen. Deshalb können wir sofort starten. Für Stadtwerke bedeutet das planbare Kosten statt Personalrisiko.“</w:t>
      </w:r>
    </w:p>
    <w:p w14:paraId="5BF28C2B" w14:textId="77777777" w:rsidR="00790517" w:rsidRPr="00790517" w:rsidRDefault="00790517" w:rsidP="00790517">
      <w:pPr>
        <w:spacing w:line="360" w:lineRule="auto"/>
        <w:rPr>
          <w:rFonts w:cstheme="minorHAnsi"/>
          <w:iCs/>
          <w:szCs w:val="20"/>
        </w:rPr>
      </w:pPr>
    </w:p>
    <w:p w14:paraId="02F832C7" w14:textId="77777777" w:rsidR="00790517" w:rsidRPr="005564F4" w:rsidRDefault="00790517" w:rsidP="00790517">
      <w:pPr>
        <w:spacing w:line="360" w:lineRule="auto"/>
        <w:rPr>
          <w:rFonts w:cstheme="minorHAnsi"/>
          <w:b/>
          <w:bCs/>
          <w:iCs/>
          <w:szCs w:val="20"/>
        </w:rPr>
      </w:pPr>
      <w:r w:rsidRPr="005564F4">
        <w:rPr>
          <w:rFonts w:cstheme="minorHAnsi"/>
          <w:b/>
          <w:bCs/>
          <w:iCs/>
          <w:szCs w:val="20"/>
        </w:rPr>
        <w:t>Drei Pakete für unterschiedliche Ausgangslagen</w:t>
      </w:r>
    </w:p>
    <w:p w14:paraId="2A601C04" w14:textId="45EC9F75" w:rsidR="00790517" w:rsidRPr="00790517" w:rsidRDefault="00840C2A" w:rsidP="00790517">
      <w:pPr>
        <w:spacing w:line="360" w:lineRule="auto"/>
        <w:rPr>
          <w:rFonts w:cstheme="minorHAnsi"/>
          <w:iCs/>
          <w:szCs w:val="20"/>
        </w:rPr>
      </w:pPr>
      <w:r>
        <w:rPr>
          <w:rFonts w:cstheme="minorHAnsi"/>
          <w:iCs/>
          <w:szCs w:val="20"/>
        </w:rPr>
        <w:t>x</w:t>
      </w:r>
      <w:r w:rsidR="00790517" w:rsidRPr="00790517">
        <w:rPr>
          <w:rFonts w:cstheme="minorHAnsi"/>
          <w:iCs/>
          <w:szCs w:val="20"/>
        </w:rPr>
        <w:t xml:space="preserve">Pro Start ermöglicht den kurzfristigen Einstieg mit ein bis zwei Prozessmodulen, abgerechnet nach Aufwand, etwa bei akuten Personalengpässen. </w:t>
      </w:r>
      <w:r>
        <w:rPr>
          <w:rFonts w:cstheme="minorHAnsi"/>
          <w:iCs/>
          <w:szCs w:val="20"/>
        </w:rPr>
        <w:t>x</w:t>
      </w:r>
      <w:r w:rsidR="00790517" w:rsidRPr="00790517">
        <w:rPr>
          <w:rFonts w:cstheme="minorHAnsi"/>
          <w:iCs/>
          <w:szCs w:val="20"/>
        </w:rPr>
        <w:t xml:space="preserve">Pro Core umfasst die vollständige Übernahme ausgewählter Prozesse zum monatlichen Festpreis. </w:t>
      </w:r>
      <w:r>
        <w:rPr>
          <w:rFonts w:cstheme="minorHAnsi"/>
          <w:iCs/>
          <w:szCs w:val="20"/>
        </w:rPr>
        <w:t>x</w:t>
      </w:r>
      <w:r w:rsidR="00790517" w:rsidRPr="00790517">
        <w:rPr>
          <w:rFonts w:cstheme="minorHAnsi"/>
          <w:iCs/>
          <w:szCs w:val="20"/>
        </w:rPr>
        <w:t xml:space="preserve">Pro Complete steht für die End-to-End-Übernahme von Service, Abrechnung und Marktkommunikation mit KPI-Garantie. Ziel sind </w:t>
      </w:r>
      <w:r w:rsidR="005564F4">
        <w:rPr>
          <w:rFonts w:cstheme="minorHAnsi"/>
          <w:iCs/>
          <w:szCs w:val="20"/>
        </w:rPr>
        <w:t xml:space="preserve">bei all dem </w:t>
      </w:r>
      <w:r w:rsidR="00790517" w:rsidRPr="00790517">
        <w:rPr>
          <w:rFonts w:cstheme="minorHAnsi"/>
          <w:iCs/>
          <w:szCs w:val="20"/>
        </w:rPr>
        <w:t xml:space="preserve">langfristige </w:t>
      </w:r>
      <w:r w:rsidR="005564F4">
        <w:rPr>
          <w:rFonts w:cstheme="minorHAnsi"/>
          <w:iCs/>
          <w:szCs w:val="20"/>
        </w:rPr>
        <w:t xml:space="preserve">und verlässliche </w:t>
      </w:r>
      <w:r w:rsidR="00790517" w:rsidRPr="00790517">
        <w:rPr>
          <w:rFonts w:cstheme="minorHAnsi"/>
          <w:iCs/>
          <w:szCs w:val="20"/>
        </w:rPr>
        <w:t>Partnerschaften über Jahre.</w:t>
      </w:r>
    </w:p>
    <w:p w14:paraId="441F9684" w14:textId="77777777" w:rsidR="00790517" w:rsidRPr="00790517" w:rsidRDefault="00790517" w:rsidP="00790517">
      <w:pPr>
        <w:spacing w:line="360" w:lineRule="auto"/>
        <w:rPr>
          <w:rFonts w:cstheme="minorHAnsi"/>
          <w:iCs/>
          <w:szCs w:val="20"/>
        </w:rPr>
      </w:pPr>
    </w:p>
    <w:p w14:paraId="799B1CCE" w14:textId="77777777" w:rsidR="005564F4" w:rsidRDefault="00790517" w:rsidP="00790517">
      <w:pPr>
        <w:spacing w:line="360" w:lineRule="auto"/>
        <w:rPr>
          <w:rFonts w:cstheme="minorHAnsi"/>
          <w:iCs/>
          <w:szCs w:val="20"/>
        </w:rPr>
      </w:pPr>
      <w:r w:rsidRPr="00790517">
        <w:rPr>
          <w:rFonts w:cstheme="minorHAnsi"/>
          <w:iCs/>
          <w:szCs w:val="20"/>
        </w:rPr>
        <w:t xml:space="preserve">Das Modell </w:t>
      </w:r>
      <w:r w:rsidR="005564F4" w:rsidRPr="00790517">
        <w:rPr>
          <w:rFonts w:cstheme="minorHAnsi"/>
          <w:iCs/>
          <w:szCs w:val="20"/>
        </w:rPr>
        <w:t xml:space="preserve">ist ab sofort verfügbar </w:t>
      </w:r>
      <w:r w:rsidR="005564F4">
        <w:rPr>
          <w:rFonts w:cstheme="minorHAnsi"/>
          <w:iCs/>
          <w:szCs w:val="20"/>
        </w:rPr>
        <w:t xml:space="preserve">und </w:t>
      </w:r>
      <w:r w:rsidRPr="00790517">
        <w:rPr>
          <w:rFonts w:cstheme="minorHAnsi"/>
          <w:iCs/>
          <w:szCs w:val="20"/>
        </w:rPr>
        <w:t xml:space="preserve">bereits </w:t>
      </w:r>
      <w:r w:rsidR="005564F4">
        <w:rPr>
          <w:rFonts w:cstheme="minorHAnsi"/>
          <w:iCs/>
          <w:szCs w:val="20"/>
        </w:rPr>
        <w:t xml:space="preserve">bei mehreren Stadtwerken und Energievertriebsunternehmen produktiv </w:t>
      </w:r>
      <w:r w:rsidRPr="00790517">
        <w:rPr>
          <w:rFonts w:cstheme="minorHAnsi"/>
          <w:iCs/>
          <w:szCs w:val="20"/>
        </w:rPr>
        <w:t>im Einsatz</w:t>
      </w:r>
      <w:r w:rsidR="005564F4">
        <w:rPr>
          <w:rFonts w:cstheme="minorHAnsi"/>
          <w:iCs/>
          <w:szCs w:val="20"/>
        </w:rPr>
        <w:t>.</w:t>
      </w:r>
      <w:r w:rsidRPr="00790517">
        <w:rPr>
          <w:rFonts w:cstheme="minorHAnsi"/>
          <w:iCs/>
          <w:szCs w:val="20"/>
        </w:rPr>
        <w:t xml:space="preserve"> </w:t>
      </w:r>
      <w:r w:rsidR="005564F4">
        <w:rPr>
          <w:rFonts w:cstheme="minorHAnsi"/>
          <w:iCs/>
          <w:szCs w:val="20"/>
        </w:rPr>
        <w:t>Hier überzeugt es, in verschiedenen Ausbaustufen, im Tagesgeschäft und entlastet die internen Teams signifikant</w:t>
      </w:r>
      <w:r w:rsidRPr="00790517">
        <w:rPr>
          <w:rFonts w:cstheme="minorHAnsi"/>
          <w:iCs/>
          <w:szCs w:val="20"/>
        </w:rPr>
        <w:t xml:space="preserve">. </w:t>
      </w:r>
    </w:p>
    <w:p w14:paraId="578BED32" w14:textId="5BD206A5" w:rsidR="001F5D82" w:rsidRPr="005564F4" w:rsidRDefault="00790517" w:rsidP="00790517">
      <w:pPr>
        <w:spacing w:line="360" w:lineRule="auto"/>
        <w:rPr>
          <w:rFonts w:cstheme="minorHAnsi"/>
          <w:iCs/>
          <w:szCs w:val="20"/>
        </w:rPr>
      </w:pPr>
      <w:r w:rsidRPr="00790517">
        <w:rPr>
          <w:rFonts w:cstheme="minorHAnsi"/>
          <w:iCs/>
          <w:szCs w:val="20"/>
        </w:rPr>
        <w:lastRenderedPageBreak/>
        <w:t xml:space="preserve">Weitere Informationen </w:t>
      </w:r>
      <w:r w:rsidR="005564F4">
        <w:rPr>
          <w:rFonts w:cstheme="minorHAnsi"/>
          <w:iCs/>
          <w:szCs w:val="20"/>
        </w:rPr>
        <w:t>zu kraftwerk.</w:t>
      </w:r>
      <w:r w:rsidR="00840C2A">
        <w:rPr>
          <w:rFonts w:cstheme="minorHAnsi"/>
          <w:iCs/>
          <w:szCs w:val="20"/>
        </w:rPr>
        <w:t>x</w:t>
      </w:r>
      <w:r w:rsidR="005564F4">
        <w:rPr>
          <w:rFonts w:cstheme="minorHAnsi"/>
          <w:iCs/>
          <w:szCs w:val="20"/>
        </w:rPr>
        <w:t xml:space="preserve">Pro </w:t>
      </w:r>
      <w:r w:rsidRPr="00790517">
        <w:rPr>
          <w:rFonts w:cstheme="minorHAnsi"/>
          <w:iCs/>
          <w:szCs w:val="20"/>
        </w:rPr>
        <w:t xml:space="preserve">unter </w:t>
      </w:r>
      <w:hyperlink r:id="rId11" w:history="1">
        <w:r w:rsidR="005564F4" w:rsidRPr="00840C2A">
          <w:rPr>
            <w:rStyle w:val="Hyperlink"/>
            <w:rFonts w:cstheme="minorHAnsi"/>
            <w:iCs/>
            <w:szCs w:val="20"/>
          </w:rPr>
          <w:t>https://kraftwerk.io/kraftwerk-x-pro/</w:t>
        </w:r>
      </w:hyperlink>
      <w:r w:rsidR="005564F4">
        <w:rPr>
          <w:rFonts w:cstheme="minorHAnsi"/>
          <w:iCs/>
          <w:szCs w:val="20"/>
        </w:rPr>
        <w:t xml:space="preserve"> </w:t>
      </w:r>
    </w:p>
    <w:p w14:paraId="4AD9735D" w14:textId="77777777" w:rsidR="001F5D82" w:rsidRDefault="001F5D82" w:rsidP="00BC6824">
      <w:pPr>
        <w:spacing w:line="360" w:lineRule="auto"/>
      </w:pPr>
    </w:p>
    <w:p w14:paraId="04CAAC0B" w14:textId="77777777" w:rsidR="00BC6824" w:rsidRPr="0014694D" w:rsidRDefault="00BC6824" w:rsidP="00BC6824">
      <w:pPr>
        <w:rPr>
          <w:b/>
          <w:bCs/>
          <w:sz w:val="16"/>
          <w:szCs w:val="16"/>
        </w:rPr>
      </w:pPr>
      <w:r w:rsidRPr="0014694D">
        <w:rPr>
          <w:b/>
          <w:bCs/>
          <w:sz w:val="16"/>
          <w:szCs w:val="16"/>
        </w:rPr>
        <w:t>Über Kraftwerk Software</w:t>
      </w:r>
    </w:p>
    <w:p w14:paraId="5BED47DE" w14:textId="495006D1" w:rsidR="00641DA5" w:rsidRPr="00641DA5" w:rsidRDefault="00641DA5" w:rsidP="00790517">
      <w:pPr>
        <w:rPr>
          <w:sz w:val="16"/>
          <w:szCs w:val="16"/>
        </w:rPr>
      </w:pPr>
      <w:r w:rsidRPr="00641DA5">
        <w:rPr>
          <w:sz w:val="16"/>
          <w:szCs w:val="16"/>
        </w:rPr>
        <w:t>D</w:t>
      </w:r>
      <w:r w:rsidR="00790517">
        <w:rPr>
          <w:sz w:val="16"/>
          <w:szCs w:val="16"/>
        </w:rPr>
        <w:t>ie</w:t>
      </w:r>
      <w:r w:rsidR="00790517" w:rsidRPr="00790517">
        <w:t xml:space="preserve"> </w:t>
      </w:r>
      <w:r w:rsidR="00790517" w:rsidRPr="00790517">
        <w:rPr>
          <w:sz w:val="16"/>
          <w:szCs w:val="16"/>
        </w:rPr>
        <w:t xml:space="preserve">Kraftwerk Software Systems GmbH bündelt über 25 Jahre Software- und Prozess-Know-how für die Versorgungswirtschaft. Mit über 400 Mitarbeitenden an acht Standorten in Deutschland </w:t>
      </w:r>
      <w:r w:rsidR="00790517">
        <w:rPr>
          <w:sz w:val="16"/>
          <w:szCs w:val="16"/>
        </w:rPr>
        <w:t>ist das Unternehmen größter</w:t>
      </w:r>
      <w:r w:rsidR="00790517" w:rsidRPr="00790517">
        <w:rPr>
          <w:sz w:val="16"/>
          <w:szCs w:val="16"/>
        </w:rPr>
        <w:t xml:space="preserve"> Teil der kraftwerk-Gruppe. </w:t>
      </w:r>
      <w:r w:rsidR="00790517">
        <w:rPr>
          <w:sz w:val="16"/>
          <w:szCs w:val="16"/>
        </w:rPr>
        <w:t xml:space="preserve">Ihm </w:t>
      </w:r>
      <w:r w:rsidR="00790517" w:rsidRPr="00790517">
        <w:rPr>
          <w:sz w:val="16"/>
          <w:szCs w:val="16"/>
        </w:rPr>
        <w:t>vertrauen über 500 Kunden der Energie-, Wasser- und Elektromobilitätswirtschaft.</w:t>
      </w:r>
      <w:r w:rsidR="00790517">
        <w:rPr>
          <w:sz w:val="16"/>
          <w:szCs w:val="16"/>
        </w:rPr>
        <w:t xml:space="preserve"> </w:t>
      </w:r>
      <w:r w:rsidR="00790517" w:rsidRPr="00790517">
        <w:rPr>
          <w:sz w:val="16"/>
          <w:szCs w:val="16"/>
        </w:rPr>
        <w:t xml:space="preserve">Zentraler Baustein </w:t>
      </w:r>
      <w:r w:rsidR="004C7F54">
        <w:rPr>
          <w:sz w:val="16"/>
          <w:szCs w:val="16"/>
        </w:rPr>
        <w:t>des</w:t>
      </w:r>
      <w:r w:rsidR="00790517" w:rsidRPr="00790517">
        <w:rPr>
          <w:sz w:val="16"/>
          <w:szCs w:val="16"/>
        </w:rPr>
        <w:t xml:space="preserve"> Angebots ist die kraftwerk.Plattform, das Betriebssystem der kommunalen Daseinsvorsorge. Sie basiert auf Microsoft Dynamics 365 Business Central und bündelt in einem durchgängigen Datenmodell alle Prozesse für Energie-, Wasser- und Wärmeversorger sowie für E-Mobilität, Infrastruktur, Areale und Quartiere sowie Vertriebe und Distributoren, statt Insellösungen für einzelne Sparten zu betreiben. Module für Finanzmanagement, Verbrauchs- und Vertragsabrechnung, Zeitreihenmanagement, Kundenmanagement, Vertriebsmanagement sowie Netze und Anlagen greifen dabei auf dieselbe Datenbasis zu.</w:t>
      </w:r>
      <w:r w:rsidR="00790517">
        <w:rPr>
          <w:sz w:val="16"/>
          <w:szCs w:val="16"/>
        </w:rPr>
        <w:t xml:space="preserve"> </w:t>
      </w:r>
      <w:r w:rsidR="00790517" w:rsidRPr="00790517">
        <w:rPr>
          <w:sz w:val="16"/>
          <w:szCs w:val="16"/>
        </w:rPr>
        <w:t>Ergänzend übernimmt kraftwerk im Bereich BPO kaufmännische Prozesse für Versorger und Entsorger in den Marktrollen Vertrieb und Netz, situativ, temporär oder dauerhaft: von Abrechnung und Marktkommunikation über Kunden- und Backoffice-Services bis zur Prozessoptimierung und der Bereitstellung von Fachkräften auf Zeit.</w:t>
      </w:r>
    </w:p>
    <w:p w14:paraId="31747E38" w14:textId="38EAF15B" w:rsidR="0014694D" w:rsidRPr="0014694D" w:rsidRDefault="0014694D" w:rsidP="005C654A">
      <w:pPr>
        <w:rPr>
          <w:sz w:val="16"/>
          <w:szCs w:val="16"/>
        </w:rPr>
      </w:pPr>
    </w:p>
    <w:sectPr w:rsidR="0014694D" w:rsidRPr="0014694D" w:rsidSect="009D443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3686" w:right="4253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A91C98" w14:textId="77777777" w:rsidR="0020634C" w:rsidRDefault="0020634C">
      <w:r>
        <w:separator/>
      </w:r>
    </w:p>
  </w:endnote>
  <w:endnote w:type="continuationSeparator" w:id="0">
    <w:p w14:paraId="565783CD" w14:textId="77777777" w:rsidR="0020634C" w:rsidRDefault="0020634C">
      <w:r>
        <w:continuationSeparator/>
      </w:r>
    </w:p>
  </w:endnote>
  <w:endnote w:type="continuationNotice" w:id="1">
    <w:p w14:paraId="14703A76" w14:textId="77777777" w:rsidR="0020634C" w:rsidRDefault="002063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tom Pro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om Pro Black">
    <w:altName w:val="Calibri"/>
    <w:panose1 w:val="020B0604020202020204"/>
    <w:charset w:val="00"/>
    <w:family w:val="modern"/>
    <w:notTrueType/>
    <w:pitch w:val="variable"/>
    <w:sig w:usb0="00000007" w:usb1="00000000" w:usb2="00000000" w:usb3="00000000" w:csb0="00000093" w:csb1="00000000"/>
  </w:font>
  <w:font w:name="Natom Pro Medium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581FC1" w14:textId="77777777" w:rsidR="00FB35AF" w:rsidRDefault="00FB35A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leftFromText="142" w:rightFromText="142" w:vertAnchor="page" w:horzAnchor="page" w:tblpX="8687" w:tblpY="13042"/>
      <w:tblW w:w="0" w:type="auto"/>
      <w:tblLook w:val="01E0" w:firstRow="1" w:lastRow="1" w:firstColumn="1" w:lastColumn="1" w:noHBand="0" w:noVBand="0"/>
    </w:tblPr>
    <w:tblGrid>
      <w:gridCol w:w="2734"/>
    </w:tblGrid>
    <w:tr w:rsidR="00725275" w:rsidRPr="004723F3" w14:paraId="4EFCE757" w14:textId="77777777" w:rsidTr="00D16662">
      <w:trPr>
        <w:trHeight w:val="170"/>
      </w:trPr>
      <w:tc>
        <w:tcPr>
          <w:tcW w:w="2734" w:type="dxa"/>
        </w:tcPr>
        <w:p w14:paraId="2D87D4D6" w14:textId="77777777" w:rsidR="00725275" w:rsidRPr="00A74646" w:rsidRDefault="00725275" w:rsidP="00CC637E">
          <w:pPr>
            <w:pStyle w:val="Kopfzeile"/>
            <w:jc w:val="both"/>
            <w:rPr>
              <w:rFonts w:ascii="Natom Pro Medium" w:hAnsi="Natom Pro Medium" w:cs="Arial"/>
              <w:sz w:val="16"/>
              <w:szCs w:val="16"/>
            </w:rPr>
          </w:pPr>
          <w:r w:rsidRPr="00A74646">
            <w:rPr>
              <w:rFonts w:ascii="Natom Pro Medium" w:hAnsi="Natom Pro Medium" w:cs="Arial"/>
              <w:b/>
              <w:sz w:val="16"/>
              <w:szCs w:val="16"/>
            </w:rPr>
            <w:t>PRESSEKONTAKT</w:t>
          </w:r>
        </w:p>
      </w:tc>
    </w:tr>
    <w:tr w:rsidR="00725275" w:rsidRPr="00A261D9" w14:paraId="5E3729E3" w14:textId="77777777" w:rsidTr="00D16662">
      <w:trPr>
        <w:trHeight w:val="170"/>
      </w:trPr>
      <w:tc>
        <w:tcPr>
          <w:tcW w:w="2734" w:type="dxa"/>
        </w:tcPr>
        <w:p w14:paraId="5743C707" w14:textId="77777777" w:rsidR="00725275" w:rsidRPr="00681682" w:rsidRDefault="00725275" w:rsidP="00CC637E">
          <w:pPr>
            <w:pStyle w:val="Kopfzeile"/>
            <w:rPr>
              <w:rFonts w:ascii="Natom Pro Medium" w:hAnsi="Natom Pro Medium" w:cs="Arial"/>
              <w:sz w:val="14"/>
              <w:szCs w:val="14"/>
            </w:rPr>
          </w:pPr>
          <w:r w:rsidRPr="00681682">
            <w:rPr>
              <w:rFonts w:ascii="Natom Pro Medium" w:hAnsi="Natom Pro Medium" w:cs="Arial"/>
              <w:sz w:val="14"/>
              <w:szCs w:val="14"/>
            </w:rPr>
            <w:t xml:space="preserve">Kraftwerk </w:t>
          </w:r>
          <w:r w:rsidR="008E1ABA" w:rsidRPr="00681682">
            <w:rPr>
              <w:rFonts w:ascii="Natom Pro Medium" w:hAnsi="Natom Pro Medium" w:cs="Arial"/>
              <w:sz w:val="14"/>
              <w:szCs w:val="14"/>
            </w:rPr>
            <w:t xml:space="preserve">Software Holding </w:t>
          </w:r>
          <w:r w:rsidR="00A261D9" w:rsidRPr="00681682">
            <w:rPr>
              <w:rFonts w:ascii="Natom Pro Medium" w:hAnsi="Natom Pro Medium" w:cs="Arial"/>
              <w:sz w:val="14"/>
              <w:szCs w:val="14"/>
            </w:rPr>
            <w:t>GmbH</w:t>
          </w:r>
        </w:p>
      </w:tc>
    </w:tr>
    <w:tr w:rsidR="00725275" w:rsidRPr="004723F3" w14:paraId="3D3C4FC1" w14:textId="77777777" w:rsidTr="00D16662">
      <w:trPr>
        <w:trHeight w:val="170"/>
      </w:trPr>
      <w:tc>
        <w:tcPr>
          <w:tcW w:w="2734" w:type="dxa"/>
        </w:tcPr>
        <w:p w14:paraId="054EDB3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Blücherstr. 24</w:t>
          </w:r>
        </w:p>
      </w:tc>
    </w:tr>
    <w:tr w:rsidR="00725275" w:rsidRPr="004723F3" w14:paraId="36ADECCF" w14:textId="77777777" w:rsidTr="00D16662">
      <w:trPr>
        <w:trHeight w:val="170"/>
      </w:trPr>
      <w:tc>
        <w:tcPr>
          <w:tcW w:w="2734" w:type="dxa"/>
        </w:tcPr>
        <w:p w14:paraId="4DCC6E3D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06120 Halle (Saale)</w:t>
          </w:r>
        </w:p>
      </w:tc>
    </w:tr>
    <w:tr w:rsidR="00725275" w:rsidRPr="004723F3" w14:paraId="63256B5E" w14:textId="77777777" w:rsidTr="00D16662">
      <w:trPr>
        <w:trHeight w:val="170"/>
      </w:trPr>
      <w:tc>
        <w:tcPr>
          <w:tcW w:w="2734" w:type="dxa"/>
        </w:tcPr>
        <w:p w14:paraId="4962821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Stefan Lallecke</w:t>
          </w:r>
        </w:p>
      </w:tc>
    </w:tr>
    <w:tr w:rsidR="00725275" w:rsidRPr="004723F3" w14:paraId="4533BF46" w14:textId="77777777" w:rsidTr="00D16662">
      <w:trPr>
        <w:trHeight w:val="170"/>
      </w:trPr>
      <w:tc>
        <w:tcPr>
          <w:tcW w:w="2734" w:type="dxa"/>
        </w:tcPr>
        <w:p w14:paraId="2D94EC23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Leiter</w:t>
          </w:r>
          <w:r w:rsidR="00725275" w:rsidRPr="00702788">
            <w:rPr>
              <w:rFonts w:cs="Arial"/>
              <w:sz w:val="14"/>
              <w:szCs w:val="14"/>
            </w:rPr>
            <w:t xml:space="preserve"> Marketing</w:t>
          </w:r>
        </w:p>
      </w:tc>
    </w:tr>
    <w:tr w:rsidR="00725275" w:rsidRPr="004723F3" w14:paraId="7547CD6A" w14:textId="77777777" w:rsidTr="00D16662">
      <w:trPr>
        <w:trHeight w:val="170"/>
      </w:trPr>
      <w:tc>
        <w:tcPr>
          <w:tcW w:w="2734" w:type="dxa"/>
        </w:tcPr>
        <w:p w14:paraId="6D3DC1FC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T +49</w:t>
          </w:r>
          <w:r w:rsidR="00A261D9" w:rsidRPr="00702788">
            <w:rPr>
              <w:rFonts w:cs="Arial"/>
              <w:sz w:val="14"/>
              <w:szCs w:val="14"/>
            </w:rPr>
            <w:t xml:space="preserve"> 345 279</w:t>
          </w:r>
          <w:r w:rsidR="00E41770" w:rsidRPr="00702788">
            <w:rPr>
              <w:rFonts w:cs="Arial"/>
              <w:sz w:val="14"/>
              <w:szCs w:val="14"/>
            </w:rPr>
            <w:t xml:space="preserve"> </w:t>
          </w:r>
          <w:r w:rsidR="00A261D9" w:rsidRPr="00702788">
            <w:rPr>
              <w:rFonts w:cs="Arial"/>
              <w:sz w:val="14"/>
              <w:szCs w:val="14"/>
            </w:rPr>
            <w:t>904</w:t>
          </w:r>
          <w:r w:rsidR="00E41770" w:rsidRPr="00702788">
            <w:rPr>
              <w:rFonts w:cs="Arial"/>
              <w:sz w:val="14"/>
              <w:szCs w:val="14"/>
            </w:rPr>
            <w:t>-</w:t>
          </w:r>
          <w:r w:rsidR="00A261D9" w:rsidRPr="00702788">
            <w:rPr>
              <w:rFonts w:cs="Arial"/>
              <w:sz w:val="14"/>
              <w:szCs w:val="14"/>
            </w:rPr>
            <w:t>0</w:t>
          </w:r>
        </w:p>
      </w:tc>
    </w:tr>
    <w:tr w:rsidR="00725275" w:rsidRPr="00F31CA6" w14:paraId="487DEBC7" w14:textId="77777777" w:rsidTr="00D16662">
      <w:trPr>
        <w:trHeight w:val="170"/>
      </w:trPr>
      <w:tc>
        <w:tcPr>
          <w:tcW w:w="2734" w:type="dxa"/>
        </w:tcPr>
        <w:p w14:paraId="5EA058DC" w14:textId="6FCDFFF2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r w:rsidRPr="0058681E">
            <w:rPr>
              <w:rFonts w:cs="Arial"/>
              <w:sz w:val="14"/>
              <w:szCs w:val="14"/>
              <w:lang w:val="it-IT"/>
            </w:rPr>
            <w:t xml:space="preserve">E </w:t>
          </w:r>
          <w:r w:rsidR="007E42A5">
            <w:t xml:space="preserve"> </w:t>
          </w:r>
          <w:r w:rsidR="007E42A5" w:rsidRPr="007E42A5">
            <w:rPr>
              <w:rFonts w:cs="Arial"/>
              <w:sz w:val="14"/>
              <w:szCs w:val="14"/>
              <w:lang w:val="it-IT"/>
            </w:rPr>
            <w:t>Stefan.Lallecke@kraftwerk.io</w:t>
          </w:r>
        </w:p>
      </w:tc>
    </w:tr>
    <w:tr w:rsidR="00C45D5E" w:rsidRPr="004723F3" w14:paraId="06E9B858" w14:textId="77777777" w:rsidTr="00D16662">
      <w:trPr>
        <w:trHeight w:val="170"/>
      </w:trPr>
      <w:tc>
        <w:tcPr>
          <w:tcW w:w="2734" w:type="dxa"/>
        </w:tcPr>
        <w:p w14:paraId="21CB14CD" w14:textId="77777777" w:rsidR="00C45D5E" w:rsidRPr="00702788" w:rsidRDefault="001B3385" w:rsidP="00CC637E">
          <w:pPr>
            <w:pStyle w:val="Kopfzeile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W </w:t>
          </w:r>
          <w:r w:rsidR="00C45D5E">
            <w:rPr>
              <w:rFonts w:cs="Arial"/>
              <w:sz w:val="14"/>
              <w:szCs w:val="14"/>
            </w:rPr>
            <w:t>kraftwerk.io</w:t>
          </w:r>
        </w:p>
      </w:tc>
    </w:tr>
    <w:tr w:rsidR="00725275" w:rsidRPr="004723F3" w14:paraId="0E516D6D" w14:textId="77777777" w:rsidTr="00D16662">
      <w:trPr>
        <w:trHeight w:val="170"/>
      </w:trPr>
      <w:tc>
        <w:tcPr>
          <w:tcW w:w="2734" w:type="dxa"/>
        </w:tcPr>
        <w:p w14:paraId="4F51C077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</w:p>
      </w:tc>
    </w:tr>
    <w:tr w:rsidR="00725275" w:rsidRPr="004723F3" w14:paraId="7125F269" w14:textId="77777777" w:rsidTr="00D16662">
      <w:trPr>
        <w:trHeight w:val="170"/>
      </w:trPr>
      <w:tc>
        <w:tcPr>
          <w:tcW w:w="2734" w:type="dxa"/>
        </w:tcPr>
        <w:p w14:paraId="64DF9A0E" w14:textId="77777777" w:rsidR="00725275" w:rsidRPr="00681682" w:rsidRDefault="002D1F49" w:rsidP="00CC637E">
          <w:pPr>
            <w:pStyle w:val="Kopfzeile"/>
            <w:rPr>
              <w:rFonts w:ascii="Natom Pro Medium" w:hAnsi="Natom Pro Medium" w:cs="Arial"/>
              <w:sz w:val="14"/>
              <w:szCs w:val="14"/>
              <w:lang w:val="fr-FR"/>
            </w:rPr>
          </w:pPr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>Press’n’Relations GmbH</w:t>
          </w:r>
        </w:p>
      </w:tc>
    </w:tr>
    <w:tr w:rsidR="00725275" w:rsidRPr="004723F3" w14:paraId="1DEDB847" w14:textId="77777777" w:rsidTr="00D16662">
      <w:trPr>
        <w:trHeight w:val="170"/>
      </w:trPr>
      <w:tc>
        <w:tcPr>
          <w:tcW w:w="2734" w:type="dxa"/>
        </w:tcPr>
        <w:p w14:paraId="57D1927D" w14:textId="77777777" w:rsidR="00725275" w:rsidRPr="00702788" w:rsidRDefault="008424E6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  <w:lang w:val="fr-FR"/>
            </w:rPr>
            <w:t>Uwe Pagel</w:t>
          </w:r>
          <w:r w:rsidR="00442AA9">
            <w:rPr>
              <w:rFonts w:cs="Arial"/>
              <w:sz w:val="14"/>
              <w:szCs w:val="14"/>
              <w:lang w:val="fr-FR"/>
            </w:rPr>
            <w:t xml:space="preserve"> + Christoph Buck</w:t>
          </w:r>
        </w:p>
      </w:tc>
    </w:tr>
    <w:tr w:rsidR="00725275" w:rsidRPr="004723F3" w14:paraId="3496FD9B" w14:textId="77777777" w:rsidTr="00D16662">
      <w:trPr>
        <w:trHeight w:val="170"/>
      </w:trPr>
      <w:tc>
        <w:tcPr>
          <w:tcW w:w="2734" w:type="dxa"/>
        </w:tcPr>
        <w:p w14:paraId="43C340BA" w14:textId="77777777" w:rsidR="00725275" w:rsidRPr="00702788" w:rsidRDefault="00C8213A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</w:rPr>
            <w:t>Magirus-Deutz-Str. 14</w:t>
          </w:r>
        </w:p>
      </w:tc>
    </w:tr>
    <w:tr w:rsidR="00725275" w:rsidRPr="004723F3" w14:paraId="583F0F31" w14:textId="77777777" w:rsidTr="00D16662">
      <w:trPr>
        <w:trHeight w:val="170"/>
      </w:trPr>
      <w:tc>
        <w:tcPr>
          <w:tcW w:w="2734" w:type="dxa"/>
        </w:tcPr>
        <w:p w14:paraId="1F8BFB94" w14:textId="77777777" w:rsidR="00725275" w:rsidRPr="00702788" w:rsidRDefault="00C8213A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89077 Ulm</w:t>
          </w:r>
        </w:p>
      </w:tc>
    </w:tr>
    <w:tr w:rsidR="00725275" w:rsidRPr="004723F3" w14:paraId="7ABE4915" w14:textId="77777777" w:rsidTr="00D16662">
      <w:trPr>
        <w:trHeight w:val="170"/>
      </w:trPr>
      <w:tc>
        <w:tcPr>
          <w:tcW w:w="2734" w:type="dxa"/>
        </w:tcPr>
        <w:p w14:paraId="0636AE02" w14:textId="508219C7" w:rsidR="00725275" w:rsidRPr="00702788" w:rsidRDefault="001B3385" w:rsidP="00CC637E">
          <w:pPr>
            <w:pStyle w:val="Kopfzeile"/>
            <w:rPr>
              <w:rFonts w:cs="Arial"/>
              <w:sz w:val="14"/>
              <w:szCs w:val="14"/>
              <w:lang w:val="en-GB"/>
            </w:rPr>
          </w:pPr>
          <w:r>
            <w:rPr>
              <w:rFonts w:cs="Arial"/>
              <w:sz w:val="14"/>
              <w:szCs w:val="14"/>
            </w:rPr>
            <w:t xml:space="preserve">T </w:t>
          </w:r>
          <w:r w:rsidR="00725275" w:rsidRPr="00702788">
            <w:rPr>
              <w:rFonts w:cs="Arial"/>
              <w:sz w:val="14"/>
              <w:szCs w:val="14"/>
            </w:rPr>
            <w:t xml:space="preserve">+49 </w:t>
          </w:r>
          <w:r w:rsidR="0023692E" w:rsidRPr="00702788">
            <w:rPr>
              <w:rFonts w:cs="Arial"/>
              <w:sz w:val="14"/>
              <w:szCs w:val="14"/>
            </w:rPr>
            <w:t xml:space="preserve">731 146 156 </w:t>
          </w:r>
          <w:r w:rsidR="0057019E">
            <w:rPr>
              <w:rFonts w:cs="Arial"/>
              <w:sz w:val="14"/>
              <w:szCs w:val="14"/>
            </w:rPr>
            <w:t>74</w:t>
          </w:r>
        </w:p>
      </w:tc>
    </w:tr>
    <w:tr w:rsidR="00725275" w:rsidRPr="00F31CA6" w14:paraId="254DBC27" w14:textId="77777777" w:rsidTr="00D16662">
      <w:trPr>
        <w:trHeight w:val="170"/>
      </w:trPr>
      <w:tc>
        <w:tcPr>
          <w:tcW w:w="2734" w:type="dxa"/>
        </w:tcPr>
        <w:p w14:paraId="710699F8" w14:textId="229138E2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r w:rsidRPr="0058681E">
            <w:rPr>
              <w:rFonts w:cs="Arial"/>
              <w:sz w:val="14"/>
              <w:szCs w:val="14"/>
              <w:lang w:val="it-IT"/>
            </w:rPr>
            <w:t xml:space="preserve">E </w:t>
          </w:r>
          <w:r w:rsidR="0057019E" w:rsidRPr="0058681E">
            <w:rPr>
              <w:rFonts w:cs="Arial"/>
              <w:sz w:val="14"/>
              <w:szCs w:val="14"/>
              <w:lang w:val="it-IT"/>
            </w:rPr>
            <w:t>cb</w:t>
          </w:r>
          <w:r w:rsidR="0023692E" w:rsidRPr="0058681E">
            <w:rPr>
              <w:rFonts w:cs="Arial"/>
              <w:sz w:val="14"/>
              <w:szCs w:val="14"/>
              <w:lang w:val="it-IT"/>
            </w:rPr>
            <w:t>@press-n-relations</w:t>
          </w:r>
          <w:r w:rsidR="00702788" w:rsidRPr="0058681E">
            <w:rPr>
              <w:rFonts w:cs="Arial"/>
              <w:sz w:val="14"/>
              <w:szCs w:val="14"/>
              <w:lang w:val="it-IT"/>
            </w:rPr>
            <w:t>.de</w:t>
          </w:r>
        </w:p>
      </w:tc>
    </w:tr>
    <w:tr w:rsidR="00C45D5E" w:rsidRPr="00FA2B5A" w14:paraId="24445C03" w14:textId="77777777" w:rsidTr="00D16662">
      <w:trPr>
        <w:trHeight w:val="170"/>
      </w:trPr>
      <w:tc>
        <w:tcPr>
          <w:tcW w:w="2734" w:type="dxa"/>
        </w:tcPr>
        <w:p w14:paraId="3237DDCA" w14:textId="77777777" w:rsidR="00C45D5E" w:rsidRPr="0014694D" w:rsidRDefault="001B3385" w:rsidP="00CC637E">
          <w:pPr>
            <w:pStyle w:val="Kopfzeile"/>
            <w:rPr>
              <w:rFonts w:cs="Arial"/>
              <w:sz w:val="14"/>
              <w:szCs w:val="14"/>
              <w:lang w:val="en-US"/>
            </w:rPr>
          </w:pPr>
          <w:r w:rsidRPr="0014694D">
            <w:rPr>
              <w:rFonts w:cs="Arial"/>
              <w:sz w:val="14"/>
              <w:szCs w:val="14"/>
              <w:lang w:val="en-US"/>
            </w:rPr>
            <w:t>W p</w:t>
          </w:r>
          <w:r w:rsidR="00C45D5E" w:rsidRPr="0014694D">
            <w:rPr>
              <w:rFonts w:cs="Arial"/>
              <w:sz w:val="14"/>
              <w:szCs w:val="14"/>
              <w:lang w:val="en-US"/>
            </w:rPr>
            <w:t>ress-n-relations</w:t>
          </w:r>
          <w:r w:rsidRPr="0014694D">
            <w:rPr>
              <w:rFonts w:cs="Arial"/>
              <w:sz w:val="14"/>
              <w:szCs w:val="14"/>
              <w:lang w:val="en-US"/>
            </w:rPr>
            <w:t>.com</w:t>
          </w:r>
        </w:p>
      </w:tc>
    </w:tr>
  </w:tbl>
  <w:p w14:paraId="6D8A9975" w14:textId="77777777" w:rsidR="00725275" w:rsidRPr="0014694D" w:rsidRDefault="00725275">
    <w:pPr>
      <w:pStyle w:val="Fuzeile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4DAF3" w14:textId="77777777" w:rsidR="00FB35AF" w:rsidRDefault="00FB35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201753" w14:textId="77777777" w:rsidR="0020634C" w:rsidRDefault="0020634C">
      <w:r>
        <w:separator/>
      </w:r>
    </w:p>
  </w:footnote>
  <w:footnote w:type="continuationSeparator" w:id="0">
    <w:p w14:paraId="208B2B49" w14:textId="77777777" w:rsidR="0020634C" w:rsidRDefault="0020634C">
      <w:r>
        <w:continuationSeparator/>
      </w:r>
    </w:p>
  </w:footnote>
  <w:footnote w:type="continuationNotice" w:id="1">
    <w:p w14:paraId="5A18331A" w14:textId="77777777" w:rsidR="0020634C" w:rsidRDefault="002063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9CB77B" w14:textId="77777777" w:rsidR="00FB35AF" w:rsidRDefault="00FB35A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FA90F" w14:textId="77777777" w:rsidR="00725275" w:rsidRPr="009C148E" w:rsidRDefault="00725275" w:rsidP="009C148E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53332A" wp14:editId="63DE93F8">
          <wp:simplePos x="0" y="0"/>
          <wp:positionH relativeFrom="column">
            <wp:posOffset>-903325</wp:posOffset>
          </wp:positionH>
          <wp:positionV relativeFrom="paragraph">
            <wp:posOffset>-450215</wp:posOffset>
          </wp:positionV>
          <wp:extent cx="7598943" cy="1814170"/>
          <wp:effectExtent l="19050" t="0" r="2007" b="0"/>
          <wp:wrapNone/>
          <wp:docPr id="1" name="Grafik 0" descr="kraftwerk_pm_vorlag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aftwerk_pm_vorlage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8943" cy="1814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2B6748" w14:textId="77777777" w:rsidR="00FB35AF" w:rsidRDefault="00FB35A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02B13"/>
    <w:multiLevelType w:val="hybridMultilevel"/>
    <w:tmpl w:val="592C4458"/>
    <w:lvl w:ilvl="0" w:tplc="526ED9F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E47F9"/>
    <w:multiLevelType w:val="hybridMultilevel"/>
    <w:tmpl w:val="D6F071A4"/>
    <w:lvl w:ilvl="0" w:tplc="B0925BB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83F63"/>
    <w:multiLevelType w:val="hybridMultilevel"/>
    <w:tmpl w:val="2CF4027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6ED9F0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B75132"/>
    <w:multiLevelType w:val="hybridMultilevel"/>
    <w:tmpl w:val="1A521F4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E44916"/>
    <w:multiLevelType w:val="hybridMultilevel"/>
    <w:tmpl w:val="3FD076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457C21"/>
    <w:multiLevelType w:val="hybridMultilevel"/>
    <w:tmpl w:val="AA32E1E6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0373E"/>
    <w:multiLevelType w:val="hybridMultilevel"/>
    <w:tmpl w:val="98DEE190"/>
    <w:lvl w:ilvl="0" w:tplc="89AC239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77A23"/>
    <w:multiLevelType w:val="hybridMultilevel"/>
    <w:tmpl w:val="A4E69C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D12E82"/>
    <w:multiLevelType w:val="hybridMultilevel"/>
    <w:tmpl w:val="74CC480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321AD1"/>
    <w:multiLevelType w:val="hybridMultilevel"/>
    <w:tmpl w:val="F368A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649CA"/>
    <w:multiLevelType w:val="hybridMultilevel"/>
    <w:tmpl w:val="276EFA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93361"/>
    <w:multiLevelType w:val="hybridMultilevel"/>
    <w:tmpl w:val="5412CF3E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33274"/>
    <w:multiLevelType w:val="hybridMultilevel"/>
    <w:tmpl w:val="0CCEAAC4"/>
    <w:lvl w:ilvl="0" w:tplc="215413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3" w15:restartNumberingAfterBreak="0">
    <w:nsid w:val="6DF81898"/>
    <w:multiLevelType w:val="hybridMultilevel"/>
    <w:tmpl w:val="70A4CF0E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F6E1D"/>
    <w:multiLevelType w:val="hybridMultilevel"/>
    <w:tmpl w:val="1F1CDF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83781">
    <w:abstractNumId w:val="3"/>
  </w:num>
  <w:num w:numId="2" w16cid:durableId="1916283434">
    <w:abstractNumId w:val="8"/>
  </w:num>
  <w:num w:numId="3" w16cid:durableId="1442534694">
    <w:abstractNumId w:val="12"/>
  </w:num>
  <w:num w:numId="4" w16cid:durableId="77293273">
    <w:abstractNumId w:val="11"/>
  </w:num>
  <w:num w:numId="5" w16cid:durableId="105200790">
    <w:abstractNumId w:val="2"/>
  </w:num>
  <w:num w:numId="6" w16cid:durableId="1958442206">
    <w:abstractNumId w:val="0"/>
  </w:num>
  <w:num w:numId="7" w16cid:durableId="904411303">
    <w:abstractNumId w:val="4"/>
  </w:num>
  <w:num w:numId="8" w16cid:durableId="1435712141">
    <w:abstractNumId w:val="5"/>
  </w:num>
  <w:num w:numId="9" w16cid:durableId="1566719441">
    <w:abstractNumId w:val="13"/>
  </w:num>
  <w:num w:numId="10" w16cid:durableId="935673450">
    <w:abstractNumId w:val="14"/>
  </w:num>
  <w:num w:numId="11" w16cid:durableId="1324115957">
    <w:abstractNumId w:val="6"/>
  </w:num>
  <w:num w:numId="12" w16cid:durableId="224343047">
    <w:abstractNumId w:val="1"/>
  </w:num>
  <w:num w:numId="13" w16cid:durableId="67190180">
    <w:abstractNumId w:val="7"/>
  </w:num>
  <w:num w:numId="14" w16cid:durableId="1054083286">
    <w:abstractNumId w:val="10"/>
  </w:num>
  <w:num w:numId="15" w16cid:durableId="50987477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BA"/>
    <w:rsid w:val="000018CD"/>
    <w:rsid w:val="00002346"/>
    <w:rsid w:val="000035E6"/>
    <w:rsid w:val="00004A9B"/>
    <w:rsid w:val="0000520F"/>
    <w:rsid w:val="00014CEA"/>
    <w:rsid w:val="0002552F"/>
    <w:rsid w:val="000256B6"/>
    <w:rsid w:val="000321A6"/>
    <w:rsid w:val="000328C6"/>
    <w:rsid w:val="00032A3C"/>
    <w:rsid w:val="00033D2E"/>
    <w:rsid w:val="0003411C"/>
    <w:rsid w:val="00034A9E"/>
    <w:rsid w:val="00037C0A"/>
    <w:rsid w:val="00041675"/>
    <w:rsid w:val="00041AF5"/>
    <w:rsid w:val="00042221"/>
    <w:rsid w:val="00046D85"/>
    <w:rsid w:val="00054AD9"/>
    <w:rsid w:val="00055012"/>
    <w:rsid w:val="0005752F"/>
    <w:rsid w:val="0005781A"/>
    <w:rsid w:val="00057A27"/>
    <w:rsid w:val="00061120"/>
    <w:rsid w:val="000621DC"/>
    <w:rsid w:val="00072093"/>
    <w:rsid w:val="0007373F"/>
    <w:rsid w:val="00073AA7"/>
    <w:rsid w:val="00081754"/>
    <w:rsid w:val="000854A5"/>
    <w:rsid w:val="00085686"/>
    <w:rsid w:val="0008659E"/>
    <w:rsid w:val="000878B4"/>
    <w:rsid w:val="000904F3"/>
    <w:rsid w:val="00096191"/>
    <w:rsid w:val="00097527"/>
    <w:rsid w:val="000A3686"/>
    <w:rsid w:val="000A495E"/>
    <w:rsid w:val="000A5C36"/>
    <w:rsid w:val="000A6E43"/>
    <w:rsid w:val="000B22AD"/>
    <w:rsid w:val="000B4936"/>
    <w:rsid w:val="000B67BD"/>
    <w:rsid w:val="000C3724"/>
    <w:rsid w:val="000C5040"/>
    <w:rsid w:val="000C620F"/>
    <w:rsid w:val="000D0D77"/>
    <w:rsid w:val="000D69E7"/>
    <w:rsid w:val="000D76AE"/>
    <w:rsid w:val="000E2BC2"/>
    <w:rsid w:val="000E3E13"/>
    <w:rsid w:val="000E7FB3"/>
    <w:rsid w:val="000F0BB1"/>
    <w:rsid w:val="000F1890"/>
    <w:rsid w:val="000F4CA6"/>
    <w:rsid w:val="0010017E"/>
    <w:rsid w:val="0010389D"/>
    <w:rsid w:val="0010694C"/>
    <w:rsid w:val="001209DC"/>
    <w:rsid w:val="00123AB8"/>
    <w:rsid w:val="00123B37"/>
    <w:rsid w:val="001254DC"/>
    <w:rsid w:val="001311A0"/>
    <w:rsid w:val="00132542"/>
    <w:rsid w:val="001348AC"/>
    <w:rsid w:val="0013536C"/>
    <w:rsid w:val="0013537F"/>
    <w:rsid w:val="0014694D"/>
    <w:rsid w:val="00151100"/>
    <w:rsid w:val="00151C86"/>
    <w:rsid w:val="001527E9"/>
    <w:rsid w:val="00152E1C"/>
    <w:rsid w:val="0015713C"/>
    <w:rsid w:val="0016004C"/>
    <w:rsid w:val="001630E5"/>
    <w:rsid w:val="001637DA"/>
    <w:rsid w:val="00167065"/>
    <w:rsid w:val="00171F22"/>
    <w:rsid w:val="001722C8"/>
    <w:rsid w:val="001771BB"/>
    <w:rsid w:val="001803C6"/>
    <w:rsid w:val="00183071"/>
    <w:rsid w:val="00183114"/>
    <w:rsid w:val="00184B20"/>
    <w:rsid w:val="00186EA3"/>
    <w:rsid w:val="001969D8"/>
    <w:rsid w:val="00196AE5"/>
    <w:rsid w:val="00197131"/>
    <w:rsid w:val="001A0793"/>
    <w:rsid w:val="001A5371"/>
    <w:rsid w:val="001B25D2"/>
    <w:rsid w:val="001B3385"/>
    <w:rsid w:val="001B41F5"/>
    <w:rsid w:val="001B4B3C"/>
    <w:rsid w:val="001B7405"/>
    <w:rsid w:val="001C1112"/>
    <w:rsid w:val="001C401F"/>
    <w:rsid w:val="001C58D5"/>
    <w:rsid w:val="001C717E"/>
    <w:rsid w:val="001C7797"/>
    <w:rsid w:val="001D136C"/>
    <w:rsid w:val="001D379B"/>
    <w:rsid w:val="001D5386"/>
    <w:rsid w:val="001D6CE9"/>
    <w:rsid w:val="001E12A2"/>
    <w:rsid w:val="001E1670"/>
    <w:rsid w:val="001E4491"/>
    <w:rsid w:val="001E59A2"/>
    <w:rsid w:val="001E60FD"/>
    <w:rsid w:val="001E6D25"/>
    <w:rsid w:val="001F04E3"/>
    <w:rsid w:val="001F3586"/>
    <w:rsid w:val="001F4145"/>
    <w:rsid w:val="001F5D82"/>
    <w:rsid w:val="001F65F0"/>
    <w:rsid w:val="001F7EFD"/>
    <w:rsid w:val="002024B4"/>
    <w:rsid w:val="0020634C"/>
    <w:rsid w:val="00210320"/>
    <w:rsid w:val="002132CD"/>
    <w:rsid w:val="0022268A"/>
    <w:rsid w:val="00225FDE"/>
    <w:rsid w:val="002366E5"/>
    <w:rsid w:val="0023692E"/>
    <w:rsid w:val="00241D1A"/>
    <w:rsid w:val="0024401D"/>
    <w:rsid w:val="002454CC"/>
    <w:rsid w:val="00247B40"/>
    <w:rsid w:val="00250C76"/>
    <w:rsid w:val="0025157C"/>
    <w:rsid w:val="002536B7"/>
    <w:rsid w:val="00255C3C"/>
    <w:rsid w:val="00255F32"/>
    <w:rsid w:val="002570FC"/>
    <w:rsid w:val="00266760"/>
    <w:rsid w:val="00267115"/>
    <w:rsid w:val="0027057E"/>
    <w:rsid w:val="00282127"/>
    <w:rsid w:val="002870A3"/>
    <w:rsid w:val="0029191C"/>
    <w:rsid w:val="00292787"/>
    <w:rsid w:val="002A10BF"/>
    <w:rsid w:val="002A351D"/>
    <w:rsid w:val="002A41FC"/>
    <w:rsid w:val="002A57EB"/>
    <w:rsid w:val="002B1B6D"/>
    <w:rsid w:val="002B3757"/>
    <w:rsid w:val="002B6C7B"/>
    <w:rsid w:val="002B796D"/>
    <w:rsid w:val="002C100C"/>
    <w:rsid w:val="002D095F"/>
    <w:rsid w:val="002D1F49"/>
    <w:rsid w:val="002D2079"/>
    <w:rsid w:val="002D385D"/>
    <w:rsid w:val="002D593F"/>
    <w:rsid w:val="002D7E32"/>
    <w:rsid w:val="002E194E"/>
    <w:rsid w:val="002E4C6F"/>
    <w:rsid w:val="00302814"/>
    <w:rsid w:val="0030316E"/>
    <w:rsid w:val="00303EBA"/>
    <w:rsid w:val="00304B01"/>
    <w:rsid w:val="00304CA1"/>
    <w:rsid w:val="00311692"/>
    <w:rsid w:val="003126B2"/>
    <w:rsid w:val="003162D4"/>
    <w:rsid w:val="0032258E"/>
    <w:rsid w:val="00323D26"/>
    <w:rsid w:val="00324BE8"/>
    <w:rsid w:val="00324D60"/>
    <w:rsid w:val="00330D11"/>
    <w:rsid w:val="00330EBA"/>
    <w:rsid w:val="00334058"/>
    <w:rsid w:val="003412A8"/>
    <w:rsid w:val="00343A9C"/>
    <w:rsid w:val="00343FA9"/>
    <w:rsid w:val="00344989"/>
    <w:rsid w:val="0035012D"/>
    <w:rsid w:val="00351C2B"/>
    <w:rsid w:val="003547BA"/>
    <w:rsid w:val="00354C20"/>
    <w:rsid w:val="00354DB3"/>
    <w:rsid w:val="00355E72"/>
    <w:rsid w:val="00357914"/>
    <w:rsid w:val="00363512"/>
    <w:rsid w:val="00363C2E"/>
    <w:rsid w:val="0036751E"/>
    <w:rsid w:val="00371470"/>
    <w:rsid w:val="0037394C"/>
    <w:rsid w:val="00375E52"/>
    <w:rsid w:val="003817EF"/>
    <w:rsid w:val="00384054"/>
    <w:rsid w:val="00387A59"/>
    <w:rsid w:val="00391A2E"/>
    <w:rsid w:val="00393FF2"/>
    <w:rsid w:val="00396D11"/>
    <w:rsid w:val="00397407"/>
    <w:rsid w:val="00397642"/>
    <w:rsid w:val="003A0309"/>
    <w:rsid w:val="003A42FB"/>
    <w:rsid w:val="003A457A"/>
    <w:rsid w:val="003A76A0"/>
    <w:rsid w:val="003B21E9"/>
    <w:rsid w:val="003B3D57"/>
    <w:rsid w:val="003B54AB"/>
    <w:rsid w:val="003B6D69"/>
    <w:rsid w:val="003C415A"/>
    <w:rsid w:val="003D14F4"/>
    <w:rsid w:val="003D22B3"/>
    <w:rsid w:val="003D2CB9"/>
    <w:rsid w:val="003D535D"/>
    <w:rsid w:val="003D5C10"/>
    <w:rsid w:val="003D5F79"/>
    <w:rsid w:val="003D6776"/>
    <w:rsid w:val="003E137B"/>
    <w:rsid w:val="003E1C13"/>
    <w:rsid w:val="003E2FCF"/>
    <w:rsid w:val="003E4208"/>
    <w:rsid w:val="003E514A"/>
    <w:rsid w:val="003E573F"/>
    <w:rsid w:val="003F08FA"/>
    <w:rsid w:val="003F0F9A"/>
    <w:rsid w:val="003F44CE"/>
    <w:rsid w:val="003F541D"/>
    <w:rsid w:val="003F6402"/>
    <w:rsid w:val="003F6750"/>
    <w:rsid w:val="003F6D97"/>
    <w:rsid w:val="003F75F6"/>
    <w:rsid w:val="00400670"/>
    <w:rsid w:val="004010CF"/>
    <w:rsid w:val="00403B25"/>
    <w:rsid w:val="004042CC"/>
    <w:rsid w:val="00406C38"/>
    <w:rsid w:val="00407C5A"/>
    <w:rsid w:val="00411B0D"/>
    <w:rsid w:val="00412535"/>
    <w:rsid w:val="00413097"/>
    <w:rsid w:val="00423EAB"/>
    <w:rsid w:val="00431078"/>
    <w:rsid w:val="00436D4A"/>
    <w:rsid w:val="0043705A"/>
    <w:rsid w:val="00440602"/>
    <w:rsid w:val="0044088D"/>
    <w:rsid w:val="00442AA9"/>
    <w:rsid w:val="00445B3F"/>
    <w:rsid w:val="00446B26"/>
    <w:rsid w:val="00447E80"/>
    <w:rsid w:val="004505F0"/>
    <w:rsid w:val="004723F3"/>
    <w:rsid w:val="004746A9"/>
    <w:rsid w:val="00474F5E"/>
    <w:rsid w:val="004754F4"/>
    <w:rsid w:val="00480C58"/>
    <w:rsid w:val="00481824"/>
    <w:rsid w:val="00482F5E"/>
    <w:rsid w:val="00485479"/>
    <w:rsid w:val="004871A3"/>
    <w:rsid w:val="00491B4B"/>
    <w:rsid w:val="0049210D"/>
    <w:rsid w:val="0049349B"/>
    <w:rsid w:val="004943DD"/>
    <w:rsid w:val="00496674"/>
    <w:rsid w:val="00496A28"/>
    <w:rsid w:val="00497824"/>
    <w:rsid w:val="004A3285"/>
    <w:rsid w:val="004A5592"/>
    <w:rsid w:val="004A775E"/>
    <w:rsid w:val="004B5385"/>
    <w:rsid w:val="004B60CB"/>
    <w:rsid w:val="004C202B"/>
    <w:rsid w:val="004C2FBA"/>
    <w:rsid w:val="004C40FB"/>
    <w:rsid w:val="004C70EF"/>
    <w:rsid w:val="004C7F54"/>
    <w:rsid w:val="004D0936"/>
    <w:rsid w:val="004D3FD5"/>
    <w:rsid w:val="004D4591"/>
    <w:rsid w:val="004D4CE5"/>
    <w:rsid w:val="004D60D9"/>
    <w:rsid w:val="004E45D3"/>
    <w:rsid w:val="004E6151"/>
    <w:rsid w:val="004E6179"/>
    <w:rsid w:val="004F1BE5"/>
    <w:rsid w:val="00500DBA"/>
    <w:rsid w:val="00501CC1"/>
    <w:rsid w:val="00505174"/>
    <w:rsid w:val="00507B23"/>
    <w:rsid w:val="0052331F"/>
    <w:rsid w:val="005249A4"/>
    <w:rsid w:val="00525A70"/>
    <w:rsid w:val="00525AE5"/>
    <w:rsid w:val="00526D66"/>
    <w:rsid w:val="00533425"/>
    <w:rsid w:val="0054004A"/>
    <w:rsid w:val="0055591C"/>
    <w:rsid w:val="005564F4"/>
    <w:rsid w:val="0055691C"/>
    <w:rsid w:val="00557931"/>
    <w:rsid w:val="0056085F"/>
    <w:rsid w:val="00561E8E"/>
    <w:rsid w:val="00564A05"/>
    <w:rsid w:val="00564CB3"/>
    <w:rsid w:val="00566554"/>
    <w:rsid w:val="0057019E"/>
    <w:rsid w:val="00572BC2"/>
    <w:rsid w:val="005745FC"/>
    <w:rsid w:val="005774DA"/>
    <w:rsid w:val="005836BE"/>
    <w:rsid w:val="00583F3E"/>
    <w:rsid w:val="0058681E"/>
    <w:rsid w:val="00592270"/>
    <w:rsid w:val="005A025A"/>
    <w:rsid w:val="005A2695"/>
    <w:rsid w:val="005A62C3"/>
    <w:rsid w:val="005A6885"/>
    <w:rsid w:val="005A7AEA"/>
    <w:rsid w:val="005B4B8D"/>
    <w:rsid w:val="005B6B9F"/>
    <w:rsid w:val="005B7361"/>
    <w:rsid w:val="005C3D01"/>
    <w:rsid w:val="005C48F0"/>
    <w:rsid w:val="005C5E82"/>
    <w:rsid w:val="005C654A"/>
    <w:rsid w:val="005D08B3"/>
    <w:rsid w:val="005D2BB2"/>
    <w:rsid w:val="005D5E61"/>
    <w:rsid w:val="005E3738"/>
    <w:rsid w:val="00603B31"/>
    <w:rsid w:val="00606BBD"/>
    <w:rsid w:val="00611742"/>
    <w:rsid w:val="00613C14"/>
    <w:rsid w:val="00614D24"/>
    <w:rsid w:val="00615A59"/>
    <w:rsid w:val="00617154"/>
    <w:rsid w:val="0061798B"/>
    <w:rsid w:val="0062001D"/>
    <w:rsid w:val="006222BB"/>
    <w:rsid w:val="00622A13"/>
    <w:rsid w:val="0062512D"/>
    <w:rsid w:val="00631F2F"/>
    <w:rsid w:val="006328A6"/>
    <w:rsid w:val="00636FD2"/>
    <w:rsid w:val="00641DA5"/>
    <w:rsid w:val="00642D7D"/>
    <w:rsid w:val="00643035"/>
    <w:rsid w:val="00643E36"/>
    <w:rsid w:val="0064586D"/>
    <w:rsid w:val="0065039F"/>
    <w:rsid w:val="00652A8C"/>
    <w:rsid w:val="00652E45"/>
    <w:rsid w:val="00655486"/>
    <w:rsid w:val="00657492"/>
    <w:rsid w:val="00662F3F"/>
    <w:rsid w:val="00664070"/>
    <w:rsid w:val="0066649E"/>
    <w:rsid w:val="00670692"/>
    <w:rsid w:val="00670832"/>
    <w:rsid w:val="00670F43"/>
    <w:rsid w:val="00675676"/>
    <w:rsid w:val="0068026F"/>
    <w:rsid w:val="00680B65"/>
    <w:rsid w:val="00681497"/>
    <w:rsid w:val="00681682"/>
    <w:rsid w:val="00682A01"/>
    <w:rsid w:val="00682DEC"/>
    <w:rsid w:val="00682E8C"/>
    <w:rsid w:val="00686752"/>
    <w:rsid w:val="00687FDD"/>
    <w:rsid w:val="006914BF"/>
    <w:rsid w:val="00694507"/>
    <w:rsid w:val="00694F00"/>
    <w:rsid w:val="006963B9"/>
    <w:rsid w:val="00696A5A"/>
    <w:rsid w:val="006977F7"/>
    <w:rsid w:val="00697B41"/>
    <w:rsid w:val="006A7E03"/>
    <w:rsid w:val="006B2E5B"/>
    <w:rsid w:val="006B3CB0"/>
    <w:rsid w:val="006B405D"/>
    <w:rsid w:val="006B742A"/>
    <w:rsid w:val="006D0C99"/>
    <w:rsid w:val="006D0CFB"/>
    <w:rsid w:val="006D25F3"/>
    <w:rsid w:val="006D478D"/>
    <w:rsid w:val="006D5D66"/>
    <w:rsid w:val="006D7178"/>
    <w:rsid w:val="006E1686"/>
    <w:rsid w:val="006E240C"/>
    <w:rsid w:val="006E2A93"/>
    <w:rsid w:val="006E6683"/>
    <w:rsid w:val="006F78E7"/>
    <w:rsid w:val="00702788"/>
    <w:rsid w:val="00707D86"/>
    <w:rsid w:val="007125A1"/>
    <w:rsid w:val="0071701D"/>
    <w:rsid w:val="00722F61"/>
    <w:rsid w:val="00725275"/>
    <w:rsid w:val="00725A58"/>
    <w:rsid w:val="00727E32"/>
    <w:rsid w:val="00731F89"/>
    <w:rsid w:val="00733233"/>
    <w:rsid w:val="00737449"/>
    <w:rsid w:val="00744760"/>
    <w:rsid w:val="007460D7"/>
    <w:rsid w:val="007466A5"/>
    <w:rsid w:val="007533AA"/>
    <w:rsid w:val="007554EE"/>
    <w:rsid w:val="007560C9"/>
    <w:rsid w:val="0075753D"/>
    <w:rsid w:val="00766FC9"/>
    <w:rsid w:val="007768AC"/>
    <w:rsid w:val="00777683"/>
    <w:rsid w:val="00780555"/>
    <w:rsid w:val="00781595"/>
    <w:rsid w:val="0078180B"/>
    <w:rsid w:val="00782224"/>
    <w:rsid w:val="00782BDE"/>
    <w:rsid w:val="00783C7D"/>
    <w:rsid w:val="00784800"/>
    <w:rsid w:val="00785113"/>
    <w:rsid w:val="00790517"/>
    <w:rsid w:val="00796F9D"/>
    <w:rsid w:val="007A088E"/>
    <w:rsid w:val="007B075D"/>
    <w:rsid w:val="007B0BD2"/>
    <w:rsid w:val="007B2A68"/>
    <w:rsid w:val="007B3A84"/>
    <w:rsid w:val="007B4F70"/>
    <w:rsid w:val="007B5523"/>
    <w:rsid w:val="007B6A9A"/>
    <w:rsid w:val="007B74F1"/>
    <w:rsid w:val="007C0105"/>
    <w:rsid w:val="007C5D90"/>
    <w:rsid w:val="007C7CF2"/>
    <w:rsid w:val="007D0E86"/>
    <w:rsid w:val="007D4F5A"/>
    <w:rsid w:val="007D63F1"/>
    <w:rsid w:val="007E124D"/>
    <w:rsid w:val="007E27CF"/>
    <w:rsid w:val="007E42A5"/>
    <w:rsid w:val="007E4AD9"/>
    <w:rsid w:val="007F065B"/>
    <w:rsid w:val="007F086E"/>
    <w:rsid w:val="007F4467"/>
    <w:rsid w:val="0080658D"/>
    <w:rsid w:val="00811A5A"/>
    <w:rsid w:val="00812CB5"/>
    <w:rsid w:val="00816919"/>
    <w:rsid w:val="00817FA3"/>
    <w:rsid w:val="00824B5A"/>
    <w:rsid w:val="00824CDE"/>
    <w:rsid w:val="00826F30"/>
    <w:rsid w:val="008277D0"/>
    <w:rsid w:val="00827A65"/>
    <w:rsid w:val="00835103"/>
    <w:rsid w:val="00837F62"/>
    <w:rsid w:val="00840C2A"/>
    <w:rsid w:val="008412BE"/>
    <w:rsid w:val="008424E6"/>
    <w:rsid w:val="00844FF4"/>
    <w:rsid w:val="00850DBD"/>
    <w:rsid w:val="00851BD4"/>
    <w:rsid w:val="00853AEE"/>
    <w:rsid w:val="00861557"/>
    <w:rsid w:val="00867DBF"/>
    <w:rsid w:val="008718D3"/>
    <w:rsid w:val="00872AED"/>
    <w:rsid w:val="0087329F"/>
    <w:rsid w:val="00873833"/>
    <w:rsid w:val="008746EB"/>
    <w:rsid w:val="00876BA8"/>
    <w:rsid w:val="0087780E"/>
    <w:rsid w:val="0088104E"/>
    <w:rsid w:val="0088280D"/>
    <w:rsid w:val="00883C55"/>
    <w:rsid w:val="00884595"/>
    <w:rsid w:val="0088633B"/>
    <w:rsid w:val="00886EB2"/>
    <w:rsid w:val="008960AA"/>
    <w:rsid w:val="0089694B"/>
    <w:rsid w:val="00897DA1"/>
    <w:rsid w:val="008A20AE"/>
    <w:rsid w:val="008B09B9"/>
    <w:rsid w:val="008B7CEA"/>
    <w:rsid w:val="008B7DAD"/>
    <w:rsid w:val="008C19B1"/>
    <w:rsid w:val="008C75D2"/>
    <w:rsid w:val="008D1518"/>
    <w:rsid w:val="008D2715"/>
    <w:rsid w:val="008D2DF4"/>
    <w:rsid w:val="008D3BDE"/>
    <w:rsid w:val="008D55F3"/>
    <w:rsid w:val="008D70FA"/>
    <w:rsid w:val="008E0CC3"/>
    <w:rsid w:val="008E1ABA"/>
    <w:rsid w:val="008E20E0"/>
    <w:rsid w:val="008E4724"/>
    <w:rsid w:val="008E5536"/>
    <w:rsid w:val="008F411D"/>
    <w:rsid w:val="0090007D"/>
    <w:rsid w:val="00901942"/>
    <w:rsid w:val="009050D4"/>
    <w:rsid w:val="00906023"/>
    <w:rsid w:val="009136CC"/>
    <w:rsid w:val="009157B5"/>
    <w:rsid w:val="00920F51"/>
    <w:rsid w:val="00920FF8"/>
    <w:rsid w:val="00921432"/>
    <w:rsid w:val="00921B81"/>
    <w:rsid w:val="009230A9"/>
    <w:rsid w:val="00923630"/>
    <w:rsid w:val="00936B80"/>
    <w:rsid w:val="00945911"/>
    <w:rsid w:val="00945D26"/>
    <w:rsid w:val="00947F36"/>
    <w:rsid w:val="00955451"/>
    <w:rsid w:val="009555DF"/>
    <w:rsid w:val="00955736"/>
    <w:rsid w:val="0096450A"/>
    <w:rsid w:val="00964B54"/>
    <w:rsid w:val="00967C62"/>
    <w:rsid w:val="009720CA"/>
    <w:rsid w:val="00982D18"/>
    <w:rsid w:val="0099532B"/>
    <w:rsid w:val="009A32F7"/>
    <w:rsid w:val="009B0B54"/>
    <w:rsid w:val="009B20D7"/>
    <w:rsid w:val="009B39C1"/>
    <w:rsid w:val="009B3F49"/>
    <w:rsid w:val="009B4D8C"/>
    <w:rsid w:val="009B5123"/>
    <w:rsid w:val="009C148E"/>
    <w:rsid w:val="009C2C99"/>
    <w:rsid w:val="009C53EC"/>
    <w:rsid w:val="009C5BEA"/>
    <w:rsid w:val="009D2807"/>
    <w:rsid w:val="009D443B"/>
    <w:rsid w:val="009D7ABA"/>
    <w:rsid w:val="009E7AAA"/>
    <w:rsid w:val="009F4E24"/>
    <w:rsid w:val="009F5FC4"/>
    <w:rsid w:val="00A025E6"/>
    <w:rsid w:val="00A046E5"/>
    <w:rsid w:val="00A0680F"/>
    <w:rsid w:val="00A06D75"/>
    <w:rsid w:val="00A0788E"/>
    <w:rsid w:val="00A128CA"/>
    <w:rsid w:val="00A14E5D"/>
    <w:rsid w:val="00A165A7"/>
    <w:rsid w:val="00A167D8"/>
    <w:rsid w:val="00A22D9E"/>
    <w:rsid w:val="00A245C6"/>
    <w:rsid w:val="00A252E3"/>
    <w:rsid w:val="00A261D9"/>
    <w:rsid w:val="00A344DC"/>
    <w:rsid w:val="00A373FC"/>
    <w:rsid w:val="00A40E5C"/>
    <w:rsid w:val="00A464BC"/>
    <w:rsid w:val="00A465DF"/>
    <w:rsid w:val="00A50F93"/>
    <w:rsid w:val="00A52254"/>
    <w:rsid w:val="00A5324E"/>
    <w:rsid w:val="00A54FE5"/>
    <w:rsid w:val="00A63BBE"/>
    <w:rsid w:val="00A64F5D"/>
    <w:rsid w:val="00A6672F"/>
    <w:rsid w:val="00A6736B"/>
    <w:rsid w:val="00A678B6"/>
    <w:rsid w:val="00A67D0B"/>
    <w:rsid w:val="00A7323D"/>
    <w:rsid w:val="00A74646"/>
    <w:rsid w:val="00A8026F"/>
    <w:rsid w:val="00A8250C"/>
    <w:rsid w:val="00A82B04"/>
    <w:rsid w:val="00A82D8E"/>
    <w:rsid w:val="00A8415E"/>
    <w:rsid w:val="00A85F2D"/>
    <w:rsid w:val="00A87069"/>
    <w:rsid w:val="00A87B09"/>
    <w:rsid w:val="00A87B61"/>
    <w:rsid w:val="00A901B0"/>
    <w:rsid w:val="00A928C1"/>
    <w:rsid w:val="00AA016D"/>
    <w:rsid w:val="00AA18EA"/>
    <w:rsid w:val="00AA4B3B"/>
    <w:rsid w:val="00AA7754"/>
    <w:rsid w:val="00AA7760"/>
    <w:rsid w:val="00AA7C52"/>
    <w:rsid w:val="00AB1962"/>
    <w:rsid w:val="00AB4E56"/>
    <w:rsid w:val="00AB6926"/>
    <w:rsid w:val="00AC091E"/>
    <w:rsid w:val="00AC403E"/>
    <w:rsid w:val="00AD15BE"/>
    <w:rsid w:val="00AD1BD3"/>
    <w:rsid w:val="00AD1C9C"/>
    <w:rsid w:val="00AD56D0"/>
    <w:rsid w:val="00AD5B29"/>
    <w:rsid w:val="00AD6529"/>
    <w:rsid w:val="00AD776D"/>
    <w:rsid w:val="00AE549E"/>
    <w:rsid w:val="00AE6577"/>
    <w:rsid w:val="00AF1D0A"/>
    <w:rsid w:val="00AF4D90"/>
    <w:rsid w:val="00AF5C2D"/>
    <w:rsid w:val="00AF78B3"/>
    <w:rsid w:val="00B00DD7"/>
    <w:rsid w:val="00B022E4"/>
    <w:rsid w:val="00B02F97"/>
    <w:rsid w:val="00B044EB"/>
    <w:rsid w:val="00B06B9C"/>
    <w:rsid w:val="00B17192"/>
    <w:rsid w:val="00B2108F"/>
    <w:rsid w:val="00B21DA9"/>
    <w:rsid w:val="00B23590"/>
    <w:rsid w:val="00B26B8D"/>
    <w:rsid w:val="00B306A5"/>
    <w:rsid w:val="00B34371"/>
    <w:rsid w:val="00B37F1B"/>
    <w:rsid w:val="00B402A1"/>
    <w:rsid w:val="00B41454"/>
    <w:rsid w:val="00B41D24"/>
    <w:rsid w:val="00B46AD6"/>
    <w:rsid w:val="00B47242"/>
    <w:rsid w:val="00B513E9"/>
    <w:rsid w:val="00B60788"/>
    <w:rsid w:val="00B641BC"/>
    <w:rsid w:val="00B71F44"/>
    <w:rsid w:val="00B727F3"/>
    <w:rsid w:val="00B822D5"/>
    <w:rsid w:val="00B82B3B"/>
    <w:rsid w:val="00B84CEA"/>
    <w:rsid w:val="00B91B6B"/>
    <w:rsid w:val="00B91B97"/>
    <w:rsid w:val="00BA0266"/>
    <w:rsid w:val="00BA13EB"/>
    <w:rsid w:val="00BA2A3B"/>
    <w:rsid w:val="00BA5A8F"/>
    <w:rsid w:val="00BA5B5B"/>
    <w:rsid w:val="00BA6DD3"/>
    <w:rsid w:val="00BB4F06"/>
    <w:rsid w:val="00BB5734"/>
    <w:rsid w:val="00BC06D8"/>
    <w:rsid w:val="00BC24F6"/>
    <w:rsid w:val="00BC2603"/>
    <w:rsid w:val="00BC2FAD"/>
    <w:rsid w:val="00BC6824"/>
    <w:rsid w:val="00BD0F90"/>
    <w:rsid w:val="00BD3825"/>
    <w:rsid w:val="00BD7346"/>
    <w:rsid w:val="00BD7D33"/>
    <w:rsid w:val="00BE0624"/>
    <w:rsid w:val="00BE0E84"/>
    <w:rsid w:val="00BF0261"/>
    <w:rsid w:val="00C01E1C"/>
    <w:rsid w:val="00C023AC"/>
    <w:rsid w:val="00C03F86"/>
    <w:rsid w:val="00C0481B"/>
    <w:rsid w:val="00C06A4F"/>
    <w:rsid w:val="00C07298"/>
    <w:rsid w:val="00C07C75"/>
    <w:rsid w:val="00C1012B"/>
    <w:rsid w:val="00C11601"/>
    <w:rsid w:val="00C12AC0"/>
    <w:rsid w:val="00C14591"/>
    <w:rsid w:val="00C22718"/>
    <w:rsid w:val="00C25220"/>
    <w:rsid w:val="00C310EA"/>
    <w:rsid w:val="00C3336B"/>
    <w:rsid w:val="00C33EBE"/>
    <w:rsid w:val="00C3463F"/>
    <w:rsid w:val="00C35970"/>
    <w:rsid w:val="00C364EA"/>
    <w:rsid w:val="00C366B1"/>
    <w:rsid w:val="00C378CD"/>
    <w:rsid w:val="00C45D5E"/>
    <w:rsid w:val="00C466A8"/>
    <w:rsid w:val="00C51372"/>
    <w:rsid w:val="00C57A99"/>
    <w:rsid w:val="00C61E02"/>
    <w:rsid w:val="00C675DF"/>
    <w:rsid w:val="00C72C72"/>
    <w:rsid w:val="00C732B7"/>
    <w:rsid w:val="00C75B30"/>
    <w:rsid w:val="00C80FDB"/>
    <w:rsid w:val="00C8213A"/>
    <w:rsid w:val="00C82AB7"/>
    <w:rsid w:val="00C905BD"/>
    <w:rsid w:val="00C94933"/>
    <w:rsid w:val="00C972B7"/>
    <w:rsid w:val="00C97FA2"/>
    <w:rsid w:val="00CA11F7"/>
    <w:rsid w:val="00CA3713"/>
    <w:rsid w:val="00CA7EE8"/>
    <w:rsid w:val="00CB3ABC"/>
    <w:rsid w:val="00CB4BC2"/>
    <w:rsid w:val="00CC3C0D"/>
    <w:rsid w:val="00CC44D1"/>
    <w:rsid w:val="00CC637E"/>
    <w:rsid w:val="00CD2B13"/>
    <w:rsid w:val="00CE1FE3"/>
    <w:rsid w:val="00CE7E26"/>
    <w:rsid w:val="00CF39C9"/>
    <w:rsid w:val="00CF536D"/>
    <w:rsid w:val="00D039F4"/>
    <w:rsid w:val="00D03C81"/>
    <w:rsid w:val="00D05B5C"/>
    <w:rsid w:val="00D06DBA"/>
    <w:rsid w:val="00D07BA7"/>
    <w:rsid w:val="00D10A60"/>
    <w:rsid w:val="00D115C7"/>
    <w:rsid w:val="00D12BEA"/>
    <w:rsid w:val="00D14680"/>
    <w:rsid w:val="00D15028"/>
    <w:rsid w:val="00D16662"/>
    <w:rsid w:val="00D20121"/>
    <w:rsid w:val="00D212A8"/>
    <w:rsid w:val="00D236B0"/>
    <w:rsid w:val="00D2407C"/>
    <w:rsid w:val="00D241B4"/>
    <w:rsid w:val="00D26DC7"/>
    <w:rsid w:val="00D301DE"/>
    <w:rsid w:val="00D31BDE"/>
    <w:rsid w:val="00D32621"/>
    <w:rsid w:val="00D327E1"/>
    <w:rsid w:val="00D418AF"/>
    <w:rsid w:val="00D42D39"/>
    <w:rsid w:val="00D43981"/>
    <w:rsid w:val="00D44570"/>
    <w:rsid w:val="00D462E3"/>
    <w:rsid w:val="00D46E35"/>
    <w:rsid w:val="00D51A71"/>
    <w:rsid w:val="00D577D0"/>
    <w:rsid w:val="00D60C13"/>
    <w:rsid w:val="00D60F34"/>
    <w:rsid w:val="00D6359B"/>
    <w:rsid w:val="00D67FCF"/>
    <w:rsid w:val="00D73685"/>
    <w:rsid w:val="00D7386A"/>
    <w:rsid w:val="00D76702"/>
    <w:rsid w:val="00D82BE8"/>
    <w:rsid w:val="00D90109"/>
    <w:rsid w:val="00D92E06"/>
    <w:rsid w:val="00D93D56"/>
    <w:rsid w:val="00D9439B"/>
    <w:rsid w:val="00D975A6"/>
    <w:rsid w:val="00D97E82"/>
    <w:rsid w:val="00DA0195"/>
    <w:rsid w:val="00DA15F2"/>
    <w:rsid w:val="00DA1C08"/>
    <w:rsid w:val="00DA4158"/>
    <w:rsid w:val="00DA4BE1"/>
    <w:rsid w:val="00DB058B"/>
    <w:rsid w:val="00DB127C"/>
    <w:rsid w:val="00DB245D"/>
    <w:rsid w:val="00DB3120"/>
    <w:rsid w:val="00DB7113"/>
    <w:rsid w:val="00DB7644"/>
    <w:rsid w:val="00DD0F6E"/>
    <w:rsid w:val="00DD6957"/>
    <w:rsid w:val="00DE0CEC"/>
    <w:rsid w:val="00DE29E1"/>
    <w:rsid w:val="00DE4863"/>
    <w:rsid w:val="00DE6989"/>
    <w:rsid w:val="00DE7498"/>
    <w:rsid w:val="00DE7CE9"/>
    <w:rsid w:val="00DF0430"/>
    <w:rsid w:val="00DF0775"/>
    <w:rsid w:val="00DF1212"/>
    <w:rsid w:val="00DF1B6B"/>
    <w:rsid w:val="00DF3D9B"/>
    <w:rsid w:val="00DF4002"/>
    <w:rsid w:val="00DF5106"/>
    <w:rsid w:val="00DF52B9"/>
    <w:rsid w:val="00DF54E6"/>
    <w:rsid w:val="00E03386"/>
    <w:rsid w:val="00E11D03"/>
    <w:rsid w:val="00E16002"/>
    <w:rsid w:val="00E17E51"/>
    <w:rsid w:val="00E20DE2"/>
    <w:rsid w:val="00E2156A"/>
    <w:rsid w:val="00E23FA9"/>
    <w:rsid w:val="00E24470"/>
    <w:rsid w:val="00E27E29"/>
    <w:rsid w:val="00E3277A"/>
    <w:rsid w:val="00E3351E"/>
    <w:rsid w:val="00E3569F"/>
    <w:rsid w:val="00E36017"/>
    <w:rsid w:val="00E36B2C"/>
    <w:rsid w:val="00E4068A"/>
    <w:rsid w:val="00E41770"/>
    <w:rsid w:val="00E4189A"/>
    <w:rsid w:val="00E44DEB"/>
    <w:rsid w:val="00E47C7E"/>
    <w:rsid w:val="00E47CC5"/>
    <w:rsid w:val="00E5084F"/>
    <w:rsid w:val="00E51B04"/>
    <w:rsid w:val="00E53839"/>
    <w:rsid w:val="00E567F2"/>
    <w:rsid w:val="00E606B2"/>
    <w:rsid w:val="00E60742"/>
    <w:rsid w:val="00E60F2F"/>
    <w:rsid w:val="00E650E3"/>
    <w:rsid w:val="00E65441"/>
    <w:rsid w:val="00E830A4"/>
    <w:rsid w:val="00E8588C"/>
    <w:rsid w:val="00E859F6"/>
    <w:rsid w:val="00E92DFB"/>
    <w:rsid w:val="00EA11F0"/>
    <w:rsid w:val="00EA3022"/>
    <w:rsid w:val="00EA403D"/>
    <w:rsid w:val="00EA60DA"/>
    <w:rsid w:val="00EB0090"/>
    <w:rsid w:val="00EB3B27"/>
    <w:rsid w:val="00EB4068"/>
    <w:rsid w:val="00EB5640"/>
    <w:rsid w:val="00EB56B4"/>
    <w:rsid w:val="00EC0BBC"/>
    <w:rsid w:val="00EC43D5"/>
    <w:rsid w:val="00EE17DA"/>
    <w:rsid w:val="00EE1DAD"/>
    <w:rsid w:val="00EE68C7"/>
    <w:rsid w:val="00EE7D60"/>
    <w:rsid w:val="00EF032E"/>
    <w:rsid w:val="00EF2B63"/>
    <w:rsid w:val="00EF510B"/>
    <w:rsid w:val="00EF7F5A"/>
    <w:rsid w:val="00F05363"/>
    <w:rsid w:val="00F13684"/>
    <w:rsid w:val="00F169C6"/>
    <w:rsid w:val="00F171C6"/>
    <w:rsid w:val="00F207CD"/>
    <w:rsid w:val="00F21142"/>
    <w:rsid w:val="00F2583E"/>
    <w:rsid w:val="00F31CA6"/>
    <w:rsid w:val="00F41547"/>
    <w:rsid w:val="00F41BDF"/>
    <w:rsid w:val="00F43A1F"/>
    <w:rsid w:val="00F46EA8"/>
    <w:rsid w:val="00F47B61"/>
    <w:rsid w:val="00F50746"/>
    <w:rsid w:val="00F52019"/>
    <w:rsid w:val="00F55E8C"/>
    <w:rsid w:val="00F57039"/>
    <w:rsid w:val="00F8059D"/>
    <w:rsid w:val="00F84F27"/>
    <w:rsid w:val="00F86EE4"/>
    <w:rsid w:val="00F9191E"/>
    <w:rsid w:val="00F9585B"/>
    <w:rsid w:val="00F9594F"/>
    <w:rsid w:val="00F95E0A"/>
    <w:rsid w:val="00F95F98"/>
    <w:rsid w:val="00F96738"/>
    <w:rsid w:val="00F96943"/>
    <w:rsid w:val="00F97DCD"/>
    <w:rsid w:val="00FA27E0"/>
    <w:rsid w:val="00FA2B5A"/>
    <w:rsid w:val="00FA6ADE"/>
    <w:rsid w:val="00FA7761"/>
    <w:rsid w:val="00FB1314"/>
    <w:rsid w:val="00FB35AF"/>
    <w:rsid w:val="00FB39EC"/>
    <w:rsid w:val="00FB5350"/>
    <w:rsid w:val="00FB73D9"/>
    <w:rsid w:val="00FB7E1D"/>
    <w:rsid w:val="00FB7F8E"/>
    <w:rsid w:val="00FC5CA4"/>
    <w:rsid w:val="00FD156C"/>
    <w:rsid w:val="00FD1C37"/>
    <w:rsid w:val="00FD30F6"/>
    <w:rsid w:val="00FE22DA"/>
    <w:rsid w:val="00FE41E7"/>
    <w:rsid w:val="00FE50C8"/>
    <w:rsid w:val="00FF3DFF"/>
    <w:rsid w:val="00FF66D7"/>
    <w:rsid w:val="00FF7737"/>
    <w:rsid w:val="09D98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CDF0B5"/>
  <w15:docId w15:val="{EF4B9586-1B1A-45BB-9DD2-3224209A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9585B"/>
    <w:rPr>
      <w:rFonts w:ascii="Natom Pro" w:hAnsi="Natom Pro"/>
      <w:szCs w:val="24"/>
    </w:rPr>
  </w:style>
  <w:style w:type="paragraph" w:styleId="berschrift3">
    <w:name w:val="heading 3"/>
    <w:basedOn w:val="Standard"/>
    <w:link w:val="berschrift3Zchn"/>
    <w:uiPriority w:val="9"/>
    <w:qFormat/>
    <w:rsid w:val="00EA60D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641BC"/>
    <w:pPr>
      <w:tabs>
        <w:tab w:val="center" w:pos="4536"/>
        <w:tab w:val="right" w:pos="9072"/>
      </w:tabs>
    </w:pPr>
  </w:style>
  <w:style w:type="character" w:styleId="Hyperlink">
    <w:name w:val="Hyperlink"/>
    <w:rsid w:val="00B641BC"/>
    <w:rPr>
      <w:color w:val="0000FF"/>
      <w:u w:val="single"/>
    </w:rPr>
  </w:style>
  <w:style w:type="paragraph" w:styleId="StandardWeb">
    <w:name w:val="Normal (Web)"/>
    <w:basedOn w:val="Standard"/>
    <w:rsid w:val="00B641BC"/>
    <w:pPr>
      <w:spacing w:before="100" w:beforeAutospacing="1" w:after="100" w:afterAutospacing="1"/>
    </w:pPr>
  </w:style>
  <w:style w:type="paragraph" w:styleId="Textkrper">
    <w:name w:val="Body Text"/>
    <w:basedOn w:val="Standard"/>
    <w:rsid w:val="00B641BC"/>
    <w:rPr>
      <w:rFonts w:ascii="Arial" w:hAnsi="Arial" w:cs="Arial"/>
      <w:szCs w:val="20"/>
    </w:rPr>
  </w:style>
  <w:style w:type="paragraph" w:styleId="Textkrper2">
    <w:name w:val="Body Text 2"/>
    <w:basedOn w:val="Standard"/>
    <w:rsid w:val="00B641BC"/>
    <w:pPr>
      <w:jc w:val="center"/>
    </w:pPr>
    <w:rPr>
      <w:rFonts w:ascii="Arial" w:hAnsi="Arial" w:cs="Arial"/>
      <w:b/>
      <w:bCs/>
      <w:szCs w:val="20"/>
    </w:rPr>
  </w:style>
  <w:style w:type="paragraph" w:styleId="Textkrper3">
    <w:name w:val="Body Text 3"/>
    <w:basedOn w:val="Standard"/>
    <w:rsid w:val="00B641BC"/>
    <w:rPr>
      <w:rFonts w:ascii="Arial" w:hAnsi="Arial" w:cs="Arial"/>
      <w:b/>
      <w:bCs/>
      <w:szCs w:val="20"/>
    </w:rPr>
  </w:style>
  <w:style w:type="paragraph" w:styleId="Sprechblasentext">
    <w:name w:val="Balloon Text"/>
    <w:basedOn w:val="Standard"/>
    <w:semiHidden/>
    <w:rsid w:val="00B641BC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rsid w:val="00B641BC"/>
    <w:pPr>
      <w:tabs>
        <w:tab w:val="center" w:pos="4536"/>
        <w:tab w:val="right" w:pos="9072"/>
      </w:tabs>
    </w:pPr>
  </w:style>
  <w:style w:type="character" w:styleId="Fett">
    <w:name w:val="Strong"/>
    <w:qFormat/>
    <w:rsid w:val="00B641BC"/>
    <w:rPr>
      <w:b/>
      <w:bCs/>
    </w:rPr>
  </w:style>
  <w:style w:type="character" w:styleId="Kommentarzeichen">
    <w:name w:val="annotation reference"/>
    <w:semiHidden/>
    <w:rsid w:val="00BB4F06"/>
    <w:rPr>
      <w:sz w:val="16"/>
      <w:szCs w:val="16"/>
    </w:rPr>
  </w:style>
  <w:style w:type="paragraph" w:styleId="Kommentartext">
    <w:name w:val="annotation text"/>
    <w:basedOn w:val="Standard"/>
    <w:semiHidden/>
    <w:rsid w:val="00BB4F06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BB4F06"/>
    <w:rPr>
      <w:b/>
      <w:bCs/>
    </w:rPr>
  </w:style>
  <w:style w:type="paragraph" w:styleId="Dokumentstruktur">
    <w:name w:val="Document Map"/>
    <w:basedOn w:val="Standard"/>
    <w:semiHidden/>
    <w:rsid w:val="003A76A0"/>
    <w:pPr>
      <w:shd w:val="clear" w:color="auto" w:fill="000080"/>
    </w:pPr>
    <w:rPr>
      <w:rFonts w:ascii="Tahoma" w:hAnsi="Tahoma" w:cs="Tahoma"/>
      <w:szCs w:val="20"/>
    </w:rPr>
  </w:style>
  <w:style w:type="table" w:styleId="Tabellenraster">
    <w:name w:val="Table Grid"/>
    <w:basedOn w:val="NormaleTabelle"/>
    <w:rsid w:val="00BA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E4491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EA60DA"/>
    <w:rPr>
      <w:b/>
      <w:bCs/>
      <w:sz w:val="27"/>
      <w:szCs w:val="27"/>
    </w:rPr>
  </w:style>
  <w:style w:type="character" w:styleId="BesuchterLink">
    <w:name w:val="FollowedHyperlink"/>
    <w:basedOn w:val="Absatz-Standardschriftart"/>
    <w:semiHidden/>
    <w:unhideWhenUsed/>
    <w:rsid w:val="000F4CA6"/>
    <w:rPr>
      <w:color w:val="800080" w:themeColor="followedHyperlink"/>
      <w:u w:val="single"/>
    </w:rPr>
  </w:style>
  <w:style w:type="paragraph" w:styleId="Titel">
    <w:name w:val="Title"/>
    <w:basedOn w:val="Standard"/>
    <w:next w:val="Standard"/>
    <w:link w:val="TitelZchn"/>
    <w:qFormat/>
    <w:rsid w:val="00F9585B"/>
    <w:pPr>
      <w:spacing w:before="1200"/>
      <w:contextualSpacing/>
    </w:pPr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character" w:customStyle="1" w:styleId="TitelZchn">
    <w:name w:val="Titel Zchn"/>
    <w:basedOn w:val="Absatz-Standardschriftart"/>
    <w:link w:val="Titel"/>
    <w:rsid w:val="00F9585B"/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paragraph" w:styleId="berarbeitung">
    <w:name w:val="Revision"/>
    <w:hidden/>
    <w:uiPriority w:val="99"/>
    <w:semiHidden/>
    <w:rsid w:val="00A261D9"/>
    <w:rPr>
      <w:rFonts w:ascii="Natom Pro" w:hAnsi="Natom Pro"/>
      <w:szCs w:val="24"/>
    </w:rPr>
  </w:style>
  <w:style w:type="character" w:customStyle="1" w:styleId="apple-converted-space">
    <w:name w:val="apple-converted-space"/>
    <w:basedOn w:val="Absatz-Standardschriftart"/>
    <w:rsid w:val="00A261D9"/>
  </w:style>
  <w:style w:type="character" w:styleId="NichtaufgelsteErwhnung">
    <w:name w:val="Unresolved Mention"/>
    <w:basedOn w:val="Absatz-Standardschriftart"/>
    <w:uiPriority w:val="99"/>
    <w:semiHidden/>
    <w:unhideWhenUsed/>
    <w:rsid w:val="001F5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11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2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7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6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6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5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41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5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81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04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584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5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11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0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22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0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98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89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89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78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9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5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57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raftwerk.io/kraftwerk-x-pr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AppData\Local\Temp\pid-10456\kraftwerk_PM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4D243DEB949145B21BBD5A58DD5967" ma:contentTypeVersion="10" ma:contentTypeDescription="Ein neues Dokument erstellen." ma:contentTypeScope="" ma:versionID="8df53029777f5799115084ded96d692d">
  <xsd:schema xmlns:xsd="http://www.w3.org/2001/XMLSchema" xmlns:xs="http://www.w3.org/2001/XMLSchema" xmlns:p="http://schemas.microsoft.com/office/2006/metadata/properties" xmlns:ns3="e1d0acaf-d5b3-409f-a572-de88cceab330" targetNamespace="http://schemas.microsoft.com/office/2006/metadata/properties" ma:root="true" ma:fieldsID="4c71c178679768c77da4d962b9cd807a" ns3:_="">
    <xsd:import namespace="e1d0acaf-d5b3-409f-a572-de88cceab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0acaf-d5b3-409f-a572-de88cceab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d0acaf-d5b3-409f-a572-de88cceab330" xsi:nil="true"/>
  </documentManagement>
</p:properties>
</file>

<file path=customXml/itemProps1.xml><?xml version="1.0" encoding="utf-8"?>
<ds:datastoreItem xmlns:ds="http://schemas.openxmlformats.org/officeDocument/2006/customXml" ds:itemID="{398D2933-4DB6-4819-885D-BAE6D8A93A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AA4C8B-6BC0-4462-89A7-F8BB3AACB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0acaf-d5b3-409f-a572-de88cceab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CCC7C9-C6A7-472D-9708-190C8D57BE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E3E9E6-7947-4C72-9637-99813A237713}">
  <ds:schemaRefs>
    <ds:schemaRef ds:uri="http://schemas.microsoft.com/office/2006/metadata/properties"/>
    <ds:schemaRef ds:uri="http://schemas.microsoft.com/office/infopath/2007/PartnerControls"/>
    <ds:schemaRef ds:uri="e1d0acaf-d5b3-409f-a572-de88cceab3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C:\Users\Petra\AppData\Local\Temp\pid-10456\kraftwerk_PM_Vorlage.dotx</Template>
  <TotalTime>0</TotalTime>
  <Pages>3</Pages>
  <Words>714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Einführung einer neuen EDV-Komplettlösung bei den</vt:lpstr>
    </vt:vector>
  </TitlesOfParts>
  <Company>is software und beratung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Einführung einer neuen EDV-Komplettlösung bei den</dc:title>
  <dc:subject/>
  <dc:creator>Petra Reppert</dc:creator>
  <cp:keywords/>
  <dc:description/>
  <cp:lastModifiedBy>Christoph Buck</cp:lastModifiedBy>
  <cp:revision>9</cp:revision>
  <cp:lastPrinted>2024-08-23T00:27:00Z</cp:lastPrinted>
  <dcterms:created xsi:type="dcterms:W3CDTF">2026-09-28T12:55:00Z</dcterms:created>
  <dcterms:modified xsi:type="dcterms:W3CDTF">2026-10-27T12:46:00Z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0x010100684D243DEB949145B21BBD5A58DD5967</vt:lpwstr>
  </property>
  <property fmtid="{D5CDD505-2E9C-101B-9397-08002B2CF9AE}" pid="3" name="MediaServiceImageTags">
    <vt:lpwstr/>
  </property>
</Properties>
</file>