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7ED16" w14:textId="232A4FE4" w:rsidR="00FD77D4" w:rsidRPr="00D448E6" w:rsidRDefault="00FD77D4" w:rsidP="007E2CF6">
      <w:pPr>
        <w:spacing w:line="264" w:lineRule="auto"/>
        <w:rPr>
          <w:color w:val="FF0000"/>
        </w:rPr>
      </w:pPr>
      <w:r w:rsidRPr="00D448E6">
        <w:t>Presseinformation</w:t>
      </w:r>
    </w:p>
    <w:p w14:paraId="3F7F4666" w14:textId="38A44D7D" w:rsidR="00FD77D4" w:rsidRPr="00D448E6" w:rsidRDefault="00FD77D4" w:rsidP="007E2CF6">
      <w:pPr>
        <w:spacing w:line="264" w:lineRule="auto"/>
        <w:rPr>
          <w:sz w:val="20"/>
        </w:rPr>
      </w:pPr>
      <w:r w:rsidRPr="00D448E6">
        <w:rPr>
          <w:sz w:val="20"/>
        </w:rPr>
        <w:tab/>
      </w:r>
    </w:p>
    <w:p w14:paraId="10BC95FE" w14:textId="021F11AD" w:rsidR="00FD77D4" w:rsidRPr="00D448E6" w:rsidRDefault="00A57714" w:rsidP="007E2CF6">
      <w:pPr>
        <w:spacing w:line="264" w:lineRule="auto"/>
        <w:rPr>
          <w:sz w:val="20"/>
        </w:rPr>
      </w:pPr>
      <w:r w:rsidRPr="00D448E6">
        <w:rPr>
          <w:sz w:val="20"/>
        </w:rPr>
        <w:t>Pinneberg, 14</w:t>
      </w:r>
      <w:r w:rsidR="00FA6B6E" w:rsidRPr="00D448E6">
        <w:rPr>
          <w:sz w:val="20"/>
        </w:rPr>
        <w:t xml:space="preserve">. März </w:t>
      </w:r>
      <w:r w:rsidR="006B4EAA" w:rsidRPr="00D448E6">
        <w:rPr>
          <w:sz w:val="20"/>
        </w:rPr>
        <w:t>2017</w:t>
      </w:r>
    </w:p>
    <w:p w14:paraId="2DD2EA12" w14:textId="77777777" w:rsidR="00FD77D4" w:rsidRPr="00D448E6" w:rsidRDefault="00FD77D4" w:rsidP="007E2CF6">
      <w:pPr>
        <w:spacing w:line="264" w:lineRule="auto"/>
        <w:rPr>
          <w:sz w:val="20"/>
        </w:rPr>
      </w:pPr>
    </w:p>
    <w:p w14:paraId="68BCBBE3" w14:textId="710000D9" w:rsidR="006540B2" w:rsidRPr="00D448E6" w:rsidRDefault="006540B2" w:rsidP="007E2CF6">
      <w:pPr>
        <w:spacing w:line="264" w:lineRule="auto"/>
        <w:rPr>
          <w:rFonts w:ascii="Arial" w:eastAsia="Times New Roman" w:hAnsi="Arial" w:cs="Arial"/>
          <w:b/>
          <w:bCs/>
          <w:color w:val="1E1E1E"/>
          <w:sz w:val="26"/>
          <w:szCs w:val="26"/>
        </w:rPr>
      </w:pPr>
      <w:r w:rsidRPr="00D448E6">
        <w:rPr>
          <w:rFonts w:ascii="Arial" w:eastAsia="Times New Roman" w:hAnsi="Arial" w:cs="Arial"/>
          <w:b/>
          <w:bCs/>
          <w:color w:val="1E1E1E"/>
          <w:sz w:val="26"/>
          <w:szCs w:val="26"/>
        </w:rPr>
        <w:t>Die Schallmauer ist durchbrochen</w:t>
      </w:r>
    </w:p>
    <w:p w14:paraId="781409B5" w14:textId="21FC2D7E" w:rsidR="006540B2" w:rsidRPr="00D448E6" w:rsidRDefault="006540B2" w:rsidP="007E2CF6">
      <w:pPr>
        <w:spacing w:line="264" w:lineRule="auto"/>
        <w:rPr>
          <w:rFonts w:ascii="Times New Roman" w:eastAsia="Times New Roman" w:hAnsi="Times New Roman"/>
          <w:szCs w:val="22"/>
        </w:rPr>
      </w:pPr>
      <w:r w:rsidRPr="00D448E6">
        <w:rPr>
          <w:rFonts w:ascii="Arial" w:eastAsia="Times New Roman" w:hAnsi="Arial" w:cs="Arial"/>
          <w:bCs/>
          <w:color w:val="1E1E1E"/>
          <w:szCs w:val="22"/>
        </w:rPr>
        <w:t>Der Nilfisk-Konzern hat 2016 erstmals mehr als eine</w:t>
      </w:r>
      <w:r w:rsidR="00EF1FFE">
        <w:rPr>
          <w:rFonts w:ascii="Arial" w:eastAsia="Times New Roman" w:hAnsi="Arial" w:cs="Arial"/>
          <w:bCs/>
          <w:color w:val="1E1E1E"/>
          <w:szCs w:val="22"/>
        </w:rPr>
        <w:t xml:space="preserve"> Milliarde Euro </w:t>
      </w:r>
      <w:r w:rsidR="00EF1FFE">
        <w:rPr>
          <w:rFonts w:ascii="Arial" w:eastAsia="Times New Roman" w:hAnsi="Arial" w:cs="Arial"/>
          <w:bCs/>
          <w:color w:val="1E1E1E"/>
          <w:szCs w:val="22"/>
        </w:rPr>
        <w:br/>
        <w:t>Umsatz erzielt</w:t>
      </w:r>
      <w:r w:rsidRPr="00D448E6">
        <w:rPr>
          <w:rFonts w:ascii="Arial" w:eastAsia="Times New Roman" w:hAnsi="Arial" w:cs="Arial"/>
          <w:bCs/>
          <w:color w:val="1E1E1E"/>
          <w:szCs w:val="22"/>
        </w:rPr>
        <w:t> </w:t>
      </w:r>
    </w:p>
    <w:p w14:paraId="276294F7" w14:textId="77777777" w:rsidR="005B68BC" w:rsidRPr="00D448E6" w:rsidRDefault="005B68BC" w:rsidP="007E2CF6">
      <w:pPr>
        <w:spacing w:line="264" w:lineRule="auto"/>
        <w:rPr>
          <w:sz w:val="20"/>
        </w:rPr>
      </w:pPr>
    </w:p>
    <w:p w14:paraId="35FDA343" w14:textId="47630E39" w:rsidR="00D42CA8" w:rsidRPr="00D448E6" w:rsidRDefault="006C611C" w:rsidP="007E2CF6">
      <w:pPr>
        <w:spacing w:line="264" w:lineRule="auto"/>
        <w:rPr>
          <w:b/>
          <w:sz w:val="20"/>
        </w:rPr>
      </w:pPr>
      <w:r w:rsidRPr="00D448E6">
        <w:rPr>
          <w:b/>
          <w:sz w:val="20"/>
        </w:rPr>
        <w:t>Bei der jüngste</w:t>
      </w:r>
      <w:r w:rsidR="00FA3DE1" w:rsidRPr="00D448E6">
        <w:rPr>
          <w:b/>
          <w:sz w:val="20"/>
        </w:rPr>
        <w:t>n</w:t>
      </w:r>
      <w:r w:rsidRPr="00D448E6">
        <w:rPr>
          <w:b/>
          <w:sz w:val="20"/>
        </w:rPr>
        <w:t xml:space="preserve"> Bekanntgabe der Geschäftszahlen 2016 </w:t>
      </w:r>
      <w:r w:rsidR="007C2902" w:rsidRPr="00D448E6">
        <w:rPr>
          <w:b/>
          <w:sz w:val="20"/>
        </w:rPr>
        <w:t>konnte</w:t>
      </w:r>
      <w:r w:rsidRPr="00D448E6">
        <w:rPr>
          <w:b/>
          <w:sz w:val="20"/>
        </w:rPr>
        <w:t xml:space="preserve"> der </w:t>
      </w:r>
      <w:r w:rsidRPr="00D448E6">
        <w:rPr>
          <w:b/>
          <w:sz w:val="20"/>
        </w:rPr>
        <w:br/>
        <w:t>Reinigungsgerätehersteller Nilfisk A/S</w:t>
      </w:r>
      <w:r w:rsidR="00D3625B" w:rsidRPr="00D448E6">
        <w:rPr>
          <w:b/>
          <w:sz w:val="20"/>
        </w:rPr>
        <w:t xml:space="preserve"> </w:t>
      </w:r>
      <w:r w:rsidR="007C2902" w:rsidRPr="00D448E6">
        <w:rPr>
          <w:b/>
          <w:sz w:val="20"/>
        </w:rPr>
        <w:t>beeindrucken</w:t>
      </w:r>
      <w:r w:rsidRPr="00D448E6">
        <w:rPr>
          <w:b/>
          <w:sz w:val="20"/>
        </w:rPr>
        <w:t xml:space="preserve">: </w:t>
      </w:r>
      <w:r w:rsidR="006540B2" w:rsidRPr="00D448E6">
        <w:rPr>
          <w:b/>
          <w:sz w:val="20"/>
        </w:rPr>
        <w:t>Mit einem Umsatz von weltweit 1.059 Millionen Euro durchstieß der Global Player erstmals die Milliarden-Grenze</w:t>
      </w:r>
      <w:r w:rsidR="00B02B50" w:rsidRPr="00D448E6">
        <w:rPr>
          <w:b/>
          <w:sz w:val="20"/>
        </w:rPr>
        <w:t xml:space="preserve">. Das organische Wachstum des Geschäftsjahres 2016 betrug drei Prozent, </w:t>
      </w:r>
      <w:r w:rsidRPr="00D448E6">
        <w:rPr>
          <w:b/>
          <w:sz w:val="20"/>
        </w:rPr>
        <w:t xml:space="preserve">das Ergebnis vor Zinsen, Steuern und Abschreibungen (EBITA) </w:t>
      </w:r>
      <w:r w:rsidR="00B02B50" w:rsidRPr="00D448E6">
        <w:rPr>
          <w:b/>
          <w:sz w:val="20"/>
        </w:rPr>
        <w:t>kletterte auf 11 Prozent</w:t>
      </w:r>
      <w:r w:rsidR="004A15A2" w:rsidRPr="00D448E6">
        <w:rPr>
          <w:b/>
          <w:sz w:val="20"/>
        </w:rPr>
        <w:t xml:space="preserve"> und die Anzahl der Mitarbeiter wuchs weltweit auf </w:t>
      </w:r>
      <w:r w:rsidR="00DD3C75" w:rsidRPr="00D448E6">
        <w:rPr>
          <w:b/>
          <w:sz w:val="20"/>
        </w:rPr>
        <w:t>5.600</w:t>
      </w:r>
      <w:r w:rsidR="004A15A2" w:rsidRPr="00D448E6">
        <w:rPr>
          <w:b/>
          <w:sz w:val="20"/>
        </w:rPr>
        <w:t xml:space="preserve">. </w:t>
      </w:r>
      <w:r w:rsidR="0085759A" w:rsidRPr="00D448E6">
        <w:rPr>
          <w:b/>
          <w:sz w:val="20"/>
        </w:rPr>
        <w:t>„Es freut uns sehr, dass unsere Wachstumsstrategie ‚Accelerate’ aufgeht. Ausgerichtet auf Kundennähe, Servicequal</w:t>
      </w:r>
      <w:r w:rsidR="0099213F" w:rsidRPr="00D448E6">
        <w:rPr>
          <w:b/>
          <w:sz w:val="20"/>
        </w:rPr>
        <w:t>ität und Innovationsstreben ist</w:t>
      </w:r>
      <w:r w:rsidR="0085759A" w:rsidRPr="00D448E6">
        <w:rPr>
          <w:b/>
          <w:sz w:val="20"/>
        </w:rPr>
        <w:t xml:space="preserve"> sie die Grundlage unserer weltweiten Expansion“, so Dr. Rei</w:t>
      </w:r>
      <w:r w:rsidR="006947BF" w:rsidRPr="00D448E6">
        <w:rPr>
          <w:b/>
          <w:sz w:val="20"/>
        </w:rPr>
        <w:t>nhard Mann, Senior Manager GAS-R</w:t>
      </w:r>
      <w:r w:rsidR="0085759A" w:rsidRPr="00D448E6">
        <w:rPr>
          <w:b/>
          <w:sz w:val="20"/>
        </w:rPr>
        <w:t xml:space="preserve">egion bei Nilfisk. Mit einem Umsatzanteil von 59 Prozent konnte der EMEA-Raum (Europe Middle East Asia) den größten Teil </w:t>
      </w:r>
      <w:r w:rsidR="00D42CA8" w:rsidRPr="00D448E6">
        <w:rPr>
          <w:b/>
          <w:sz w:val="20"/>
        </w:rPr>
        <w:t>der Wertschöpfung auf sich verbuchen, in den Produktsparten</w:t>
      </w:r>
      <w:r w:rsidR="0085759A" w:rsidRPr="00D448E6">
        <w:rPr>
          <w:b/>
          <w:sz w:val="20"/>
        </w:rPr>
        <w:t xml:space="preserve"> präsentierte sich das Portfolio rund um Bodenreinigung als Wachstumstreiber. </w:t>
      </w:r>
    </w:p>
    <w:p w14:paraId="1B98BB4C" w14:textId="77777777" w:rsidR="00D42CA8" w:rsidRPr="00D448E6" w:rsidRDefault="00D42CA8" w:rsidP="007E2CF6">
      <w:pPr>
        <w:spacing w:line="264" w:lineRule="auto"/>
        <w:rPr>
          <w:b/>
          <w:sz w:val="20"/>
        </w:rPr>
      </w:pPr>
    </w:p>
    <w:p w14:paraId="4D561D76" w14:textId="7B3EC115" w:rsidR="00D42CA8" w:rsidRPr="00D448E6" w:rsidRDefault="00D42CA8" w:rsidP="007E2CF6">
      <w:pPr>
        <w:spacing w:line="264" w:lineRule="auto"/>
        <w:rPr>
          <w:b/>
          <w:sz w:val="20"/>
        </w:rPr>
      </w:pPr>
      <w:r w:rsidRPr="00D448E6">
        <w:rPr>
          <w:b/>
          <w:sz w:val="20"/>
        </w:rPr>
        <w:t>Neue Lösungen am Horizont</w:t>
      </w:r>
    </w:p>
    <w:p w14:paraId="7F062096" w14:textId="02D3CFC2" w:rsidR="0041327B" w:rsidRPr="00D448E6" w:rsidRDefault="006947BF" w:rsidP="007E2CF6">
      <w:pPr>
        <w:spacing w:line="264" w:lineRule="auto"/>
        <w:rPr>
          <w:sz w:val="20"/>
        </w:rPr>
      </w:pPr>
      <w:r w:rsidRPr="00D448E6">
        <w:rPr>
          <w:sz w:val="20"/>
        </w:rPr>
        <w:t>Zu den Highlights des</w:t>
      </w:r>
      <w:r w:rsidR="00D42CA8" w:rsidRPr="00D448E6">
        <w:rPr>
          <w:sz w:val="20"/>
        </w:rPr>
        <w:t xml:space="preserve"> </w:t>
      </w:r>
      <w:r w:rsidR="0041327B" w:rsidRPr="00D448E6">
        <w:rPr>
          <w:sz w:val="20"/>
        </w:rPr>
        <w:t>vergangenen</w:t>
      </w:r>
      <w:r w:rsidR="00D42CA8" w:rsidRPr="00D448E6">
        <w:rPr>
          <w:sz w:val="20"/>
        </w:rPr>
        <w:t xml:space="preserve"> Jahres gehört</w:t>
      </w:r>
      <w:r w:rsidR="00F62F75" w:rsidRPr="00D448E6">
        <w:rPr>
          <w:sz w:val="20"/>
        </w:rPr>
        <w:t>e</w:t>
      </w:r>
      <w:r w:rsidR="00D42CA8" w:rsidRPr="00D448E6">
        <w:rPr>
          <w:sz w:val="20"/>
        </w:rPr>
        <w:t xml:space="preserve"> sicher die Ankündigung des Innovationsprogramms “Horizon”, </w:t>
      </w:r>
      <w:r w:rsidR="00D42CA8" w:rsidRPr="00D448E6">
        <w:rPr>
          <w:color w:val="000000" w:themeColor="text1"/>
          <w:sz w:val="20"/>
        </w:rPr>
        <w:t>ein wegweisendes globales Programm, aus dem die intelligentesten und technisch fortschrittlichsten Reinigungslösungen der Branche h</w:t>
      </w:r>
      <w:r w:rsidR="00EF1FFE">
        <w:rPr>
          <w:color w:val="000000" w:themeColor="text1"/>
          <w:sz w:val="20"/>
        </w:rPr>
        <w:t>ervorgehen sollen. Das Horizon</w:t>
      </w:r>
      <w:r w:rsidR="00D42CA8" w:rsidRPr="00D448E6">
        <w:rPr>
          <w:color w:val="000000" w:themeColor="text1"/>
          <w:sz w:val="20"/>
        </w:rPr>
        <w:t xml:space="preserve">-Programm ist ein strategisches, langfristig ausgelegtes Gemeinschaftsprojekt zwischen Nilfisk und Carnegie Robotics, LLC, führender Hersteller von modernen Robotiksensoren und Software. </w:t>
      </w:r>
      <w:r w:rsidR="0041327B" w:rsidRPr="00D448E6">
        <w:rPr>
          <w:color w:val="000000" w:themeColor="text1"/>
          <w:sz w:val="20"/>
        </w:rPr>
        <w:t xml:space="preserve">Der Anspruch: </w:t>
      </w:r>
    </w:p>
    <w:p w14:paraId="72AAFDA4" w14:textId="27215994" w:rsidR="0041327B" w:rsidRPr="00D448E6" w:rsidRDefault="008915F1" w:rsidP="0041327B">
      <w:pPr>
        <w:spacing w:line="264" w:lineRule="auto"/>
        <w:rPr>
          <w:color w:val="000000" w:themeColor="text1"/>
          <w:sz w:val="20"/>
        </w:rPr>
      </w:pPr>
      <w:r w:rsidRPr="00D448E6">
        <w:rPr>
          <w:color w:val="000000" w:themeColor="text1"/>
          <w:sz w:val="20"/>
        </w:rPr>
        <w:t xml:space="preserve">Auf dem Weg ins das digitale Geschäftszeitalter werden auch in der Reinigungstechnik bahnbrechende Fortschritte zu erwarten sein. In diesem </w:t>
      </w:r>
      <w:r w:rsidR="00D86CEA" w:rsidRPr="00D448E6">
        <w:rPr>
          <w:color w:val="000000" w:themeColor="text1"/>
          <w:sz w:val="20"/>
        </w:rPr>
        <w:t>Industrie 4.0-</w:t>
      </w:r>
      <w:r w:rsidRPr="00D448E6">
        <w:rPr>
          <w:color w:val="000000" w:themeColor="text1"/>
          <w:sz w:val="20"/>
        </w:rPr>
        <w:t xml:space="preserve">Kontext werden autonome, vernetzte Reinigungslösungen bei der Bewertung von Produktivität und Gesamtbetriebskosten völlig neue Maßstäbe setzen. </w:t>
      </w:r>
      <w:r w:rsidR="0041327B" w:rsidRPr="00D448E6">
        <w:rPr>
          <w:color w:val="000000" w:themeColor="text1"/>
          <w:sz w:val="20"/>
        </w:rPr>
        <w:t xml:space="preserve">Der erste </w:t>
      </w:r>
      <w:r w:rsidR="0041327B" w:rsidRPr="00D448E6">
        <w:rPr>
          <w:sz w:val="20"/>
        </w:rPr>
        <w:t xml:space="preserve">autonom agierende Bodenreiniger wird dieses Jahr auf dem CMS in Berlin der breiten Öffentlichkeit vorgestellt. </w:t>
      </w:r>
    </w:p>
    <w:p w14:paraId="7404C19A" w14:textId="77777777" w:rsidR="00D42CA8" w:rsidRPr="00D448E6" w:rsidRDefault="00D42CA8" w:rsidP="007E2CF6">
      <w:pPr>
        <w:spacing w:line="264" w:lineRule="auto"/>
        <w:rPr>
          <w:color w:val="000000" w:themeColor="text1"/>
          <w:sz w:val="20"/>
        </w:rPr>
      </w:pPr>
    </w:p>
    <w:p w14:paraId="0A2B0F8D" w14:textId="572D1933" w:rsidR="00D42CA8" w:rsidRPr="00D448E6" w:rsidRDefault="009602E2" w:rsidP="007E2CF6">
      <w:pPr>
        <w:spacing w:line="264" w:lineRule="auto"/>
        <w:rPr>
          <w:b/>
          <w:sz w:val="20"/>
        </w:rPr>
      </w:pPr>
      <w:r w:rsidRPr="00D448E6">
        <w:rPr>
          <w:b/>
          <w:sz w:val="20"/>
        </w:rPr>
        <w:t xml:space="preserve">Gelebtes </w:t>
      </w:r>
      <w:r w:rsidR="00D42CA8" w:rsidRPr="00D448E6">
        <w:rPr>
          <w:b/>
          <w:sz w:val="20"/>
        </w:rPr>
        <w:t>Innovationsdenken, das Maßstäbe setzt</w:t>
      </w:r>
    </w:p>
    <w:p w14:paraId="4C64674A" w14:textId="77777777" w:rsidR="007E2CF6" w:rsidRPr="00D448E6" w:rsidRDefault="00010306" w:rsidP="007E2CF6">
      <w:pPr>
        <w:spacing w:line="264" w:lineRule="auto"/>
        <w:rPr>
          <w:sz w:val="20"/>
        </w:rPr>
      </w:pPr>
      <w:r w:rsidRPr="00D448E6">
        <w:rPr>
          <w:sz w:val="20"/>
        </w:rPr>
        <w:t>Mit insgesamt</w:t>
      </w:r>
      <w:r w:rsidR="00D42CA8" w:rsidRPr="00D448E6">
        <w:rPr>
          <w:sz w:val="20"/>
        </w:rPr>
        <w:t xml:space="preserve"> 80 neue</w:t>
      </w:r>
      <w:r w:rsidRPr="00D448E6">
        <w:rPr>
          <w:sz w:val="20"/>
        </w:rPr>
        <w:t>n</w:t>
      </w:r>
      <w:r w:rsidR="00D42CA8" w:rsidRPr="00D448E6">
        <w:rPr>
          <w:sz w:val="20"/>
        </w:rPr>
        <w:t xml:space="preserve"> Maschinenmodelle</w:t>
      </w:r>
      <w:r w:rsidRPr="00D448E6">
        <w:rPr>
          <w:sz w:val="20"/>
        </w:rPr>
        <w:t>n für den deutschen Markt setzte Nilfisk auch in 2016 absolute Branchenmaßstäbe.</w:t>
      </w:r>
      <w:r w:rsidR="00D42CA8" w:rsidRPr="00D448E6">
        <w:rPr>
          <w:sz w:val="20"/>
        </w:rPr>
        <w:t xml:space="preserve"> </w:t>
      </w:r>
      <w:r w:rsidRPr="00D448E6">
        <w:rPr>
          <w:sz w:val="20"/>
        </w:rPr>
        <w:t xml:space="preserve">Dazu gehören </w:t>
      </w:r>
      <w:r w:rsidR="00D42CA8" w:rsidRPr="00D448E6">
        <w:rPr>
          <w:sz w:val="20"/>
        </w:rPr>
        <w:t xml:space="preserve">22 Bodenreinigungsmaschinen, vier gewerbliche Staubsauger, 19 industrielle Saugsysteme, 26 industrielle Hochdruckreiniger, fünf Nass-/Trockensauger und vier Hochdruckreiniger für den Consumer Bereich. </w:t>
      </w:r>
    </w:p>
    <w:p w14:paraId="7599AB85" w14:textId="77777777" w:rsidR="007E2CF6" w:rsidRPr="00D448E6" w:rsidRDefault="007E2CF6" w:rsidP="007E2CF6">
      <w:pPr>
        <w:spacing w:line="264" w:lineRule="auto"/>
        <w:rPr>
          <w:sz w:val="20"/>
        </w:rPr>
      </w:pPr>
    </w:p>
    <w:p w14:paraId="24B0FFF3" w14:textId="42DB640A" w:rsidR="00010306" w:rsidRPr="00D448E6" w:rsidRDefault="004A15A2" w:rsidP="007E2CF6">
      <w:pPr>
        <w:spacing w:line="264" w:lineRule="auto"/>
        <w:rPr>
          <w:sz w:val="20"/>
        </w:rPr>
      </w:pPr>
      <w:r w:rsidRPr="00D448E6">
        <w:rPr>
          <w:sz w:val="20"/>
        </w:rPr>
        <w:t>I</w:t>
      </w:r>
      <w:r w:rsidR="00010306" w:rsidRPr="00D448E6">
        <w:rPr>
          <w:rFonts w:cs="Verdana"/>
          <w:sz w:val="20"/>
        </w:rPr>
        <w:t xml:space="preserve">m Bereich der Kehrmaschinen für große Flächen setzte die neue </w:t>
      </w:r>
      <w:r w:rsidR="00010306" w:rsidRPr="00D448E6">
        <w:rPr>
          <w:rFonts w:cs="Verdana"/>
          <w:b/>
          <w:sz w:val="20"/>
        </w:rPr>
        <w:t>Aufsitzkehrmaschine SW5500</w:t>
      </w:r>
      <w:r w:rsidR="00010306" w:rsidRPr="00D448E6">
        <w:rPr>
          <w:rFonts w:cs="Verdana"/>
          <w:sz w:val="20"/>
        </w:rPr>
        <w:t xml:space="preserve"> wichtige Innovationsakzente. Ausgestattet mit Batterie-, Diesel- oder Gasantrieb lässt sich das Kraftpaket in der Diesel- und Gasvariante zusätzlich mit einem Hybrid-Set aufrüsten. Dank dieser Allrounder-Flexibilität sind Anwender nicht nur in der Lage, mit einer Maschine sowohl im Innen- als auch im Außenbereich bis zu 15.000 Quadratmeter in der Stunde zu reinigen. Das einfache Um</w:t>
      </w:r>
      <w:r w:rsidR="00010306" w:rsidRPr="00D448E6">
        <w:rPr>
          <w:rFonts w:cs="Verdana"/>
          <w:sz w:val="20"/>
        </w:rPr>
        <w:lastRenderedPageBreak/>
        <w:t xml:space="preserve">schalten von Verbrennungsmotor auf Batteriebetrieb garantiert zudem minimale Emissionen sowie einen extrem niedrigen Geräuschpegel. </w:t>
      </w:r>
    </w:p>
    <w:p w14:paraId="22E43F6F" w14:textId="77777777" w:rsidR="00010306" w:rsidRPr="00D448E6" w:rsidRDefault="00010306" w:rsidP="007E2CF6">
      <w:pPr>
        <w:spacing w:line="264" w:lineRule="auto"/>
        <w:rPr>
          <w:sz w:val="20"/>
        </w:rPr>
      </w:pPr>
    </w:p>
    <w:p w14:paraId="578CE477" w14:textId="493EFA70" w:rsidR="00F55371" w:rsidRPr="00D448E6" w:rsidRDefault="00010306" w:rsidP="007E2CF6">
      <w:pPr>
        <w:spacing w:line="264" w:lineRule="auto"/>
        <w:rPr>
          <w:sz w:val="20"/>
        </w:rPr>
      </w:pPr>
      <w:r w:rsidRPr="00D448E6">
        <w:rPr>
          <w:sz w:val="20"/>
        </w:rPr>
        <w:t xml:space="preserve">Bei den </w:t>
      </w:r>
      <w:r w:rsidRPr="00D448E6">
        <w:rPr>
          <w:b/>
          <w:sz w:val="20"/>
        </w:rPr>
        <w:t>Scheuersaugmaschinen</w:t>
      </w:r>
      <w:r w:rsidRPr="00D448E6">
        <w:rPr>
          <w:sz w:val="20"/>
        </w:rPr>
        <w:t xml:space="preserve"> stach die neugestaltete </w:t>
      </w:r>
      <w:r w:rsidRPr="00D448E6">
        <w:rPr>
          <w:b/>
          <w:sz w:val="20"/>
        </w:rPr>
        <w:t>SC500</w:t>
      </w:r>
      <w:r w:rsidRPr="00D448E6">
        <w:rPr>
          <w:sz w:val="20"/>
        </w:rPr>
        <w:t xml:space="preserve"> heraus. Ausgestattet mit der neu entwickelten „REV-Technologie“ bietet das Gerät revolutionäre Ergebnisse in der orbitalen Reinigung. </w:t>
      </w:r>
      <w:r w:rsidR="00F55371" w:rsidRPr="00D448E6">
        <w:rPr>
          <w:sz w:val="20"/>
        </w:rPr>
        <w:t>Das überarbeitete Reinigungskonzept entwickelt deutlich höhere physikalische Kräfte, wodurch der Bedarf an Wasser und Reinigungsmittel um bis zu 50 Prozent absinkt – bei gleichzeitigem Anstieg der Flächenleistung pro Tankfüllung.</w:t>
      </w:r>
    </w:p>
    <w:p w14:paraId="56286C96" w14:textId="26280FB3" w:rsidR="00010306" w:rsidRPr="00D448E6" w:rsidRDefault="00010306" w:rsidP="007E2CF6">
      <w:pPr>
        <w:spacing w:line="264" w:lineRule="auto"/>
        <w:rPr>
          <w:sz w:val="20"/>
        </w:rPr>
      </w:pPr>
    </w:p>
    <w:p w14:paraId="1E4A4763" w14:textId="4A6F2FD3" w:rsidR="00965D9E" w:rsidRPr="00D448E6" w:rsidRDefault="00BA7475" w:rsidP="007E2CF6">
      <w:pPr>
        <w:spacing w:line="264" w:lineRule="auto"/>
        <w:rPr>
          <w:sz w:val="20"/>
        </w:rPr>
      </w:pPr>
      <w:r w:rsidRPr="00D448E6">
        <w:rPr>
          <w:sz w:val="20"/>
        </w:rPr>
        <w:t xml:space="preserve">In puncto </w:t>
      </w:r>
      <w:r w:rsidR="00965D9E" w:rsidRPr="00D448E6">
        <w:rPr>
          <w:sz w:val="20"/>
        </w:rPr>
        <w:t xml:space="preserve">Arbeitskomfort und wirtschaftlicher Flexibilität </w:t>
      </w:r>
      <w:r w:rsidRPr="00D448E6">
        <w:rPr>
          <w:sz w:val="20"/>
        </w:rPr>
        <w:t>spielten die</w:t>
      </w:r>
      <w:r w:rsidR="00965D9E" w:rsidRPr="00D448E6">
        <w:rPr>
          <w:sz w:val="20"/>
        </w:rPr>
        <w:t xml:space="preserve"> neuen </w:t>
      </w:r>
      <w:r w:rsidR="00965D9E" w:rsidRPr="00D448E6">
        <w:rPr>
          <w:b/>
          <w:sz w:val="20"/>
        </w:rPr>
        <w:t>Sauger-Familien ATTIX 33 und ATTIX 44</w:t>
      </w:r>
      <w:r w:rsidR="00965D9E" w:rsidRPr="00D448E6">
        <w:rPr>
          <w:sz w:val="20"/>
        </w:rPr>
        <w:t xml:space="preserve"> </w:t>
      </w:r>
      <w:r w:rsidR="004A15A2" w:rsidRPr="00D448E6">
        <w:rPr>
          <w:sz w:val="20"/>
        </w:rPr>
        <w:t xml:space="preserve">2016 </w:t>
      </w:r>
      <w:r w:rsidRPr="00D448E6">
        <w:rPr>
          <w:sz w:val="20"/>
        </w:rPr>
        <w:t>alle Trümpfe aus</w:t>
      </w:r>
      <w:r w:rsidR="00965D9E" w:rsidRPr="00D448E6">
        <w:rPr>
          <w:sz w:val="20"/>
        </w:rPr>
        <w:t xml:space="preserve">. Neben einer intelligenten Kombination aus modernster L-, M- oder H-Klasse Filtrationstechnik, die selbst krebserregenden und asbesthaltigen Stäuben den Garaus </w:t>
      </w:r>
      <w:r w:rsidR="006947BF" w:rsidRPr="00D448E6">
        <w:rPr>
          <w:sz w:val="20"/>
        </w:rPr>
        <w:t>macht, verfügen die insgesamt elf</w:t>
      </w:r>
      <w:r w:rsidR="00965D9E" w:rsidRPr="00D448E6">
        <w:rPr>
          <w:sz w:val="20"/>
        </w:rPr>
        <w:t xml:space="preserve"> Modelle über ein beeindruckendes Paket an Sicherheits- und Komfortfunktionen. Dazu gehört unter anderem das vollautomatische Filterabreinigungssystem „InfiniClean™“ – ein patentiertes Nilfisk Verfahren für maximale Filtereffizienz bei gleichzeitig minimalen Wartungs- und Reinigungszeiten. </w:t>
      </w:r>
    </w:p>
    <w:p w14:paraId="2661747C" w14:textId="59652D48" w:rsidR="00965D9E" w:rsidRPr="00D448E6" w:rsidRDefault="00965D9E" w:rsidP="007E2CF6">
      <w:pPr>
        <w:spacing w:line="264" w:lineRule="auto"/>
        <w:rPr>
          <w:sz w:val="20"/>
        </w:rPr>
      </w:pPr>
    </w:p>
    <w:p w14:paraId="1D57C135" w14:textId="5E46DBD4" w:rsidR="00330FAF" w:rsidRPr="00D448E6" w:rsidRDefault="00D66683" w:rsidP="007E2CF6">
      <w:pPr>
        <w:spacing w:line="264" w:lineRule="auto"/>
        <w:rPr>
          <w:sz w:val="20"/>
        </w:rPr>
      </w:pPr>
      <w:r w:rsidRPr="00D448E6">
        <w:rPr>
          <w:sz w:val="20"/>
        </w:rPr>
        <w:t xml:space="preserve">Im Bereich </w:t>
      </w:r>
      <w:r w:rsidRPr="00D448E6">
        <w:rPr>
          <w:b/>
          <w:sz w:val="20"/>
        </w:rPr>
        <w:t>Heißwasser-Hochdruckreinigung</w:t>
      </w:r>
      <w:r w:rsidRPr="00D448E6">
        <w:rPr>
          <w:sz w:val="20"/>
        </w:rPr>
        <w:t xml:space="preserve"> überzeugten </w:t>
      </w:r>
      <w:r w:rsidR="00F50B9A" w:rsidRPr="00D448E6">
        <w:rPr>
          <w:sz w:val="20"/>
        </w:rPr>
        <w:t xml:space="preserve">die </w:t>
      </w:r>
      <w:r w:rsidR="00880F77" w:rsidRPr="00D448E6">
        <w:rPr>
          <w:sz w:val="20"/>
        </w:rPr>
        <w:t>optimierten</w:t>
      </w:r>
      <w:r w:rsidR="00F50B9A" w:rsidRPr="00D448E6">
        <w:rPr>
          <w:b/>
          <w:sz w:val="20"/>
        </w:rPr>
        <w:t xml:space="preserve"> MH-Reihe</w:t>
      </w:r>
      <w:r w:rsidR="00880F77" w:rsidRPr="00D448E6">
        <w:rPr>
          <w:b/>
          <w:sz w:val="20"/>
        </w:rPr>
        <w:t>n 4, 5, 6 und 7</w:t>
      </w:r>
      <w:r w:rsidR="00F50B9A" w:rsidRPr="00D448E6">
        <w:rPr>
          <w:sz w:val="20"/>
        </w:rPr>
        <w:t xml:space="preserve">. Neben einer </w:t>
      </w:r>
      <w:r w:rsidR="006A5B41" w:rsidRPr="00D448E6">
        <w:rPr>
          <w:sz w:val="20"/>
        </w:rPr>
        <w:t>stärkeren</w:t>
      </w:r>
      <w:r w:rsidR="00F50B9A" w:rsidRPr="00D448E6">
        <w:rPr>
          <w:sz w:val="20"/>
        </w:rPr>
        <w:t xml:space="preserve"> Motorisierung und moderner Pumpen-Technik verfügen </w:t>
      </w:r>
      <w:r w:rsidR="000A6E84" w:rsidRPr="00D448E6">
        <w:rPr>
          <w:sz w:val="20"/>
        </w:rPr>
        <w:t xml:space="preserve">alle </w:t>
      </w:r>
      <w:r w:rsidR="00F50B9A" w:rsidRPr="00D448E6">
        <w:rPr>
          <w:sz w:val="20"/>
        </w:rPr>
        <w:t xml:space="preserve">Geräte über das </w:t>
      </w:r>
      <w:r w:rsidR="00965D9E" w:rsidRPr="00D448E6">
        <w:rPr>
          <w:sz w:val="20"/>
        </w:rPr>
        <w:t>EcoPower Wärmetauscher</w:t>
      </w:r>
      <w:r w:rsidR="00F50B9A" w:rsidRPr="00D448E6">
        <w:rPr>
          <w:sz w:val="20"/>
        </w:rPr>
        <w:t>-System</w:t>
      </w:r>
      <w:r w:rsidR="000A6E84" w:rsidRPr="00D448E6">
        <w:rPr>
          <w:sz w:val="20"/>
        </w:rPr>
        <w:t xml:space="preserve">. </w:t>
      </w:r>
      <w:r w:rsidR="00330FAF" w:rsidRPr="00D448E6">
        <w:rPr>
          <w:sz w:val="20"/>
        </w:rPr>
        <w:t>Neben einem Keramik-Flammboden, der die Wärmeisolation verbessert und eine Korrosion durch Ko</w:t>
      </w:r>
      <w:r w:rsidR="000A6E84" w:rsidRPr="00D448E6">
        <w:rPr>
          <w:sz w:val="20"/>
        </w:rPr>
        <w:t>ndenswasser verhindert, zeichnet</w:t>
      </w:r>
      <w:r w:rsidR="00330FAF" w:rsidRPr="00D448E6">
        <w:rPr>
          <w:sz w:val="20"/>
        </w:rPr>
        <w:t xml:space="preserve"> sich der Wärmetauscher durch eine labyrinthförmige Heizschlange</w:t>
      </w:r>
      <w:r w:rsidR="000A6E84" w:rsidRPr="00D448E6">
        <w:rPr>
          <w:sz w:val="20"/>
        </w:rPr>
        <w:t xml:space="preserve"> aus</w:t>
      </w:r>
      <w:r w:rsidR="00330FAF" w:rsidRPr="00D448E6">
        <w:rPr>
          <w:sz w:val="20"/>
        </w:rPr>
        <w:t>. Diese hält die Emissionen länger in der Schwebe, wodurch deren Konzentration abnimmt. Die Folge: Minimale Stickstoffoxid- und Kohlendioxid-Werte bei der Verbrennung sorgen für einen umweltfreundlichen Betrieb. Gleichzeitig wurde ein Wirkungsgrad von 92 Prozent erreicht, der die gesetzlichen Vorgaben nicht nur erfüllt, sondern sogar übertrifft.</w:t>
      </w:r>
    </w:p>
    <w:p w14:paraId="39FA508C" w14:textId="77777777" w:rsidR="002F19D8" w:rsidRPr="00D448E6" w:rsidRDefault="002F19D8" w:rsidP="007E2CF6">
      <w:pPr>
        <w:spacing w:line="264" w:lineRule="auto"/>
        <w:rPr>
          <w:szCs w:val="22"/>
        </w:rPr>
      </w:pPr>
    </w:p>
    <w:p w14:paraId="15BBD48E" w14:textId="289ACE62" w:rsidR="00FD77D4" w:rsidRPr="00D448E6" w:rsidRDefault="00FD77D4" w:rsidP="007E2CF6">
      <w:pPr>
        <w:spacing w:line="264" w:lineRule="auto"/>
        <w:rPr>
          <w:b/>
          <w:sz w:val="20"/>
        </w:rPr>
      </w:pPr>
      <w:r w:rsidRPr="00D448E6">
        <w:rPr>
          <w:b/>
          <w:sz w:val="20"/>
        </w:rPr>
        <w:t>Bildanforderung</w:t>
      </w:r>
    </w:p>
    <w:p w14:paraId="61D6123E" w14:textId="583A7615" w:rsidR="00FD77D4" w:rsidRPr="00D448E6" w:rsidRDefault="00FD77D4" w:rsidP="007E2CF6">
      <w:pPr>
        <w:spacing w:line="264" w:lineRule="auto"/>
        <w:rPr>
          <w:sz w:val="20"/>
        </w:rPr>
      </w:pPr>
      <w:r w:rsidRPr="00D448E6">
        <w:rPr>
          <w:sz w:val="20"/>
        </w:rPr>
        <w:t xml:space="preserve">Bildmaterial finden Sie in unserem Medienportal </w:t>
      </w:r>
      <w:r w:rsidR="00925C4B" w:rsidRPr="00D448E6">
        <w:rPr>
          <w:sz w:val="20"/>
        </w:rPr>
        <w:t xml:space="preserve">http://press-n-relations.amid-pr.com </w:t>
      </w:r>
      <w:r w:rsidRPr="00D448E6">
        <w:rPr>
          <w:sz w:val="20"/>
        </w:rPr>
        <w:t>(Suchbegriff „</w:t>
      </w:r>
      <w:r w:rsidR="00F0491F" w:rsidRPr="00D448E6">
        <w:rPr>
          <w:sz w:val="20"/>
        </w:rPr>
        <w:t>Nilfisk-</w:t>
      </w:r>
      <w:r w:rsidR="000A6E84" w:rsidRPr="00D448E6">
        <w:rPr>
          <w:sz w:val="20"/>
        </w:rPr>
        <w:t>Bilanz2016</w:t>
      </w:r>
      <w:r w:rsidRPr="00D448E6">
        <w:rPr>
          <w:sz w:val="20"/>
        </w:rPr>
        <w:t xml:space="preserve">“). </w:t>
      </w:r>
    </w:p>
    <w:p w14:paraId="6AB58CA1" w14:textId="77777777" w:rsidR="000A6E84" w:rsidRPr="00D448E6" w:rsidRDefault="000A6E84" w:rsidP="007E2CF6">
      <w:pPr>
        <w:spacing w:line="264" w:lineRule="auto"/>
        <w:rPr>
          <w:sz w:val="20"/>
        </w:rPr>
      </w:pPr>
    </w:p>
    <w:tbl>
      <w:tblPr>
        <w:tblW w:w="8717" w:type="dxa"/>
        <w:tblCellMar>
          <w:left w:w="70" w:type="dxa"/>
          <w:right w:w="70" w:type="dxa"/>
        </w:tblCellMar>
        <w:tblLook w:val="0000" w:firstRow="0" w:lastRow="0" w:firstColumn="0" w:lastColumn="0" w:noHBand="0" w:noVBand="0"/>
      </w:tblPr>
      <w:tblGrid>
        <w:gridCol w:w="3614"/>
        <w:gridCol w:w="5103"/>
      </w:tblGrid>
      <w:tr w:rsidR="004A15A2" w:rsidRPr="00D448E6" w14:paraId="1AC7D821" w14:textId="77777777" w:rsidTr="004A15A2">
        <w:trPr>
          <w:trHeight w:val="1094"/>
        </w:trPr>
        <w:tc>
          <w:tcPr>
            <w:tcW w:w="3614" w:type="dxa"/>
            <w:tcBorders>
              <w:top w:val="nil"/>
              <w:left w:val="nil"/>
              <w:bottom w:val="nil"/>
              <w:right w:val="nil"/>
            </w:tcBorders>
          </w:tcPr>
          <w:p w14:paraId="4B48CA21" w14:textId="77777777" w:rsidR="004A15A2" w:rsidRPr="00D448E6" w:rsidRDefault="004A15A2" w:rsidP="007E2CF6">
            <w:pPr>
              <w:spacing w:line="264" w:lineRule="auto"/>
              <w:rPr>
                <w:b/>
                <w:sz w:val="18"/>
                <w:szCs w:val="18"/>
              </w:rPr>
            </w:pPr>
            <w:r w:rsidRPr="00D448E6">
              <w:rPr>
                <w:b/>
                <w:sz w:val="18"/>
                <w:szCs w:val="18"/>
              </w:rPr>
              <w:t>Weitere Informationen:</w:t>
            </w:r>
          </w:p>
          <w:p w14:paraId="427F41D5" w14:textId="77777777" w:rsidR="004A15A2" w:rsidRPr="00D448E6" w:rsidRDefault="004A15A2" w:rsidP="007E2CF6">
            <w:pPr>
              <w:spacing w:line="264" w:lineRule="auto"/>
              <w:rPr>
                <w:sz w:val="18"/>
                <w:szCs w:val="18"/>
              </w:rPr>
            </w:pPr>
            <w:r w:rsidRPr="00D448E6">
              <w:rPr>
                <w:sz w:val="18"/>
                <w:szCs w:val="18"/>
              </w:rPr>
              <w:t>Nilfisk GmbH</w:t>
            </w:r>
          </w:p>
          <w:p w14:paraId="270D6D29" w14:textId="77777777" w:rsidR="004A15A2" w:rsidRPr="00D448E6" w:rsidRDefault="004A15A2" w:rsidP="007E2CF6">
            <w:pPr>
              <w:spacing w:line="264" w:lineRule="auto"/>
              <w:rPr>
                <w:sz w:val="18"/>
                <w:szCs w:val="18"/>
              </w:rPr>
            </w:pPr>
            <w:r w:rsidRPr="00D448E6">
              <w:rPr>
                <w:sz w:val="18"/>
                <w:szCs w:val="18"/>
              </w:rPr>
              <w:t>Guido-Oberdorfer-Straße 2-10</w:t>
            </w:r>
          </w:p>
          <w:p w14:paraId="49217D22" w14:textId="77777777" w:rsidR="004A15A2" w:rsidRPr="00D448E6" w:rsidRDefault="004A15A2" w:rsidP="007E2CF6">
            <w:pPr>
              <w:spacing w:line="264" w:lineRule="auto"/>
              <w:rPr>
                <w:sz w:val="18"/>
                <w:szCs w:val="18"/>
              </w:rPr>
            </w:pPr>
            <w:r w:rsidRPr="00D448E6">
              <w:rPr>
                <w:sz w:val="18"/>
                <w:szCs w:val="18"/>
              </w:rPr>
              <w:t>89287 Bellenberg, Deutschland</w:t>
            </w:r>
          </w:p>
          <w:p w14:paraId="24CA66E2" w14:textId="77777777" w:rsidR="004A15A2" w:rsidRPr="00D448E6" w:rsidRDefault="004A15A2" w:rsidP="007E2CF6">
            <w:pPr>
              <w:spacing w:line="264" w:lineRule="auto"/>
              <w:rPr>
                <w:sz w:val="18"/>
                <w:szCs w:val="18"/>
              </w:rPr>
            </w:pPr>
            <w:r w:rsidRPr="00D448E6">
              <w:rPr>
                <w:sz w:val="18"/>
                <w:szCs w:val="18"/>
              </w:rPr>
              <w:t>Tel. +49 (0)7306 72-444</w:t>
            </w:r>
            <w:r w:rsidRPr="00D448E6">
              <w:rPr>
                <w:sz w:val="18"/>
                <w:szCs w:val="18"/>
              </w:rPr>
              <w:br/>
              <w:t>info.de@nilfisk.com – www.nilfisk.de</w:t>
            </w:r>
          </w:p>
        </w:tc>
        <w:tc>
          <w:tcPr>
            <w:tcW w:w="5103" w:type="dxa"/>
            <w:tcBorders>
              <w:top w:val="nil"/>
              <w:left w:val="nil"/>
              <w:bottom w:val="nil"/>
              <w:right w:val="nil"/>
            </w:tcBorders>
          </w:tcPr>
          <w:p w14:paraId="03D9A44D" w14:textId="77777777" w:rsidR="004A15A2" w:rsidRPr="00D448E6" w:rsidRDefault="004A15A2" w:rsidP="007E2CF6">
            <w:pPr>
              <w:spacing w:line="264" w:lineRule="auto"/>
              <w:rPr>
                <w:b/>
                <w:sz w:val="18"/>
                <w:szCs w:val="18"/>
              </w:rPr>
            </w:pPr>
            <w:r w:rsidRPr="00D448E6">
              <w:rPr>
                <w:b/>
                <w:sz w:val="18"/>
                <w:szCs w:val="18"/>
              </w:rPr>
              <w:t>Presse- und Öffentlichkeitsarbeit:</w:t>
            </w:r>
          </w:p>
          <w:p w14:paraId="4F80DA4A" w14:textId="77777777" w:rsidR="004A15A2" w:rsidRPr="00D448E6" w:rsidRDefault="004A15A2" w:rsidP="007E2CF6">
            <w:pPr>
              <w:spacing w:line="264" w:lineRule="auto"/>
              <w:rPr>
                <w:sz w:val="18"/>
                <w:szCs w:val="18"/>
              </w:rPr>
            </w:pPr>
            <w:r w:rsidRPr="00D448E6">
              <w:rPr>
                <w:sz w:val="18"/>
                <w:szCs w:val="18"/>
              </w:rPr>
              <w:t>Press’n’Relations GmbH – Monika Nyendick</w:t>
            </w:r>
          </w:p>
          <w:p w14:paraId="1D432B31" w14:textId="77777777" w:rsidR="004A15A2" w:rsidRPr="00D448E6" w:rsidRDefault="004A15A2" w:rsidP="007E2CF6">
            <w:pPr>
              <w:spacing w:line="264" w:lineRule="auto"/>
              <w:rPr>
                <w:sz w:val="18"/>
                <w:szCs w:val="18"/>
              </w:rPr>
            </w:pPr>
            <w:r w:rsidRPr="00D448E6">
              <w:rPr>
                <w:sz w:val="18"/>
                <w:szCs w:val="18"/>
              </w:rPr>
              <w:t xml:space="preserve">Magirusstraße 33 – D-89077 Ulm </w:t>
            </w:r>
          </w:p>
          <w:p w14:paraId="34DCB644" w14:textId="77777777" w:rsidR="004A15A2" w:rsidRPr="00D448E6" w:rsidRDefault="004A15A2" w:rsidP="007E2CF6">
            <w:pPr>
              <w:spacing w:line="264" w:lineRule="auto"/>
              <w:rPr>
                <w:sz w:val="18"/>
                <w:szCs w:val="18"/>
              </w:rPr>
            </w:pPr>
            <w:r w:rsidRPr="00D448E6">
              <w:rPr>
                <w:sz w:val="18"/>
                <w:szCs w:val="18"/>
              </w:rPr>
              <w:t xml:space="preserve">Tel.: 0731 96287-30 – Fax: 0731 96287-97 </w:t>
            </w:r>
          </w:p>
          <w:p w14:paraId="124922C7" w14:textId="77777777" w:rsidR="004A15A2" w:rsidRPr="00D448E6" w:rsidRDefault="004A15A2" w:rsidP="007E2CF6">
            <w:pPr>
              <w:spacing w:line="264" w:lineRule="auto"/>
              <w:rPr>
                <w:sz w:val="18"/>
                <w:szCs w:val="18"/>
              </w:rPr>
            </w:pPr>
            <w:r w:rsidRPr="00D448E6">
              <w:rPr>
                <w:sz w:val="18"/>
                <w:szCs w:val="18"/>
              </w:rPr>
              <w:t xml:space="preserve">mny@press-n-relations.de - </w:t>
            </w:r>
            <w:hyperlink r:id="rId7" w:history="1">
              <w:r w:rsidRPr="00D448E6">
                <w:rPr>
                  <w:sz w:val="18"/>
                  <w:szCs w:val="18"/>
                </w:rPr>
                <w:t>www.press-n-relations.de</w:t>
              </w:r>
            </w:hyperlink>
          </w:p>
        </w:tc>
      </w:tr>
    </w:tbl>
    <w:p w14:paraId="51E0E4F0" w14:textId="77777777" w:rsidR="000A6E84" w:rsidRPr="00D448E6" w:rsidRDefault="000A6E84" w:rsidP="007E2CF6">
      <w:pPr>
        <w:spacing w:line="264" w:lineRule="auto"/>
        <w:rPr>
          <w:sz w:val="18"/>
          <w:szCs w:val="18"/>
        </w:rPr>
      </w:pPr>
    </w:p>
    <w:p w14:paraId="49E47EB4" w14:textId="447536F3" w:rsidR="004A15A2" w:rsidRPr="000A6E84" w:rsidRDefault="004A15A2" w:rsidP="007E2CF6">
      <w:pPr>
        <w:spacing w:line="264" w:lineRule="auto"/>
        <w:rPr>
          <w:sz w:val="18"/>
          <w:szCs w:val="18"/>
        </w:rPr>
      </w:pPr>
      <w:r w:rsidRPr="00D448E6">
        <w:rPr>
          <w:sz w:val="18"/>
          <w:szCs w:val="18"/>
        </w:rPr>
        <w:t>Nilfisk GmbH in Pinneberg bei Hamburg gehört zur Nilfisk A/S. Nilfisk blickt auf</w:t>
      </w:r>
      <w:r w:rsidR="00FA6B6E" w:rsidRPr="00D448E6">
        <w:rPr>
          <w:sz w:val="18"/>
          <w:szCs w:val="18"/>
        </w:rPr>
        <w:t xml:space="preserve"> eine 111</w:t>
      </w:r>
      <w:r w:rsidRPr="00D448E6">
        <w:rPr>
          <w:sz w:val="18"/>
          <w:szCs w:val="18"/>
        </w:rPr>
        <w:t xml:space="preserve">-jährige Tradition zurück und zählt zu den weltweit größten Anbietern professioneller Reinigungstechnik mit einem Umsatz von 1.059 Millionen Euro im Geschäftsjahr 2016 und rund </w:t>
      </w:r>
      <w:r w:rsidR="00FA6B6E" w:rsidRPr="00D448E6">
        <w:rPr>
          <w:sz w:val="18"/>
          <w:szCs w:val="18"/>
        </w:rPr>
        <w:t>5.600</w:t>
      </w:r>
      <w:r w:rsidRPr="00D448E6">
        <w:rPr>
          <w:sz w:val="18"/>
          <w:szCs w:val="18"/>
        </w:rPr>
        <w:t xml:space="preserve"> Mitarbeitern. Es bestehen Produktionsstätten in Dänemark, Deutschland, Ungarn, Singapur, China, Italien, Mexiko und den USA. Über eigene Vertriebsniederlassungen und ein flächendeckendes Händlernetz ist das Unternehmen in über 100 Ländern der Welt und auf allen fünf Kontinenten vertreten.</w:t>
      </w:r>
    </w:p>
    <w:p w14:paraId="298264DF" w14:textId="77777777" w:rsidR="004A15A2" w:rsidRPr="000A6E84" w:rsidRDefault="004A15A2" w:rsidP="007E2CF6">
      <w:pPr>
        <w:spacing w:line="264" w:lineRule="auto"/>
        <w:rPr>
          <w:sz w:val="18"/>
          <w:szCs w:val="18"/>
        </w:rPr>
      </w:pPr>
    </w:p>
    <w:p w14:paraId="2DDAC989" w14:textId="77777777" w:rsidR="00FD77D4" w:rsidRPr="000A6E84" w:rsidRDefault="00FD77D4" w:rsidP="007E2CF6">
      <w:pPr>
        <w:spacing w:line="264" w:lineRule="auto"/>
        <w:rPr>
          <w:sz w:val="18"/>
          <w:szCs w:val="18"/>
        </w:rPr>
      </w:pPr>
    </w:p>
    <w:sectPr w:rsidR="00FD77D4" w:rsidRPr="000A6E84" w:rsidSect="00F55371">
      <w:headerReference w:type="even" r:id="rId8"/>
      <w:headerReference w:type="default" r:id="rId9"/>
      <w:footerReference w:type="even" r:id="rId10"/>
      <w:footerReference w:type="default" r:id="rId11"/>
      <w:headerReference w:type="first" r:id="rId12"/>
      <w:footerReference w:type="first" r:id="rId13"/>
      <w:pgSz w:w="11906" w:h="16838"/>
      <w:pgMar w:top="2126" w:right="3119" w:bottom="1276" w:left="1418" w:header="709" w:footer="709" w:gutter="0"/>
      <w:cols w:space="709"/>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55DBF" w14:textId="77777777" w:rsidR="007A7689" w:rsidRDefault="007A7689">
      <w:r>
        <w:separator/>
      </w:r>
    </w:p>
  </w:endnote>
  <w:endnote w:type="continuationSeparator" w:id="0">
    <w:p w14:paraId="1447DA08" w14:textId="77777777" w:rsidR="007A7689" w:rsidRDefault="007A7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21617" w14:textId="77777777" w:rsidR="00B15A55" w:rsidRDefault="00B15A55">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5B47C" w14:textId="77777777" w:rsidR="00B15A55" w:rsidRDefault="00B15A55">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8CD78" w14:textId="77777777" w:rsidR="00B15A55" w:rsidRDefault="00B15A55">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4E215" w14:textId="77777777" w:rsidR="007A7689" w:rsidRDefault="007A7689">
      <w:r>
        <w:separator/>
      </w:r>
    </w:p>
  </w:footnote>
  <w:footnote w:type="continuationSeparator" w:id="0">
    <w:p w14:paraId="6B9D9DC1" w14:textId="77777777" w:rsidR="007A7689" w:rsidRDefault="007A76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7A56E" w14:textId="77777777" w:rsidR="00B15A55" w:rsidRDefault="00B15A55">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31960" w14:textId="15F454D7" w:rsidR="004D63E2" w:rsidRDefault="004D63E2" w:rsidP="00996BCA">
    <w:pPr>
      <w:pStyle w:val="Kopfzeile"/>
      <w:tabs>
        <w:tab w:val="clear" w:pos="9072"/>
        <w:tab w:val="right" w:pos="9356"/>
      </w:tabs>
    </w:pPr>
    <w:r>
      <w:rPr>
        <w:sz w:val="20"/>
      </w:rPr>
      <w:tab/>
    </w:r>
    <w:r w:rsidR="00FB7B20">
      <w:rPr>
        <w:sz w:val="20"/>
      </w:rPr>
      <w:tab/>
    </w:r>
    <w:bookmarkStart w:id="0" w:name="_GoBack"/>
    <w:bookmarkEnd w:id="0"/>
    <w:r w:rsidR="00FB7B20">
      <w:rPr>
        <w:noProof/>
        <w:sz w:val="20"/>
        <w:lang w:val="de-DE" w:eastAsia="de-DE"/>
      </w:rPr>
      <w:drawing>
        <wp:inline distT="0" distB="0" distL="0" distR="0" wp14:anchorId="5D1ACA26" wp14:editId="0FFDC828">
          <wp:extent cx="1798320" cy="347472"/>
          <wp:effectExtent l="0" t="0" r="5080" b="8255"/>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ilfisk_CMYK with R-1.jpg"/>
                  <pic:cNvPicPr/>
                </pic:nvPicPr>
                <pic:blipFill>
                  <a:blip r:embed="rId1">
                    <a:extLst>
                      <a:ext uri="{28A0092B-C50C-407E-A947-70E740481C1C}">
                        <a14:useLocalDpi xmlns:a14="http://schemas.microsoft.com/office/drawing/2010/main" val="0"/>
                      </a:ext>
                    </a:extLst>
                  </a:blip>
                  <a:stretch>
                    <a:fillRect/>
                  </a:stretch>
                </pic:blipFill>
                <pic:spPr>
                  <a:xfrm>
                    <a:off x="0" y="0"/>
                    <a:ext cx="1798320" cy="347472"/>
                  </a:xfrm>
                  <a:prstGeom prst="rect">
                    <a:avLst/>
                  </a:prstGeom>
                </pic:spPr>
              </pic:pic>
            </a:graphicData>
          </a:graphic>
        </wp:inline>
      </w:drawing>
    </w:r>
    <w:r>
      <w:rPr>
        <w:sz w:val="20"/>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7BC7B" w14:textId="77777777" w:rsidR="00B15A55" w:rsidRDefault="00B15A55">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B8A9B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67C2991"/>
    <w:multiLevelType w:val="hybridMultilevel"/>
    <w:tmpl w:val="9BB04118"/>
    <w:lvl w:ilvl="0" w:tplc="C3BA380C">
      <w:start w:val="1"/>
      <w:numFmt w:val="bullet"/>
      <w:lvlText w:val="•"/>
      <w:lvlJc w:val="left"/>
      <w:pPr>
        <w:tabs>
          <w:tab w:val="num" w:pos="720"/>
        </w:tabs>
        <w:ind w:left="720" w:hanging="360"/>
      </w:pPr>
      <w:rPr>
        <w:rFonts w:ascii="Arial" w:hAnsi="Arial" w:hint="default"/>
      </w:rPr>
    </w:lvl>
    <w:lvl w:ilvl="1" w:tplc="789A3136">
      <w:start w:val="1"/>
      <w:numFmt w:val="bullet"/>
      <w:lvlText w:val="•"/>
      <w:lvlJc w:val="left"/>
      <w:pPr>
        <w:tabs>
          <w:tab w:val="num" w:pos="1440"/>
        </w:tabs>
        <w:ind w:left="1440" w:hanging="360"/>
      </w:pPr>
      <w:rPr>
        <w:rFonts w:ascii="Arial" w:hAnsi="Arial" w:hint="default"/>
      </w:rPr>
    </w:lvl>
    <w:lvl w:ilvl="2" w:tplc="6C94C70C" w:tentative="1">
      <w:start w:val="1"/>
      <w:numFmt w:val="bullet"/>
      <w:lvlText w:val="•"/>
      <w:lvlJc w:val="left"/>
      <w:pPr>
        <w:tabs>
          <w:tab w:val="num" w:pos="2160"/>
        </w:tabs>
        <w:ind w:left="2160" w:hanging="360"/>
      </w:pPr>
      <w:rPr>
        <w:rFonts w:ascii="Arial" w:hAnsi="Arial" w:hint="default"/>
      </w:rPr>
    </w:lvl>
    <w:lvl w:ilvl="3" w:tplc="CA50DD18" w:tentative="1">
      <w:start w:val="1"/>
      <w:numFmt w:val="bullet"/>
      <w:lvlText w:val="•"/>
      <w:lvlJc w:val="left"/>
      <w:pPr>
        <w:tabs>
          <w:tab w:val="num" w:pos="2880"/>
        </w:tabs>
        <w:ind w:left="2880" w:hanging="360"/>
      </w:pPr>
      <w:rPr>
        <w:rFonts w:ascii="Arial" w:hAnsi="Arial" w:hint="default"/>
      </w:rPr>
    </w:lvl>
    <w:lvl w:ilvl="4" w:tplc="8A041C24" w:tentative="1">
      <w:start w:val="1"/>
      <w:numFmt w:val="bullet"/>
      <w:lvlText w:val="•"/>
      <w:lvlJc w:val="left"/>
      <w:pPr>
        <w:tabs>
          <w:tab w:val="num" w:pos="3600"/>
        </w:tabs>
        <w:ind w:left="3600" w:hanging="360"/>
      </w:pPr>
      <w:rPr>
        <w:rFonts w:ascii="Arial" w:hAnsi="Arial" w:hint="default"/>
      </w:rPr>
    </w:lvl>
    <w:lvl w:ilvl="5" w:tplc="D32A9708" w:tentative="1">
      <w:start w:val="1"/>
      <w:numFmt w:val="bullet"/>
      <w:lvlText w:val="•"/>
      <w:lvlJc w:val="left"/>
      <w:pPr>
        <w:tabs>
          <w:tab w:val="num" w:pos="4320"/>
        </w:tabs>
        <w:ind w:left="4320" w:hanging="360"/>
      </w:pPr>
      <w:rPr>
        <w:rFonts w:ascii="Arial" w:hAnsi="Arial" w:hint="default"/>
      </w:rPr>
    </w:lvl>
    <w:lvl w:ilvl="6" w:tplc="BC8CFF7E" w:tentative="1">
      <w:start w:val="1"/>
      <w:numFmt w:val="bullet"/>
      <w:lvlText w:val="•"/>
      <w:lvlJc w:val="left"/>
      <w:pPr>
        <w:tabs>
          <w:tab w:val="num" w:pos="5040"/>
        </w:tabs>
        <w:ind w:left="5040" w:hanging="360"/>
      </w:pPr>
      <w:rPr>
        <w:rFonts w:ascii="Arial" w:hAnsi="Arial" w:hint="default"/>
      </w:rPr>
    </w:lvl>
    <w:lvl w:ilvl="7" w:tplc="149C0DC0" w:tentative="1">
      <w:start w:val="1"/>
      <w:numFmt w:val="bullet"/>
      <w:lvlText w:val="•"/>
      <w:lvlJc w:val="left"/>
      <w:pPr>
        <w:tabs>
          <w:tab w:val="num" w:pos="5760"/>
        </w:tabs>
        <w:ind w:left="5760" w:hanging="360"/>
      </w:pPr>
      <w:rPr>
        <w:rFonts w:ascii="Arial" w:hAnsi="Arial" w:hint="default"/>
      </w:rPr>
    </w:lvl>
    <w:lvl w:ilvl="8" w:tplc="CC963C8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09"/>
  <w:autoHyphenation/>
  <w:hyphenationZone w:val="425"/>
  <w:doNotHyphenateCaps/>
  <w:drawingGridHorizontalSpacing w:val="110"/>
  <w:drawingGridVerticalSpacing w:val="299"/>
  <w:displayHorizontalDrawingGridEvery w:val="0"/>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9C8"/>
    <w:rsid w:val="00004866"/>
    <w:rsid w:val="00010306"/>
    <w:rsid w:val="00014260"/>
    <w:rsid w:val="00014F99"/>
    <w:rsid w:val="00020EF5"/>
    <w:rsid w:val="0002145C"/>
    <w:rsid w:val="00023368"/>
    <w:rsid w:val="0003190E"/>
    <w:rsid w:val="00032BF2"/>
    <w:rsid w:val="00032C5B"/>
    <w:rsid w:val="000344D1"/>
    <w:rsid w:val="00034944"/>
    <w:rsid w:val="00043B94"/>
    <w:rsid w:val="000644FD"/>
    <w:rsid w:val="000646A9"/>
    <w:rsid w:val="000666F1"/>
    <w:rsid w:val="000747BB"/>
    <w:rsid w:val="00075AAF"/>
    <w:rsid w:val="00082B07"/>
    <w:rsid w:val="00083FDD"/>
    <w:rsid w:val="00093FCB"/>
    <w:rsid w:val="000A124D"/>
    <w:rsid w:val="000A6E84"/>
    <w:rsid w:val="000B758D"/>
    <w:rsid w:val="000E2B04"/>
    <w:rsid w:val="000E5226"/>
    <w:rsid w:val="000F1B42"/>
    <w:rsid w:val="000F68FF"/>
    <w:rsid w:val="000F6920"/>
    <w:rsid w:val="00105E38"/>
    <w:rsid w:val="00106730"/>
    <w:rsid w:val="00111560"/>
    <w:rsid w:val="00114715"/>
    <w:rsid w:val="00117402"/>
    <w:rsid w:val="00121A65"/>
    <w:rsid w:val="00136511"/>
    <w:rsid w:val="001402BE"/>
    <w:rsid w:val="0014371D"/>
    <w:rsid w:val="00145F2F"/>
    <w:rsid w:val="00155522"/>
    <w:rsid w:val="00177661"/>
    <w:rsid w:val="00181901"/>
    <w:rsid w:val="0018425D"/>
    <w:rsid w:val="00194082"/>
    <w:rsid w:val="001A5C7A"/>
    <w:rsid w:val="001B1CD8"/>
    <w:rsid w:val="001B3F1C"/>
    <w:rsid w:val="001C333B"/>
    <w:rsid w:val="001C59C8"/>
    <w:rsid w:val="001D09E8"/>
    <w:rsid w:val="001D58F1"/>
    <w:rsid w:val="001E542E"/>
    <w:rsid w:val="001E6A00"/>
    <w:rsid w:val="001E70F1"/>
    <w:rsid w:val="00200F98"/>
    <w:rsid w:val="002205B3"/>
    <w:rsid w:val="00221647"/>
    <w:rsid w:val="00221974"/>
    <w:rsid w:val="00222D89"/>
    <w:rsid w:val="00230FFC"/>
    <w:rsid w:val="002362ED"/>
    <w:rsid w:val="0023751A"/>
    <w:rsid w:val="00240823"/>
    <w:rsid w:val="00240E01"/>
    <w:rsid w:val="00242EEA"/>
    <w:rsid w:val="0024551C"/>
    <w:rsid w:val="002458A2"/>
    <w:rsid w:val="00246BD6"/>
    <w:rsid w:val="00271369"/>
    <w:rsid w:val="002729F1"/>
    <w:rsid w:val="002737DE"/>
    <w:rsid w:val="00274ED6"/>
    <w:rsid w:val="002763B4"/>
    <w:rsid w:val="00283FE4"/>
    <w:rsid w:val="00284A99"/>
    <w:rsid w:val="002947E9"/>
    <w:rsid w:val="002965CB"/>
    <w:rsid w:val="002A0515"/>
    <w:rsid w:val="002A2FE8"/>
    <w:rsid w:val="002B07A8"/>
    <w:rsid w:val="002B2D5F"/>
    <w:rsid w:val="002C51EB"/>
    <w:rsid w:val="002C74C0"/>
    <w:rsid w:val="002D3171"/>
    <w:rsid w:val="002D36AE"/>
    <w:rsid w:val="002E25CF"/>
    <w:rsid w:val="002E4B97"/>
    <w:rsid w:val="002F19D8"/>
    <w:rsid w:val="002F286E"/>
    <w:rsid w:val="002F4AFB"/>
    <w:rsid w:val="003048A3"/>
    <w:rsid w:val="0031249A"/>
    <w:rsid w:val="00315AD3"/>
    <w:rsid w:val="003177EF"/>
    <w:rsid w:val="00317C02"/>
    <w:rsid w:val="00322763"/>
    <w:rsid w:val="00323860"/>
    <w:rsid w:val="00330FAF"/>
    <w:rsid w:val="003363B4"/>
    <w:rsid w:val="00362D92"/>
    <w:rsid w:val="00363181"/>
    <w:rsid w:val="003674AA"/>
    <w:rsid w:val="00372DDA"/>
    <w:rsid w:val="003815CF"/>
    <w:rsid w:val="0038759E"/>
    <w:rsid w:val="00387688"/>
    <w:rsid w:val="0039245A"/>
    <w:rsid w:val="003A0CC9"/>
    <w:rsid w:val="003A35F7"/>
    <w:rsid w:val="003C2D96"/>
    <w:rsid w:val="003D1430"/>
    <w:rsid w:val="003D1DE1"/>
    <w:rsid w:val="003D2753"/>
    <w:rsid w:val="003F11DD"/>
    <w:rsid w:val="003F74C3"/>
    <w:rsid w:val="00402CCF"/>
    <w:rsid w:val="004049C6"/>
    <w:rsid w:val="0040599F"/>
    <w:rsid w:val="00412DE7"/>
    <w:rsid w:val="0041327B"/>
    <w:rsid w:val="00413A6F"/>
    <w:rsid w:val="004164E0"/>
    <w:rsid w:val="00442653"/>
    <w:rsid w:val="00444D69"/>
    <w:rsid w:val="00446CD3"/>
    <w:rsid w:val="00453A86"/>
    <w:rsid w:val="00455D1C"/>
    <w:rsid w:val="004604E0"/>
    <w:rsid w:val="004635B9"/>
    <w:rsid w:val="00463861"/>
    <w:rsid w:val="004656A0"/>
    <w:rsid w:val="00470724"/>
    <w:rsid w:val="00481C18"/>
    <w:rsid w:val="004926D2"/>
    <w:rsid w:val="004929ED"/>
    <w:rsid w:val="004A03BE"/>
    <w:rsid w:val="004A15A2"/>
    <w:rsid w:val="004A37D6"/>
    <w:rsid w:val="004A4EBE"/>
    <w:rsid w:val="004A7B83"/>
    <w:rsid w:val="004C7836"/>
    <w:rsid w:val="004D37E3"/>
    <w:rsid w:val="004D63E2"/>
    <w:rsid w:val="004E68F0"/>
    <w:rsid w:val="004E6D14"/>
    <w:rsid w:val="004F0F73"/>
    <w:rsid w:val="004F1E96"/>
    <w:rsid w:val="00510F6E"/>
    <w:rsid w:val="00512785"/>
    <w:rsid w:val="005147B2"/>
    <w:rsid w:val="005224A8"/>
    <w:rsid w:val="00554895"/>
    <w:rsid w:val="00555D49"/>
    <w:rsid w:val="00561034"/>
    <w:rsid w:val="00561920"/>
    <w:rsid w:val="00572F27"/>
    <w:rsid w:val="00577C22"/>
    <w:rsid w:val="005872FD"/>
    <w:rsid w:val="005A2B71"/>
    <w:rsid w:val="005A4E76"/>
    <w:rsid w:val="005B68BC"/>
    <w:rsid w:val="005C1A61"/>
    <w:rsid w:val="005C1C38"/>
    <w:rsid w:val="005C5B24"/>
    <w:rsid w:val="005C784E"/>
    <w:rsid w:val="005D2126"/>
    <w:rsid w:val="005E78E6"/>
    <w:rsid w:val="005F4174"/>
    <w:rsid w:val="005F4ACB"/>
    <w:rsid w:val="00601059"/>
    <w:rsid w:val="006065D8"/>
    <w:rsid w:val="00610525"/>
    <w:rsid w:val="00610C95"/>
    <w:rsid w:val="006170DA"/>
    <w:rsid w:val="00620AA9"/>
    <w:rsid w:val="0063398D"/>
    <w:rsid w:val="00636E28"/>
    <w:rsid w:val="006411C1"/>
    <w:rsid w:val="00641AD2"/>
    <w:rsid w:val="00645EB1"/>
    <w:rsid w:val="00650667"/>
    <w:rsid w:val="00652F2B"/>
    <w:rsid w:val="00653622"/>
    <w:rsid w:val="006540B2"/>
    <w:rsid w:val="00662ADD"/>
    <w:rsid w:val="006728BE"/>
    <w:rsid w:val="006748AC"/>
    <w:rsid w:val="00687247"/>
    <w:rsid w:val="006947BF"/>
    <w:rsid w:val="0069622F"/>
    <w:rsid w:val="006A0606"/>
    <w:rsid w:val="006A5B41"/>
    <w:rsid w:val="006B4EAA"/>
    <w:rsid w:val="006B76B6"/>
    <w:rsid w:val="006C611C"/>
    <w:rsid w:val="006C70F2"/>
    <w:rsid w:val="006C7879"/>
    <w:rsid w:val="006D2C87"/>
    <w:rsid w:val="006D38AD"/>
    <w:rsid w:val="006D38CB"/>
    <w:rsid w:val="006F6573"/>
    <w:rsid w:val="007032F9"/>
    <w:rsid w:val="00704438"/>
    <w:rsid w:val="00723081"/>
    <w:rsid w:val="007345E4"/>
    <w:rsid w:val="00736DF0"/>
    <w:rsid w:val="00755CFA"/>
    <w:rsid w:val="00760039"/>
    <w:rsid w:val="00763037"/>
    <w:rsid w:val="007746A6"/>
    <w:rsid w:val="007770EB"/>
    <w:rsid w:val="00780FCF"/>
    <w:rsid w:val="00786659"/>
    <w:rsid w:val="0079123B"/>
    <w:rsid w:val="00791B36"/>
    <w:rsid w:val="007A706F"/>
    <w:rsid w:val="007A7689"/>
    <w:rsid w:val="007B2CE7"/>
    <w:rsid w:val="007B76B5"/>
    <w:rsid w:val="007C2902"/>
    <w:rsid w:val="007D5AB7"/>
    <w:rsid w:val="007E2CF6"/>
    <w:rsid w:val="007E55CB"/>
    <w:rsid w:val="007E6EA0"/>
    <w:rsid w:val="007F1AA1"/>
    <w:rsid w:val="007F6005"/>
    <w:rsid w:val="007F7944"/>
    <w:rsid w:val="0080112B"/>
    <w:rsid w:val="008053C5"/>
    <w:rsid w:val="00807166"/>
    <w:rsid w:val="008072D6"/>
    <w:rsid w:val="00831F5E"/>
    <w:rsid w:val="00836DD5"/>
    <w:rsid w:val="00837484"/>
    <w:rsid w:val="0084086E"/>
    <w:rsid w:val="00843BD5"/>
    <w:rsid w:val="00850495"/>
    <w:rsid w:val="00853495"/>
    <w:rsid w:val="008555F4"/>
    <w:rsid w:val="0085759A"/>
    <w:rsid w:val="0086424E"/>
    <w:rsid w:val="00871FEA"/>
    <w:rsid w:val="008751A1"/>
    <w:rsid w:val="00880F77"/>
    <w:rsid w:val="008814E5"/>
    <w:rsid w:val="008915F1"/>
    <w:rsid w:val="00895574"/>
    <w:rsid w:val="008959E9"/>
    <w:rsid w:val="008964F4"/>
    <w:rsid w:val="0089767F"/>
    <w:rsid w:val="008A1E6C"/>
    <w:rsid w:val="008A1E8B"/>
    <w:rsid w:val="008A365D"/>
    <w:rsid w:val="008B0867"/>
    <w:rsid w:val="008B65CD"/>
    <w:rsid w:val="008B77E4"/>
    <w:rsid w:val="008C00D5"/>
    <w:rsid w:val="008D16D2"/>
    <w:rsid w:val="008E0D53"/>
    <w:rsid w:val="008E783C"/>
    <w:rsid w:val="008F475E"/>
    <w:rsid w:val="008F7B52"/>
    <w:rsid w:val="00902936"/>
    <w:rsid w:val="00915627"/>
    <w:rsid w:val="00925376"/>
    <w:rsid w:val="00925C4B"/>
    <w:rsid w:val="00930093"/>
    <w:rsid w:val="00933183"/>
    <w:rsid w:val="00941DEA"/>
    <w:rsid w:val="00945D0A"/>
    <w:rsid w:val="00946EAA"/>
    <w:rsid w:val="00960158"/>
    <w:rsid w:val="009602E2"/>
    <w:rsid w:val="00963671"/>
    <w:rsid w:val="009647F1"/>
    <w:rsid w:val="00965D9E"/>
    <w:rsid w:val="00971854"/>
    <w:rsid w:val="009727F4"/>
    <w:rsid w:val="0098016D"/>
    <w:rsid w:val="0098110C"/>
    <w:rsid w:val="00987722"/>
    <w:rsid w:val="00987738"/>
    <w:rsid w:val="00987ACD"/>
    <w:rsid w:val="0099213F"/>
    <w:rsid w:val="00996BCA"/>
    <w:rsid w:val="009A152A"/>
    <w:rsid w:val="009A1DC6"/>
    <w:rsid w:val="009A2C6D"/>
    <w:rsid w:val="009A4311"/>
    <w:rsid w:val="009A6094"/>
    <w:rsid w:val="009A6B81"/>
    <w:rsid w:val="009A6CAA"/>
    <w:rsid w:val="009B4340"/>
    <w:rsid w:val="009C2E0E"/>
    <w:rsid w:val="009D07B0"/>
    <w:rsid w:val="009D1EDA"/>
    <w:rsid w:val="009E28E2"/>
    <w:rsid w:val="00A009A1"/>
    <w:rsid w:val="00A01758"/>
    <w:rsid w:val="00A039D9"/>
    <w:rsid w:val="00A12312"/>
    <w:rsid w:val="00A2298F"/>
    <w:rsid w:val="00A3184B"/>
    <w:rsid w:val="00A33D3F"/>
    <w:rsid w:val="00A425F2"/>
    <w:rsid w:val="00A54303"/>
    <w:rsid w:val="00A54F85"/>
    <w:rsid w:val="00A57714"/>
    <w:rsid w:val="00A612C3"/>
    <w:rsid w:val="00A67934"/>
    <w:rsid w:val="00A71B79"/>
    <w:rsid w:val="00A73DD9"/>
    <w:rsid w:val="00A83D7F"/>
    <w:rsid w:val="00A86E5D"/>
    <w:rsid w:val="00AA12C6"/>
    <w:rsid w:val="00AA21A6"/>
    <w:rsid w:val="00AA2C6E"/>
    <w:rsid w:val="00AA772C"/>
    <w:rsid w:val="00AB1AD0"/>
    <w:rsid w:val="00AB2720"/>
    <w:rsid w:val="00AB7F45"/>
    <w:rsid w:val="00AC4AE6"/>
    <w:rsid w:val="00AC724B"/>
    <w:rsid w:val="00AC78B8"/>
    <w:rsid w:val="00AD1BC8"/>
    <w:rsid w:val="00AD405A"/>
    <w:rsid w:val="00AD4E3D"/>
    <w:rsid w:val="00AE037C"/>
    <w:rsid w:val="00AE40E7"/>
    <w:rsid w:val="00AE47B2"/>
    <w:rsid w:val="00AF406F"/>
    <w:rsid w:val="00B02AEB"/>
    <w:rsid w:val="00B02B50"/>
    <w:rsid w:val="00B05EC4"/>
    <w:rsid w:val="00B079AF"/>
    <w:rsid w:val="00B1163A"/>
    <w:rsid w:val="00B11AE1"/>
    <w:rsid w:val="00B15A55"/>
    <w:rsid w:val="00B213A3"/>
    <w:rsid w:val="00B21989"/>
    <w:rsid w:val="00B21BEA"/>
    <w:rsid w:val="00B2413D"/>
    <w:rsid w:val="00B3224F"/>
    <w:rsid w:val="00B36831"/>
    <w:rsid w:val="00B36FD0"/>
    <w:rsid w:val="00B403B5"/>
    <w:rsid w:val="00B436D5"/>
    <w:rsid w:val="00B7674F"/>
    <w:rsid w:val="00B86F5D"/>
    <w:rsid w:val="00B96828"/>
    <w:rsid w:val="00BA53DC"/>
    <w:rsid w:val="00BA7475"/>
    <w:rsid w:val="00BC0034"/>
    <w:rsid w:val="00BD08AB"/>
    <w:rsid w:val="00BD116D"/>
    <w:rsid w:val="00BE39F0"/>
    <w:rsid w:val="00BE4E7D"/>
    <w:rsid w:val="00BF5ACA"/>
    <w:rsid w:val="00C06576"/>
    <w:rsid w:val="00C1380A"/>
    <w:rsid w:val="00C20F0C"/>
    <w:rsid w:val="00C21F3B"/>
    <w:rsid w:val="00C233ED"/>
    <w:rsid w:val="00C24EEE"/>
    <w:rsid w:val="00C25EE3"/>
    <w:rsid w:val="00C2705B"/>
    <w:rsid w:val="00C33036"/>
    <w:rsid w:val="00C51D25"/>
    <w:rsid w:val="00C52FA1"/>
    <w:rsid w:val="00C5456D"/>
    <w:rsid w:val="00C56545"/>
    <w:rsid w:val="00C720C8"/>
    <w:rsid w:val="00C73018"/>
    <w:rsid w:val="00C8788F"/>
    <w:rsid w:val="00C92B89"/>
    <w:rsid w:val="00C95BE8"/>
    <w:rsid w:val="00CA608E"/>
    <w:rsid w:val="00CA7B5A"/>
    <w:rsid w:val="00CB1094"/>
    <w:rsid w:val="00CB336E"/>
    <w:rsid w:val="00CB7749"/>
    <w:rsid w:val="00CE3768"/>
    <w:rsid w:val="00CE3C1E"/>
    <w:rsid w:val="00D00BDF"/>
    <w:rsid w:val="00D22F43"/>
    <w:rsid w:val="00D252D0"/>
    <w:rsid w:val="00D27959"/>
    <w:rsid w:val="00D328E9"/>
    <w:rsid w:val="00D3625B"/>
    <w:rsid w:val="00D42C21"/>
    <w:rsid w:val="00D42CA8"/>
    <w:rsid w:val="00D43CCA"/>
    <w:rsid w:val="00D43FBA"/>
    <w:rsid w:val="00D448E6"/>
    <w:rsid w:val="00D516AE"/>
    <w:rsid w:val="00D57648"/>
    <w:rsid w:val="00D62548"/>
    <w:rsid w:val="00D66683"/>
    <w:rsid w:val="00D67D3D"/>
    <w:rsid w:val="00D85652"/>
    <w:rsid w:val="00D8627A"/>
    <w:rsid w:val="00D86C7A"/>
    <w:rsid w:val="00D86CEA"/>
    <w:rsid w:val="00D90977"/>
    <w:rsid w:val="00DA0F3B"/>
    <w:rsid w:val="00DA5148"/>
    <w:rsid w:val="00DB50FE"/>
    <w:rsid w:val="00DC65C9"/>
    <w:rsid w:val="00DD12CC"/>
    <w:rsid w:val="00DD3C75"/>
    <w:rsid w:val="00DD7829"/>
    <w:rsid w:val="00DD7902"/>
    <w:rsid w:val="00DE316E"/>
    <w:rsid w:val="00DE42BC"/>
    <w:rsid w:val="00DF0322"/>
    <w:rsid w:val="00DF092F"/>
    <w:rsid w:val="00DF2539"/>
    <w:rsid w:val="00DF2E4F"/>
    <w:rsid w:val="00DF7957"/>
    <w:rsid w:val="00E0621D"/>
    <w:rsid w:val="00E11253"/>
    <w:rsid w:val="00E22AF7"/>
    <w:rsid w:val="00E33465"/>
    <w:rsid w:val="00E43EB8"/>
    <w:rsid w:val="00E46439"/>
    <w:rsid w:val="00E6077A"/>
    <w:rsid w:val="00E61E37"/>
    <w:rsid w:val="00E63039"/>
    <w:rsid w:val="00E81A95"/>
    <w:rsid w:val="00E95A22"/>
    <w:rsid w:val="00E95DB7"/>
    <w:rsid w:val="00EA5B82"/>
    <w:rsid w:val="00EB64C4"/>
    <w:rsid w:val="00EB6CD9"/>
    <w:rsid w:val="00EC2498"/>
    <w:rsid w:val="00EC382D"/>
    <w:rsid w:val="00EC489A"/>
    <w:rsid w:val="00ED7CF6"/>
    <w:rsid w:val="00EE2358"/>
    <w:rsid w:val="00EE27E0"/>
    <w:rsid w:val="00EF1FFE"/>
    <w:rsid w:val="00F01416"/>
    <w:rsid w:val="00F040E6"/>
    <w:rsid w:val="00F0491F"/>
    <w:rsid w:val="00F16A3E"/>
    <w:rsid w:val="00F474D1"/>
    <w:rsid w:val="00F476B3"/>
    <w:rsid w:val="00F47B28"/>
    <w:rsid w:val="00F50B9A"/>
    <w:rsid w:val="00F53A14"/>
    <w:rsid w:val="00F55371"/>
    <w:rsid w:val="00F55B96"/>
    <w:rsid w:val="00F62F75"/>
    <w:rsid w:val="00F6385C"/>
    <w:rsid w:val="00F709CB"/>
    <w:rsid w:val="00F75CB9"/>
    <w:rsid w:val="00F851D5"/>
    <w:rsid w:val="00F86EB4"/>
    <w:rsid w:val="00F900F0"/>
    <w:rsid w:val="00F93066"/>
    <w:rsid w:val="00F95AC3"/>
    <w:rsid w:val="00F973AC"/>
    <w:rsid w:val="00FA3DE1"/>
    <w:rsid w:val="00FA6B6E"/>
    <w:rsid w:val="00FB7B20"/>
    <w:rsid w:val="00FC27FD"/>
    <w:rsid w:val="00FC3230"/>
    <w:rsid w:val="00FC4CF5"/>
    <w:rsid w:val="00FD1107"/>
    <w:rsid w:val="00FD77D4"/>
    <w:rsid w:val="00FE0782"/>
    <w:rsid w:val="00FE170C"/>
    <w:rsid w:val="00FE5F90"/>
    <w:rsid w:val="00FE6285"/>
    <w:rsid w:val="00FE6A45"/>
    <w:rsid w:val="00FE7892"/>
    <w:rsid w:val="00FF5380"/>
  </w:rsids>
  <m:mathPr>
    <m:mathFont m:val="Cambria Math"/>
    <m:brkBin m:val="before"/>
    <m:brkBinSub m:val="--"/>
    <m:smallFrac/>
    <m:dispDef/>
    <m:lMargin m:val="0"/>
    <m:rMargin m:val="0"/>
    <m:defJc m:val="centerGroup"/>
    <m:wrapRight/>
    <m:intLim m:val="subSup"/>
    <m:naryLim m:val="subSup"/>
  </m:mathPr>
  <w:themeFontLang w:val="de-DE"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432C7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CC64D7"/>
    <w:pPr>
      <w:autoSpaceDE w:val="0"/>
      <w:autoSpaceDN w:val="0"/>
      <w:spacing w:line="288" w:lineRule="auto"/>
    </w:pPr>
    <w:rPr>
      <w:rFonts w:ascii="Helvetica" w:eastAsia="MS Mincho" w:hAnsi="Helvetica"/>
      <w:sz w:val="22"/>
    </w:rPr>
  </w:style>
  <w:style w:type="paragraph" w:styleId="berschrift1">
    <w:name w:val="heading 1"/>
    <w:basedOn w:val="Standard"/>
    <w:next w:val="Standard"/>
    <w:qFormat/>
    <w:rsid w:val="00CC64D7"/>
    <w:pPr>
      <w:keepNext/>
      <w:jc w:val="center"/>
      <w:outlineLvl w:val="0"/>
    </w:pPr>
    <w:rPr>
      <w:b/>
      <w:sz w:val="28"/>
    </w:rPr>
  </w:style>
  <w:style w:type="paragraph" w:styleId="berschrift2">
    <w:name w:val="heading 2"/>
    <w:basedOn w:val="Standard"/>
    <w:next w:val="Standard"/>
    <w:qFormat/>
    <w:rsid w:val="00CC64D7"/>
    <w:pPr>
      <w:keepNext/>
      <w:outlineLvl w:val="1"/>
    </w:pPr>
    <w:rPr>
      <w:b/>
    </w:rPr>
  </w:style>
  <w:style w:type="paragraph" w:styleId="berschrift3">
    <w:name w:val="heading 3"/>
    <w:basedOn w:val="Standard"/>
    <w:next w:val="Standard"/>
    <w:qFormat/>
    <w:rsid w:val="00CC64D7"/>
    <w:pPr>
      <w:keepNext/>
      <w:outlineLvl w:val="2"/>
    </w:pPr>
    <w:rPr>
      <w:b/>
      <w:i/>
    </w:rPr>
  </w:style>
  <w:style w:type="paragraph" w:styleId="berschrift4">
    <w:name w:val="heading 4"/>
    <w:basedOn w:val="Standard"/>
    <w:next w:val="Standard"/>
    <w:qFormat/>
    <w:rsid w:val="00CC64D7"/>
    <w:pPr>
      <w:keepNext/>
      <w:spacing w:line="240" w:lineRule="auto"/>
      <w:ind w:right="685"/>
      <w:outlineLvl w:val="3"/>
    </w:pPr>
    <w:rPr>
      <w:b/>
      <w:sz w:val="20"/>
    </w:rPr>
  </w:style>
  <w:style w:type="paragraph" w:styleId="berschrift5">
    <w:name w:val="heading 5"/>
    <w:basedOn w:val="Standard"/>
    <w:next w:val="Standard"/>
    <w:qFormat/>
    <w:rsid w:val="00CC64D7"/>
    <w:pPr>
      <w:keepNext/>
      <w:spacing w:line="312" w:lineRule="auto"/>
      <w:ind w:right="2783"/>
      <w:outlineLvl w:val="4"/>
    </w:pPr>
    <w:rPr>
      <w:b/>
      <w:i/>
      <w:sz w:val="18"/>
    </w:rPr>
  </w:style>
  <w:style w:type="paragraph" w:styleId="berschrift6">
    <w:name w:val="heading 6"/>
    <w:basedOn w:val="Standard"/>
    <w:next w:val="Standard"/>
    <w:link w:val="berschrift6Zchn"/>
    <w:qFormat/>
    <w:rsid w:val="00CC64D7"/>
    <w:pPr>
      <w:keepNext/>
      <w:spacing w:line="240" w:lineRule="auto"/>
      <w:ind w:right="2783"/>
      <w:outlineLvl w:val="5"/>
    </w:pPr>
    <w:rPr>
      <w:b/>
      <w:sz w:val="18"/>
      <w:lang w:val="x-none" w:eastAsia="x-none"/>
    </w:rPr>
  </w:style>
  <w:style w:type="paragraph" w:styleId="berschrift7">
    <w:name w:val="heading 7"/>
    <w:basedOn w:val="Standard"/>
    <w:next w:val="Standard"/>
    <w:qFormat/>
    <w:rsid w:val="00CC64D7"/>
    <w:pPr>
      <w:keepNext/>
      <w:ind w:right="85"/>
      <w:outlineLvl w:val="6"/>
    </w:pPr>
    <w:rPr>
      <w:b/>
      <w:sz w:val="18"/>
    </w:rPr>
  </w:style>
  <w:style w:type="paragraph" w:styleId="berschrift8">
    <w:name w:val="heading 8"/>
    <w:basedOn w:val="Standard"/>
    <w:next w:val="Standard"/>
    <w:link w:val="berschrift8Zchn"/>
    <w:uiPriority w:val="99"/>
    <w:qFormat/>
    <w:rsid w:val="00CC64D7"/>
    <w:pPr>
      <w:keepNext/>
      <w:ind w:right="85"/>
      <w:outlineLvl w:val="7"/>
    </w:pPr>
    <w:rPr>
      <w:b/>
      <w:sz w:val="20"/>
      <w:lang w:val="x-none" w:eastAsia="x-none"/>
    </w:rPr>
  </w:style>
  <w:style w:type="paragraph" w:styleId="berschrift9">
    <w:name w:val="heading 9"/>
    <w:basedOn w:val="Standard"/>
    <w:next w:val="Standard"/>
    <w:qFormat/>
    <w:rsid w:val="00CC64D7"/>
    <w:pPr>
      <w:keepNext/>
      <w:outlineLvl w:val="8"/>
    </w:pPr>
    <w:rPr>
      <w:b/>
      <w:cap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C64D7"/>
    <w:pPr>
      <w:tabs>
        <w:tab w:val="center" w:pos="4536"/>
        <w:tab w:val="right" w:pos="9072"/>
      </w:tabs>
    </w:pPr>
    <w:rPr>
      <w:lang w:val="x-none" w:eastAsia="x-none"/>
    </w:rPr>
  </w:style>
  <w:style w:type="paragraph" w:styleId="Fuzeile">
    <w:name w:val="footer"/>
    <w:basedOn w:val="Standard"/>
    <w:rsid w:val="00CC64D7"/>
    <w:pPr>
      <w:tabs>
        <w:tab w:val="center" w:pos="4536"/>
        <w:tab w:val="right" w:pos="9072"/>
      </w:tabs>
    </w:pPr>
  </w:style>
  <w:style w:type="character" w:styleId="Link">
    <w:name w:val="Hyperlink"/>
    <w:rsid w:val="00CC64D7"/>
    <w:rPr>
      <w:color w:val="0000FF"/>
      <w:u w:val="single"/>
    </w:rPr>
  </w:style>
  <w:style w:type="character" w:styleId="BesuchterLink">
    <w:name w:val="FollowedHyperlink"/>
    <w:rsid w:val="00CC64D7"/>
    <w:rPr>
      <w:color w:val="800080"/>
      <w:u w:val="single"/>
    </w:rPr>
  </w:style>
  <w:style w:type="paragraph" w:styleId="Textkrper">
    <w:name w:val="Body Text"/>
    <w:basedOn w:val="Standard"/>
    <w:rsid w:val="00CC64D7"/>
    <w:pPr>
      <w:spacing w:line="240" w:lineRule="auto"/>
    </w:pPr>
    <w:rPr>
      <w:sz w:val="18"/>
    </w:rPr>
  </w:style>
  <w:style w:type="paragraph" w:customStyle="1" w:styleId="Sprechblasentext1">
    <w:name w:val="Sprechblasentext1"/>
    <w:basedOn w:val="Standard"/>
    <w:rsid w:val="00CC64D7"/>
    <w:rPr>
      <w:rFonts w:ascii="Tahoma" w:hAnsi="Tahoma"/>
      <w:sz w:val="16"/>
    </w:rPr>
  </w:style>
  <w:style w:type="paragraph" w:styleId="Textkrper-Zeileneinzug">
    <w:name w:val="Body Text Indent"/>
    <w:basedOn w:val="Standard"/>
    <w:rsid w:val="00CC64D7"/>
    <w:pPr>
      <w:tabs>
        <w:tab w:val="left" w:pos="5040"/>
      </w:tabs>
    </w:pPr>
    <w:rPr>
      <w:sz w:val="20"/>
    </w:rPr>
  </w:style>
  <w:style w:type="paragraph" w:styleId="Textkrper3">
    <w:name w:val="Body Text 3"/>
    <w:basedOn w:val="Standard"/>
    <w:rsid w:val="00CC64D7"/>
    <w:pPr>
      <w:spacing w:line="360" w:lineRule="auto"/>
      <w:jc w:val="both"/>
    </w:pPr>
    <w:rPr>
      <w:sz w:val="18"/>
      <w:lang w:val="en-US"/>
    </w:rPr>
  </w:style>
  <w:style w:type="paragraph" w:styleId="Textkrper2">
    <w:name w:val="Body Text 2"/>
    <w:basedOn w:val="Standard"/>
    <w:rsid w:val="00CC64D7"/>
    <w:pPr>
      <w:tabs>
        <w:tab w:val="left" w:pos="5040"/>
      </w:tabs>
      <w:ind w:right="-71"/>
    </w:pPr>
    <w:rPr>
      <w:sz w:val="20"/>
    </w:rPr>
  </w:style>
  <w:style w:type="paragraph" w:styleId="Sprechblasentext">
    <w:name w:val="Balloon Text"/>
    <w:basedOn w:val="Standard"/>
    <w:semiHidden/>
    <w:rsid w:val="00CC64D7"/>
    <w:rPr>
      <w:rFonts w:ascii="Tahoma" w:hAnsi="Tahoma" w:cs="Tahoma"/>
      <w:sz w:val="16"/>
      <w:szCs w:val="16"/>
    </w:rPr>
  </w:style>
  <w:style w:type="character" w:customStyle="1" w:styleId="berschrift6Zchn">
    <w:name w:val="Überschrift 6 Zchn"/>
    <w:link w:val="berschrift6"/>
    <w:rsid w:val="006641AB"/>
    <w:rPr>
      <w:rFonts w:ascii="Helvetica" w:eastAsia="MS Mincho" w:hAnsi="Helvetica"/>
      <w:b/>
      <w:sz w:val="18"/>
    </w:rPr>
  </w:style>
  <w:style w:type="character" w:customStyle="1" w:styleId="berschrift8Zchn">
    <w:name w:val="Überschrift 8 Zchn"/>
    <w:link w:val="berschrift8"/>
    <w:uiPriority w:val="99"/>
    <w:rsid w:val="006641AB"/>
    <w:rPr>
      <w:rFonts w:ascii="Helvetica" w:eastAsia="MS Mincho" w:hAnsi="Helvetica"/>
      <w:b/>
    </w:rPr>
  </w:style>
  <w:style w:type="character" w:customStyle="1" w:styleId="KopfzeileZchn">
    <w:name w:val="Kopfzeile Zchn"/>
    <w:link w:val="Kopfzeile"/>
    <w:rsid w:val="006641AB"/>
    <w:rPr>
      <w:rFonts w:ascii="Helvetica" w:eastAsia="MS Mincho" w:hAnsi="Helvetica"/>
      <w:sz w:val="22"/>
    </w:rPr>
  </w:style>
  <w:style w:type="character" w:styleId="Kommentarzeichen">
    <w:name w:val="annotation reference"/>
    <w:rsid w:val="0009519C"/>
    <w:rPr>
      <w:sz w:val="16"/>
      <w:szCs w:val="16"/>
    </w:rPr>
  </w:style>
  <w:style w:type="paragraph" w:styleId="Kommentartext">
    <w:name w:val="annotation text"/>
    <w:basedOn w:val="Standard"/>
    <w:link w:val="KommentartextZchn"/>
    <w:rsid w:val="0009519C"/>
    <w:pPr>
      <w:spacing w:line="240" w:lineRule="auto"/>
    </w:pPr>
    <w:rPr>
      <w:sz w:val="20"/>
      <w:lang w:val="x-none" w:eastAsia="x-none"/>
    </w:rPr>
  </w:style>
  <w:style w:type="character" w:customStyle="1" w:styleId="KommentartextZchn">
    <w:name w:val="Kommentartext Zchn"/>
    <w:link w:val="Kommentartext"/>
    <w:rsid w:val="0009519C"/>
    <w:rPr>
      <w:rFonts w:ascii="Helvetica" w:eastAsia="MS Mincho" w:hAnsi="Helvetica"/>
    </w:rPr>
  </w:style>
  <w:style w:type="paragraph" w:styleId="Kommentarthema">
    <w:name w:val="annotation subject"/>
    <w:basedOn w:val="Kommentartext"/>
    <w:next w:val="Kommentartext"/>
    <w:link w:val="KommentarthemaZchn"/>
    <w:rsid w:val="0009519C"/>
    <w:rPr>
      <w:b/>
      <w:bCs/>
    </w:rPr>
  </w:style>
  <w:style w:type="character" w:customStyle="1" w:styleId="KommentarthemaZchn">
    <w:name w:val="Kommentarthema Zchn"/>
    <w:link w:val="Kommentarthema"/>
    <w:rsid w:val="0009519C"/>
    <w:rPr>
      <w:rFonts w:ascii="Helvetica" w:eastAsia="MS Mincho" w:hAnsi="Helvetica"/>
      <w:b/>
      <w:bCs/>
    </w:rPr>
  </w:style>
  <w:style w:type="character" w:customStyle="1" w:styleId="apple-converted-space">
    <w:name w:val="apple-converted-space"/>
    <w:basedOn w:val="Absatz-Standardschriftart"/>
    <w:rsid w:val="00654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273266">
      <w:bodyDiv w:val="1"/>
      <w:marLeft w:val="0"/>
      <w:marRight w:val="0"/>
      <w:marTop w:val="0"/>
      <w:marBottom w:val="0"/>
      <w:divBdr>
        <w:top w:val="none" w:sz="0" w:space="0" w:color="auto"/>
        <w:left w:val="none" w:sz="0" w:space="0" w:color="auto"/>
        <w:bottom w:val="none" w:sz="0" w:space="0" w:color="auto"/>
        <w:right w:val="none" w:sz="0" w:space="0" w:color="auto"/>
      </w:divBdr>
    </w:div>
    <w:div w:id="1279490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ress-n-relations.d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812</Words>
  <Characters>5122</Characters>
  <Application>Microsoft Macintosh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Wir zeigen das, wovon andere reden –</vt:lpstr>
    </vt:vector>
  </TitlesOfParts>
  <Company>Nilfisk</Company>
  <LinksUpToDate>false</LinksUpToDate>
  <CharactersWithSpaces>5923</CharactersWithSpaces>
  <SharedDoc>false</SharedDoc>
  <HLinks>
    <vt:vector size="18" baseType="variant">
      <vt:variant>
        <vt:i4>3211289</vt:i4>
      </vt:variant>
      <vt:variant>
        <vt:i4>6</vt:i4>
      </vt:variant>
      <vt:variant>
        <vt:i4>0</vt:i4>
      </vt:variant>
      <vt:variant>
        <vt:i4>5</vt:i4>
      </vt:variant>
      <vt:variant>
        <vt:lpwstr>http://www.press-n-relations.de</vt:lpwstr>
      </vt:variant>
      <vt:variant>
        <vt:lpwstr/>
      </vt:variant>
      <vt:variant>
        <vt:i4>5177447</vt:i4>
      </vt:variant>
      <vt:variant>
        <vt:i4>3</vt:i4>
      </vt:variant>
      <vt:variant>
        <vt:i4>0</vt:i4>
      </vt:variant>
      <vt:variant>
        <vt:i4>5</vt:i4>
      </vt:variant>
      <vt:variant>
        <vt:lpwstr>http://www.nilfisk.de</vt:lpwstr>
      </vt:variant>
      <vt:variant>
        <vt:lpwstr/>
      </vt:variant>
      <vt:variant>
        <vt:i4>2621522</vt:i4>
      </vt:variant>
      <vt:variant>
        <vt:i4>0</vt:i4>
      </vt:variant>
      <vt:variant>
        <vt:i4>0</vt:i4>
      </vt:variant>
      <vt:variant>
        <vt:i4>5</vt:i4>
      </vt:variant>
      <vt:variant>
        <vt:lpwstr>mailto:info.de@nilfisk.com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 zeigen das, wovon andere reden –</dc:title>
  <dc:creator>burgmaka</dc:creator>
  <cp:lastModifiedBy>Monika Nyendick</cp:lastModifiedBy>
  <cp:revision>7</cp:revision>
  <cp:lastPrinted>2017-02-24T13:54:00Z</cp:lastPrinted>
  <dcterms:created xsi:type="dcterms:W3CDTF">2017-03-07T16:59:00Z</dcterms:created>
  <dcterms:modified xsi:type="dcterms:W3CDTF">2017-03-14T09:09:00Z</dcterms:modified>
</cp:coreProperties>
</file>