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534B8" w14:textId="43A415D2" w:rsidR="00FD77D4" w:rsidRPr="003C217B" w:rsidRDefault="00FD77D4" w:rsidP="00720CAF">
      <w:pPr>
        <w:rPr>
          <w:color w:val="FF0000"/>
          <w:sz w:val="24"/>
          <w:szCs w:val="24"/>
        </w:rPr>
      </w:pPr>
      <w:r w:rsidRPr="003C217B">
        <w:rPr>
          <w:sz w:val="24"/>
          <w:szCs w:val="24"/>
        </w:rPr>
        <w:t>Presseinformation</w:t>
      </w:r>
    </w:p>
    <w:p w14:paraId="10743C75" w14:textId="608AF652" w:rsidR="00FD77D4" w:rsidRPr="00CF08D8" w:rsidRDefault="00FD77D4" w:rsidP="00720CAF">
      <w:pPr>
        <w:rPr>
          <w:sz w:val="20"/>
        </w:rPr>
      </w:pPr>
      <w:r w:rsidRPr="00CF08D8">
        <w:rPr>
          <w:sz w:val="20"/>
        </w:rPr>
        <w:tab/>
      </w:r>
    </w:p>
    <w:p w14:paraId="563FFE2A" w14:textId="407C592F" w:rsidR="00FD77D4" w:rsidRPr="00CF08D8" w:rsidRDefault="004C4C5C" w:rsidP="00720CAF">
      <w:pPr>
        <w:rPr>
          <w:sz w:val="20"/>
        </w:rPr>
      </w:pPr>
      <w:r w:rsidRPr="00CF08D8">
        <w:rPr>
          <w:sz w:val="20"/>
        </w:rPr>
        <w:t>Bellenberg</w:t>
      </w:r>
      <w:r w:rsidR="00B54849" w:rsidRPr="00CF08D8">
        <w:rPr>
          <w:sz w:val="20"/>
        </w:rPr>
        <w:t xml:space="preserve">, </w:t>
      </w:r>
      <w:r w:rsidR="00DB4579">
        <w:rPr>
          <w:sz w:val="20"/>
        </w:rPr>
        <w:t>1</w:t>
      </w:r>
      <w:r w:rsidR="00FA6B6E" w:rsidRPr="00CF08D8">
        <w:rPr>
          <w:sz w:val="20"/>
        </w:rPr>
        <w:t xml:space="preserve">. </w:t>
      </w:r>
      <w:r w:rsidR="00DB4579">
        <w:rPr>
          <w:sz w:val="20"/>
        </w:rPr>
        <w:t xml:space="preserve">Oktober </w:t>
      </w:r>
      <w:r w:rsidR="006B4EAA" w:rsidRPr="00CF08D8">
        <w:rPr>
          <w:sz w:val="20"/>
        </w:rPr>
        <w:t>201</w:t>
      </w:r>
      <w:r w:rsidR="00B64004" w:rsidRPr="00CF08D8">
        <w:rPr>
          <w:sz w:val="20"/>
        </w:rPr>
        <w:t>9</w:t>
      </w:r>
    </w:p>
    <w:p w14:paraId="70066ACB" w14:textId="41D0645A" w:rsidR="00FD77D4" w:rsidRPr="00CF08D8" w:rsidRDefault="00FD77D4" w:rsidP="00720CAF">
      <w:pPr>
        <w:rPr>
          <w:sz w:val="20"/>
        </w:rPr>
      </w:pPr>
    </w:p>
    <w:p w14:paraId="337D7117" w14:textId="79D9782D" w:rsidR="001128C2" w:rsidRPr="00B24EB2" w:rsidRDefault="003F2BC8" w:rsidP="00720CAF">
      <w:pPr>
        <w:rPr>
          <w:sz w:val="20"/>
        </w:rPr>
      </w:pPr>
      <w:r>
        <w:rPr>
          <w:noProof/>
          <w:sz w:val="20"/>
        </w:rPr>
        <w:drawing>
          <wp:anchor distT="0" distB="0" distL="114300" distR="114300" simplePos="0" relativeHeight="251658240" behindDoc="0" locked="0" layoutInCell="1" allowOverlap="1" wp14:anchorId="25B08AE5" wp14:editId="3FBC4FAE">
            <wp:simplePos x="0" y="0"/>
            <wp:positionH relativeFrom="column">
              <wp:posOffset>4728569</wp:posOffset>
            </wp:positionH>
            <wp:positionV relativeFrom="paragraph">
              <wp:posOffset>179015</wp:posOffset>
            </wp:positionV>
            <wp:extent cx="1501166" cy="1002457"/>
            <wp:effectExtent l="0" t="0" r="0" b="1270"/>
            <wp:wrapNone/>
            <wp:docPr id="12" name="Grafik 12" descr="Ein Bild, das Straße, Gebäude,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924-nf-berlin-002-w.jpg"/>
                    <pic:cNvPicPr/>
                  </pic:nvPicPr>
                  <pic:blipFill>
                    <a:blip r:embed="rId7"/>
                    <a:stretch>
                      <a:fillRect/>
                    </a:stretch>
                  </pic:blipFill>
                  <pic:spPr>
                    <a:xfrm>
                      <a:off x="0" y="0"/>
                      <a:ext cx="1501166" cy="1002457"/>
                    </a:xfrm>
                    <a:prstGeom prst="rect">
                      <a:avLst/>
                    </a:prstGeom>
                  </pic:spPr>
                </pic:pic>
              </a:graphicData>
            </a:graphic>
            <wp14:sizeRelH relativeFrom="margin">
              <wp14:pctWidth>0</wp14:pctWidth>
            </wp14:sizeRelH>
            <wp14:sizeRelV relativeFrom="margin">
              <wp14:pctHeight>0</wp14:pctHeight>
            </wp14:sizeRelV>
          </wp:anchor>
        </w:drawing>
      </w:r>
    </w:p>
    <w:p w14:paraId="6E685A04" w14:textId="64A6866F" w:rsidR="001128C2" w:rsidRPr="00B24EB2" w:rsidRDefault="00B24EB2" w:rsidP="00720CAF">
      <w:pPr>
        <w:rPr>
          <w:rFonts w:eastAsia="Times New Roman" w:cs="Arial"/>
          <w:b/>
          <w:bCs/>
          <w:color w:val="1E1E1E"/>
          <w:sz w:val="26"/>
          <w:szCs w:val="26"/>
        </w:rPr>
      </w:pPr>
      <w:r w:rsidRPr="00B24EB2">
        <w:rPr>
          <w:rFonts w:eastAsia="Times New Roman" w:cs="Arial"/>
          <w:b/>
          <w:bCs/>
          <w:color w:val="1E1E1E"/>
          <w:sz w:val="26"/>
          <w:szCs w:val="26"/>
        </w:rPr>
        <w:t xml:space="preserve">Ein </w:t>
      </w:r>
      <w:r>
        <w:rPr>
          <w:rFonts w:eastAsia="Times New Roman" w:cs="Arial"/>
          <w:b/>
          <w:bCs/>
          <w:color w:val="1E1E1E"/>
          <w:sz w:val="26"/>
          <w:szCs w:val="26"/>
        </w:rPr>
        <w:t>Branchenhotspot, der seinem Namen Ehre macht</w:t>
      </w:r>
    </w:p>
    <w:p w14:paraId="3452436A" w14:textId="5C5F1EED" w:rsidR="001128C2" w:rsidRDefault="00F1447A" w:rsidP="00720CAF">
      <w:pPr>
        <w:rPr>
          <w:sz w:val="20"/>
        </w:rPr>
      </w:pPr>
      <w:r w:rsidRPr="00CF08D8">
        <w:rPr>
          <w:sz w:val="20"/>
        </w:rPr>
        <w:t xml:space="preserve">Nilfisk </w:t>
      </w:r>
      <w:r w:rsidR="00B24EB2">
        <w:rPr>
          <w:sz w:val="20"/>
        </w:rPr>
        <w:t>zieht zur CMS 2019 sehr positive Bilanz</w:t>
      </w:r>
    </w:p>
    <w:p w14:paraId="0E07A877" w14:textId="0E0DFEAB" w:rsidR="005B495D" w:rsidRDefault="005B495D" w:rsidP="00720CAF">
      <w:pPr>
        <w:rPr>
          <w:sz w:val="20"/>
        </w:rPr>
      </w:pPr>
    </w:p>
    <w:p w14:paraId="225A7F2A" w14:textId="7A8C77B6" w:rsidR="001C5F77" w:rsidRPr="001C5F77" w:rsidRDefault="00A31DA0" w:rsidP="00720CAF">
      <w:pPr>
        <w:rPr>
          <w:b/>
          <w:bCs/>
          <w:sz w:val="20"/>
        </w:rPr>
      </w:pPr>
      <w:r>
        <w:rPr>
          <w:b/>
          <w:bCs/>
          <w:sz w:val="20"/>
        </w:rPr>
        <w:t xml:space="preserve">Wie in den vergangenen Jahren stellte </w:t>
      </w:r>
      <w:r w:rsidR="005B495D" w:rsidRPr="001C5F77">
        <w:rPr>
          <w:b/>
          <w:bCs/>
          <w:sz w:val="20"/>
        </w:rPr>
        <w:t xml:space="preserve">die </w:t>
      </w:r>
      <w:r w:rsidR="00B50CE5">
        <w:rPr>
          <w:b/>
          <w:bCs/>
          <w:sz w:val="20"/>
        </w:rPr>
        <w:t xml:space="preserve">Fachmesse </w:t>
      </w:r>
      <w:r w:rsidR="005B495D" w:rsidRPr="001C5F77">
        <w:rPr>
          <w:b/>
          <w:bCs/>
          <w:sz w:val="20"/>
        </w:rPr>
        <w:t xml:space="preserve">CMS in Berlin </w:t>
      </w:r>
      <w:r w:rsidR="00B50CE5">
        <w:rPr>
          <w:b/>
          <w:bCs/>
          <w:sz w:val="20"/>
        </w:rPr>
        <w:t xml:space="preserve">ihren </w:t>
      </w:r>
      <w:r w:rsidR="005B495D" w:rsidRPr="001C5F77">
        <w:rPr>
          <w:b/>
          <w:bCs/>
          <w:sz w:val="20"/>
        </w:rPr>
        <w:t xml:space="preserve">Ruf als </w:t>
      </w:r>
      <w:r w:rsidR="00B50CE5">
        <w:rPr>
          <w:b/>
          <w:bCs/>
          <w:sz w:val="20"/>
        </w:rPr>
        <w:t>international relevante</w:t>
      </w:r>
      <w:r w:rsidR="009D42F6">
        <w:rPr>
          <w:b/>
          <w:bCs/>
          <w:sz w:val="20"/>
        </w:rPr>
        <w:t xml:space="preserve"> Leitmesse</w:t>
      </w:r>
      <w:r w:rsidR="00B50CE5">
        <w:rPr>
          <w:b/>
          <w:bCs/>
          <w:sz w:val="20"/>
        </w:rPr>
        <w:t xml:space="preserve"> </w:t>
      </w:r>
      <w:r>
        <w:rPr>
          <w:b/>
          <w:bCs/>
          <w:sz w:val="20"/>
        </w:rPr>
        <w:t xml:space="preserve">wieder einmal </w:t>
      </w:r>
      <w:r w:rsidR="00B50CE5">
        <w:rPr>
          <w:b/>
          <w:bCs/>
          <w:sz w:val="20"/>
        </w:rPr>
        <w:t>erfolgreich</w:t>
      </w:r>
      <w:r w:rsidR="005B495D" w:rsidRPr="001C5F77">
        <w:rPr>
          <w:b/>
          <w:bCs/>
          <w:sz w:val="20"/>
        </w:rPr>
        <w:t xml:space="preserve"> </w:t>
      </w:r>
      <w:r w:rsidR="00B50CE5">
        <w:rPr>
          <w:b/>
          <w:bCs/>
          <w:sz w:val="20"/>
        </w:rPr>
        <w:t>unter Beweis</w:t>
      </w:r>
      <w:r w:rsidR="005B495D" w:rsidRPr="001C5F77">
        <w:rPr>
          <w:b/>
          <w:bCs/>
          <w:sz w:val="20"/>
        </w:rPr>
        <w:t xml:space="preserve">. </w:t>
      </w:r>
      <w:r>
        <w:rPr>
          <w:b/>
          <w:bCs/>
          <w:sz w:val="20"/>
        </w:rPr>
        <w:t>Auch d</w:t>
      </w:r>
      <w:r w:rsidR="00B50CE5">
        <w:rPr>
          <w:b/>
          <w:bCs/>
          <w:sz w:val="20"/>
        </w:rPr>
        <w:t>er</w:t>
      </w:r>
      <w:r w:rsidR="004F3FC5" w:rsidRPr="001C5F77">
        <w:rPr>
          <w:b/>
          <w:bCs/>
          <w:sz w:val="20"/>
        </w:rPr>
        <w:t xml:space="preserve"> </w:t>
      </w:r>
      <w:r w:rsidR="00B50CE5">
        <w:rPr>
          <w:b/>
          <w:bCs/>
          <w:sz w:val="20"/>
        </w:rPr>
        <w:t xml:space="preserve">langjährige Messepartner und </w:t>
      </w:r>
      <w:r w:rsidR="004F3FC5" w:rsidRPr="001C5F77">
        <w:rPr>
          <w:b/>
          <w:bCs/>
          <w:sz w:val="20"/>
        </w:rPr>
        <w:t xml:space="preserve">Reinigungsgerätehersteller Nilfisk </w:t>
      </w:r>
      <w:r w:rsidR="00B50CE5">
        <w:rPr>
          <w:b/>
          <w:bCs/>
          <w:sz w:val="20"/>
        </w:rPr>
        <w:t xml:space="preserve">zeigte sich bei seinem Resümee </w:t>
      </w:r>
      <w:r>
        <w:rPr>
          <w:b/>
          <w:bCs/>
          <w:sz w:val="20"/>
        </w:rPr>
        <w:t>überaus</w:t>
      </w:r>
      <w:r w:rsidR="004F3FC5" w:rsidRPr="001C5F77">
        <w:rPr>
          <w:b/>
          <w:bCs/>
          <w:sz w:val="20"/>
        </w:rPr>
        <w:t xml:space="preserve"> zufrieden. </w:t>
      </w:r>
      <w:r w:rsidR="00864AED" w:rsidRPr="001C5F77">
        <w:rPr>
          <w:b/>
          <w:bCs/>
          <w:sz w:val="20"/>
        </w:rPr>
        <w:t xml:space="preserve">Das Fazit: </w:t>
      </w:r>
      <w:r w:rsidR="0058005F" w:rsidRPr="001C5F77">
        <w:rPr>
          <w:b/>
          <w:bCs/>
          <w:sz w:val="20"/>
        </w:rPr>
        <w:t xml:space="preserve">Im Vergleich zu 2017 stieg die Zahl der qualifizierten Kontakte um </w:t>
      </w:r>
      <w:r w:rsidR="00864AED" w:rsidRPr="001C5F77">
        <w:rPr>
          <w:b/>
          <w:bCs/>
          <w:sz w:val="20"/>
        </w:rPr>
        <w:t>30 Prozent</w:t>
      </w:r>
      <w:r w:rsidR="0058005F" w:rsidRPr="001C5F77">
        <w:rPr>
          <w:b/>
          <w:bCs/>
          <w:sz w:val="20"/>
        </w:rPr>
        <w:t>.</w:t>
      </w:r>
      <w:r w:rsidR="00864AED" w:rsidRPr="001C5F77">
        <w:rPr>
          <w:b/>
          <w:bCs/>
          <w:sz w:val="20"/>
        </w:rPr>
        <w:t xml:space="preserve"> </w:t>
      </w:r>
      <w:r>
        <w:rPr>
          <w:b/>
          <w:bCs/>
          <w:sz w:val="20"/>
        </w:rPr>
        <w:t>A</w:t>
      </w:r>
      <w:r w:rsidRPr="001C5F77">
        <w:rPr>
          <w:b/>
          <w:bCs/>
          <w:sz w:val="20"/>
        </w:rPr>
        <w:t xml:space="preserve">llein die autonome Scheuersaugmaschine </w:t>
      </w:r>
      <w:r>
        <w:rPr>
          <w:b/>
          <w:bCs/>
          <w:sz w:val="20"/>
        </w:rPr>
        <w:t>Liberty SC50 konnte k</w:t>
      </w:r>
      <w:r w:rsidR="00C5247C" w:rsidRPr="001C5F77">
        <w:rPr>
          <w:b/>
          <w:bCs/>
          <w:sz w:val="20"/>
        </w:rPr>
        <w:t xml:space="preserve">napp 100 Anfragen für sich verbuchen – inklusive einer Vertragsunterschrift direkt am </w:t>
      </w:r>
      <w:r w:rsidR="009D42F6">
        <w:rPr>
          <w:b/>
          <w:bCs/>
          <w:sz w:val="20"/>
        </w:rPr>
        <w:t>Messes</w:t>
      </w:r>
      <w:r w:rsidR="00C5247C" w:rsidRPr="001C5F77">
        <w:rPr>
          <w:b/>
          <w:bCs/>
          <w:sz w:val="20"/>
        </w:rPr>
        <w:t>tand.</w:t>
      </w:r>
      <w:r w:rsidR="006D6829" w:rsidRPr="001C5F77">
        <w:rPr>
          <w:b/>
          <w:bCs/>
          <w:sz w:val="20"/>
        </w:rPr>
        <w:t xml:space="preserve"> „Es freut uns sehr, dass wir mit unseren Themen </w:t>
      </w:r>
      <w:r w:rsidR="001C5F77" w:rsidRPr="001C5F77">
        <w:rPr>
          <w:b/>
          <w:bCs/>
          <w:sz w:val="20"/>
        </w:rPr>
        <w:t>und Innovationen auf so große Resonanz gestoßen sind. Schließlich ist es für uns nicht nur entscheidend, Innovationsführer zu sein. Ausschlaggebend ist vielmehr, die Anforderungen unserer Kunden mit herausragenden Konzepten zu erfüllen“, so Dr. Reinhard Mann, Senior Manager EMEA Central bei Nilfisk.</w:t>
      </w:r>
    </w:p>
    <w:p w14:paraId="543B54EF" w14:textId="7CFA02A8" w:rsidR="001C5F77" w:rsidRDefault="001C5F77" w:rsidP="00720CAF">
      <w:pPr>
        <w:autoSpaceDE/>
        <w:autoSpaceDN/>
        <w:rPr>
          <w:sz w:val="20"/>
        </w:rPr>
      </w:pPr>
    </w:p>
    <w:p w14:paraId="19A99282" w14:textId="703E8AB6" w:rsidR="00621647" w:rsidRPr="00874823" w:rsidRDefault="001C5F77" w:rsidP="00874823">
      <w:pPr>
        <w:autoSpaceDE/>
        <w:autoSpaceDN/>
        <w:rPr>
          <w:sz w:val="20"/>
        </w:rPr>
      </w:pPr>
      <w:r>
        <w:rPr>
          <w:sz w:val="20"/>
        </w:rPr>
        <w:t xml:space="preserve">Zu den zentralen </w:t>
      </w:r>
      <w:r w:rsidR="00E368EB">
        <w:rPr>
          <w:sz w:val="20"/>
        </w:rPr>
        <w:t xml:space="preserve">Trends </w:t>
      </w:r>
      <w:r>
        <w:rPr>
          <w:sz w:val="20"/>
        </w:rPr>
        <w:t xml:space="preserve">der viertägigen </w:t>
      </w:r>
      <w:r w:rsidR="00396169">
        <w:rPr>
          <w:sz w:val="20"/>
        </w:rPr>
        <w:t>Reinigungsfachmesse gehörten</w:t>
      </w:r>
      <w:r>
        <w:rPr>
          <w:sz w:val="20"/>
        </w:rPr>
        <w:t xml:space="preserve"> darüber hinaus die Themen Nachhaltigkeit</w:t>
      </w:r>
      <w:r w:rsidR="00720CAF">
        <w:rPr>
          <w:sz w:val="20"/>
        </w:rPr>
        <w:t xml:space="preserve"> und Recycling sowie</w:t>
      </w:r>
      <w:r>
        <w:rPr>
          <w:sz w:val="20"/>
        </w:rPr>
        <w:t xml:space="preserve"> umweltverträgliche Konzepte und Funktionen</w:t>
      </w:r>
      <w:r w:rsidR="00720CAF">
        <w:rPr>
          <w:sz w:val="20"/>
        </w:rPr>
        <w:t xml:space="preserve">. Vor diesem Hintergrund </w:t>
      </w:r>
      <w:r w:rsidR="00E368EB">
        <w:rPr>
          <w:sz w:val="20"/>
        </w:rPr>
        <w:t xml:space="preserve">genoss </w:t>
      </w:r>
      <w:r w:rsidR="00720CAF">
        <w:rPr>
          <w:sz w:val="20"/>
        </w:rPr>
        <w:t>das automatische Reinigungsmittel</w:t>
      </w:r>
      <w:r w:rsidR="00E368EB">
        <w:rPr>
          <w:sz w:val="20"/>
        </w:rPr>
        <w:t>-D</w:t>
      </w:r>
      <w:r w:rsidR="00720CAF">
        <w:rPr>
          <w:sz w:val="20"/>
        </w:rPr>
        <w:t xml:space="preserve">osiersystem </w:t>
      </w:r>
      <w:r w:rsidR="00E368EB">
        <w:rPr>
          <w:sz w:val="20"/>
        </w:rPr>
        <w:t>„</w:t>
      </w:r>
      <w:proofErr w:type="spellStart"/>
      <w:r w:rsidR="00720CAF">
        <w:rPr>
          <w:sz w:val="20"/>
        </w:rPr>
        <w:t>ecoflex</w:t>
      </w:r>
      <w:proofErr w:type="spellEnd"/>
      <w:r w:rsidR="00E368EB">
        <w:rPr>
          <w:sz w:val="20"/>
        </w:rPr>
        <w:t>“ besonders große Aufmerksamkeit</w:t>
      </w:r>
      <w:r w:rsidR="00720CAF">
        <w:rPr>
          <w:sz w:val="20"/>
        </w:rPr>
        <w:t xml:space="preserve">. </w:t>
      </w:r>
      <w:r w:rsidR="00720CAF" w:rsidRPr="00E94C7A">
        <w:rPr>
          <w:rFonts w:cs="Arial"/>
          <w:sz w:val="20"/>
        </w:rPr>
        <w:t xml:space="preserve">Das patentierte </w:t>
      </w:r>
      <w:r w:rsidR="00E368EB">
        <w:rPr>
          <w:rFonts w:cs="Arial"/>
          <w:sz w:val="20"/>
        </w:rPr>
        <w:t>Nilfisk-</w:t>
      </w:r>
      <w:r w:rsidR="00720CAF" w:rsidRPr="00E94C7A">
        <w:rPr>
          <w:rFonts w:cs="Arial"/>
          <w:sz w:val="20"/>
        </w:rPr>
        <w:t xml:space="preserve">System ist direkt in die Bodenreinigungsmaschinen integriert und erlaubt, </w:t>
      </w:r>
      <w:r w:rsidR="00720CAF" w:rsidRPr="00E94C7A">
        <w:rPr>
          <w:sz w:val="20"/>
        </w:rPr>
        <w:t xml:space="preserve">bis zu 50 Prozent Wasser, bis zu 35 Prozent Chemie und bis zu 20 Prozent Arbeitszeit einzusparen. </w:t>
      </w:r>
      <w:r w:rsidR="00396169">
        <w:rPr>
          <w:sz w:val="20"/>
        </w:rPr>
        <w:t xml:space="preserve">Auch in puncto Produktivität konnte </w:t>
      </w:r>
      <w:proofErr w:type="spellStart"/>
      <w:r w:rsidR="00396169">
        <w:rPr>
          <w:sz w:val="20"/>
        </w:rPr>
        <w:t>ecoflex</w:t>
      </w:r>
      <w:proofErr w:type="spellEnd"/>
      <w:r w:rsidR="00720CAF">
        <w:rPr>
          <w:sz w:val="20"/>
        </w:rPr>
        <w:t xml:space="preserve"> </w:t>
      </w:r>
      <w:r w:rsidR="00396169">
        <w:rPr>
          <w:sz w:val="20"/>
        </w:rPr>
        <w:t xml:space="preserve">das Expertenpublikum überzeugen: </w:t>
      </w:r>
      <w:r w:rsidR="00720CAF" w:rsidRPr="00E94C7A">
        <w:rPr>
          <w:rFonts w:cs="Calibri"/>
          <w:color w:val="000000" w:themeColor="text1"/>
          <w:sz w:val="20"/>
        </w:rPr>
        <w:t xml:space="preserve">Vergleicht man </w:t>
      </w:r>
      <w:r w:rsidR="00720CAF">
        <w:rPr>
          <w:rFonts w:cs="Calibri"/>
          <w:color w:val="000000" w:themeColor="text1"/>
          <w:sz w:val="20"/>
        </w:rPr>
        <w:t>etwa manuelle und automatische Dosierv</w:t>
      </w:r>
      <w:r w:rsidR="00720CAF" w:rsidRPr="00E94C7A">
        <w:rPr>
          <w:rFonts w:cs="Calibri"/>
          <w:color w:val="000000" w:themeColor="text1"/>
          <w:sz w:val="20"/>
        </w:rPr>
        <w:t>erfahren im Sinne von HACCP, liegt der Nachteil einer manuellen Dosierung in der schwankenden Konzentration und der damit einhergehende</w:t>
      </w:r>
      <w:r w:rsidR="00720CAF">
        <w:rPr>
          <w:rFonts w:cs="Calibri"/>
          <w:color w:val="000000" w:themeColor="text1"/>
          <w:sz w:val="20"/>
        </w:rPr>
        <w:t>n</w:t>
      </w:r>
      <w:r w:rsidR="00720CAF" w:rsidRPr="00E94C7A">
        <w:rPr>
          <w:rFonts w:cs="Calibri"/>
          <w:color w:val="000000" w:themeColor="text1"/>
          <w:sz w:val="20"/>
        </w:rPr>
        <w:t xml:space="preserve"> Über- oder Unterdosierung</w:t>
      </w:r>
      <w:r w:rsidR="00720CAF">
        <w:rPr>
          <w:rFonts w:cs="Calibri"/>
          <w:color w:val="000000" w:themeColor="text1"/>
          <w:sz w:val="20"/>
        </w:rPr>
        <w:t xml:space="preserve"> – also</w:t>
      </w:r>
      <w:r w:rsidR="00720CAF" w:rsidRPr="00FE44D3">
        <w:rPr>
          <w:rFonts w:cs="Calibri"/>
          <w:color w:val="000000" w:themeColor="text1"/>
          <w:sz w:val="20"/>
        </w:rPr>
        <w:t xml:space="preserve"> in der unzureichende</w:t>
      </w:r>
      <w:r w:rsidR="00720CAF">
        <w:rPr>
          <w:rFonts w:cs="Calibri"/>
          <w:color w:val="000000" w:themeColor="text1"/>
          <w:sz w:val="20"/>
        </w:rPr>
        <w:t>n</w:t>
      </w:r>
      <w:r w:rsidR="00720CAF" w:rsidRPr="00FE44D3">
        <w:rPr>
          <w:rFonts w:cs="Calibri"/>
          <w:color w:val="000000" w:themeColor="text1"/>
          <w:sz w:val="20"/>
        </w:rPr>
        <w:t xml:space="preserve"> Reinigung bzw. schnellen </w:t>
      </w:r>
      <w:proofErr w:type="spellStart"/>
      <w:r w:rsidR="00720CAF" w:rsidRPr="00FE44D3">
        <w:rPr>
          <w:rFonts w:cs="Calibri"/>
          <w:color w:val="000000" w:themeColor="text1"/>
          <w:sz w:val="20"/>
        </w:rPr>
        <w:t>Wiederanschmutzung</w:t>
      </w:r>
      <w:proofErr w:type="spellEnd"/>
      <w:r w:rsidR="00720CAF" w:rsidRPr="00E94C7A">
        <w:rPr>
          <w:rFonts w:cs="Calibri"/>
          <w:color w:val="000000" w:themeColor="text1"/>
          <w:sz w:val="20"/>
        </w:rPr>
        <w:t xml:space="preserve">. </w:t>
      </w:r>
    </w:p>
    <w:p w14:paraId="555137C2" w14:textId="77777777" w:rsidR="008C0582" w:rsidRDefault="008C0582" w:rsidP="00720CAF">
      <w:pPr>
        <w:rPr>
          <w:rFonts w:cs="Calibri"/>
          <w:color w:val="000000" w:themeColor="text1"/>
          <w:sz w:val="20"/>
        </w:rPr>
      </w:pPr>
    </w:p>
    <w:p w14:paraId="05ECD147" w14:textId="31D27AFB" w:rsidR="00621647" w:rsidRPr="008C0582" w:rsidRDefault="0070502D" w:rsidP="00621647">
      <w:pPr>
        <w:rPr>
          <w:rFonts w:cs="Calibri"/>
          <w:color w:val="000000" w:themeColor="text1"/>
          <w:sz w:val="20"/>
        </w:rPr>
      </w:pPr>
      <w:r>
        <w:rPr>
          <w:rFonts w:cs="Calibri"/>
          <w:color w:val="000000" w:themeColor="text1"/>
          <w:sz w:val="20"/>
        </w:rPr>
        <w:t xml:space="preserve">Beim Stichwort Kunststoff interessierten </w:t>
      </w:r>
      <w:r w:rsidR="00E368EB">
        <w:rPr>
          <w:rFonts w:cs="Calibri"/>
          <w:color w:val="000000" w:themeColor="text1"/>
          <w:sz w:val="20"/>
        </w:rPr>
        <w:t xml:space="preserve">sich </w:t>
      </w:r>
      <w:r>
        <w:rPr>
          <w:rFonts w:cs="Calibri"/>
          <w:color w:val="000000" w:themeColor="text1"/>
          <w:sz w:val="20"/>
        </w:rPr>
        <w:t>v</w:t>
      </w:r>
      <w:r w:rsidR="00720CAF">
        <w:rPr>
          <w:rFonts w:cs="Calibri"/>
          <w:color w:val="000000" w:themeColor="text1"/>
          <w:sz w:val="20"/>
        </w:rPr>
        <w:t>iele Gebäudereiniger und Industrieunternehmen für d</w:t>
      </w:r>
      <w:r w:rsidR="008C0582">
        <w:rPr>
          <w:rFonts w:cs="Calibri"/>
          <w:color w:val="000000" w:themeColor="text1"/>
          <w:sz w:val="20"/>
        </w:rPr>
        <w:t>as Thema</w:t>
      </w:r>
      <w:r w:rsidR="00720CAF">
        <w:rPr>
          <w:rFonts w:cs="Calibri"/>
          <w:color w:val="000000" w:themeColor="text1"/>
          <w:sz w:val="20"/>
        </w:rPr>
        <w:t xml:space="preserve"> Recycling</w:t>
      </w:r>
      <w:r>
        <w:rPr>
          <w:rFonts w:cs="Calibri"/>
          <w:color w:val="000000" w:themeColor="text1"/>
          <w:sz w:val="20"/>
        </w:rPr>
        <w:t>fähigkeit</w:t>
      </w:r>
      <w:r w:rsidR="008C0582">
        <w:rPr>
          <w:rFonts w:cs="Calibri"/>
          <w:color w:val="000000" w:themeColor="text1"/>
          <w:sz w:val="20"/>
        </w:rPr>
        <w:t xml:space="preserve">. </w:t>
      </w:r>
      <w:r w:rsidR="008C0582" w:rsidRPr="008C0582">
        <w:rPr>
          <w:rFonts w:cs="Calibri"/>
          <w:color w:val="000000" w:themeColor="text1"/>
          <w:sz w:val="20"/>
        </w:rPr>
        <w:t>„Der verantwortungsbewusste Umgang mit der Umwelt</w:t>
      </w:r>
      <w:r w:rsidR="008C0582">
        <w:rPr>
          <w:rFonts w:cs="Calibri"/>
          <w:color w:val="000000" w:themeColor="text1"/>
          <w:sz w:val="20"/>
        </w:rPr>
        <w:t xml:space="preserve"> zieht sich bei Nilfisk durch alle Engineering</w:t>
      </w:r>
      <w:r w:rsidR="00E368EB">
        <w:rPr>
          <w:rFonts w:cs="Calibri"/>
          <w:color w:val="000000" w:themeColor="text1"/>
          <w:sz w:val="20"/>
        </w:rPr>
        <w:t>-P</w:t>
      </w:r>
      <w:r w:rsidR="008C0582">
        <w:rPr>
          <w:rFonts w:cs="Calibri"/>
          <w:color w:val="000000" w:themeColor="text1"/>
          <w:sz w:val="20"/>
        </w:rPr>
        <w:t xml:space="preserve">rozesse. </w:t>
      </w:r>
      <w:r w:rsidR="008C0582" w:rsidRPr="008C0582">
        <w:rPr>
          <w:rFonts w:cs="Calibri"/>
          <w:color w:val="000000" w:themeColor="text1"/>
          <w:sz w:val="20"/>
        </w:rPr>
        <w:t xml:space="preserve">Unter dem Gedanken </w:t>
      </w:r>
      <w:r w:rsidR="00E368EB">
        <w:rPr>
          <w:rFonts w:cs="Calibri"/>
          <w:color w:val="000000" w:themeColor="text1"/>
          <w:sz w:val="20"/>
        </w:rPr>
        <w:t>‚</w:t>
      </w:r>
      <w:r w:rsidR="008C0582" w:rsidRPr="008C0582">
        <w:rPr>
          <w:rFonts w:cs="Calibri"/>
          <w:color w:val="000000" w:themeColor="text1"/>
          <w:sz w:val="20"/>
        </w:rPr>
        <w:t>Grüne Produkte</w:t>
      </w:r>
      <w:r w:rsidR="00E368EB">
        <w:rPr>
          <w:rFonts w:cs="Calibri"/>
          <w:color w:val="000000" w:themeColor="text1"/>
          <w:sz w:val="20"/>
        </w:rPr>
        <w:t>‘</w:t>
      </w:r>
      <w:r w:rsidR="008C0582" w:rsidRPr="008C0582">
        <w:rPr>
          <w:rFonts w:cs="Calibri"/>
          <w:color w:val="000000" w:themeColor="text1"/>
          <w:sz w:val="20"/>
        </w:rPr>
        <w:t xml:space="preserve"> </w:t>
      </w:r>
      <w:r w:rsidR="008C0582">
        <w:rPr>
          <w:rFonts w:cs="Calibri"/>
          <w:color w:val="000000" w:themeColor="text1"/>
          <w:sz w:val="20"/>
        </w:rPr>
        <w:t xml:space="preserve">entwickeln wir nicht nur innovative </w:t>
      </w:r>
      <w:r w:rsidR="003413D5">
        <w:rPr>
          <w:rFonts w:cs="Calibri"/>
          <w:color w:val="000000" w:themeColor="text1"/>
          <w:sz w:val="20"/>
        </w:rPr>
        <w:t xml:space="preserve">Systeme beim Umgang mit Wasser, Chemie und Energie. Wir richten unseren Fokus selbstverständlich auch auf den verstärken Einsatz </w:t>
      </w:r>
      <w:r w:rsidR="008C0582" w:rsidRPr="008C0582">
        <w:rPr>
          <w:rFonts w:cs="Calibri"/>
          <w:color w:val="000000" w:themeColor="text1"/>
          <w:sz w:val="20"/>
        </w:rPr>
        <w:t>recycelbare</w:t>
      </w:r>
      <w:r w:rsidR="00621647">
        <w:rPr>
          <w:rFonts w:cs="Calibri"/>
          <w:color w:val="000000" w:themeColor="text1"/>
          <w:sz w:val="20"/>
        </w:rPr>
        <w:t>r Materialien</w:t>
      </w:r>
      <w:r w:rsidR="008C0582" w:rsidRPr="008C0582">
        <w:rPr>
          <w:rFonts w:cs="Calibri"/>
          <w:color w:val="000000" w:themeColor="text1"/>
          <w:sz w:val="20"/>
        </w:rPr>
        <w:t xml:space="preserve"> sowie </w:t>
      </w:r>
      <w:r w:rsidR="003413D5">
        <w:rPr>
          <w:rFonts w:cs="Calibri"/>
          <w:color w:val="000000" w:themeColor="text1"/>
          <w:sz w:val="20"/>
        </w:rPr>
        <w:t>au</w:t>
      </w:r>
      <w:r w:rsidR="00621647">
        <w:rPr>
          <w:rFonts w:cs="Calibri"/>
          <w:color w:val="000000" w:themeColor="text1"/>
          <w:sz w:val="20"/>
        </w:rPr>
        <w:t>f</w:t>
      </w:r>
      <w:r w:rsidR="003413D5">
        <w:rPr>
          <w:rFonts w:cs="Calibri"/>
          <w:color w:val="000000" w:themeColor="text1"/>
          <w:sz w:val="20"/>
        </w:rPr>
        <w:t xml:space="preserve"> </w:t>
      </w:r>
      <w:r w:rsidR="008C0582" w:rsidRPr="008C0582">
        <w:rPr>
          <w:rFonts w:cs="Calibri"/>
          <w:color w:val="000000" w:themeColor="text1"/>
          <w:sz w:val="20"/>
        </w:rPr>
        <w:t>ressourcenschonende Antriebs-Technologien</w:t>
      </w:r>
      <w:r w:rsidR="003413D5">
        <w:rPr>
          <w:rFonts w:cs="Calibri"/>
          <w:color w:val="000000" w:themeColor="text1"/>
          <w:sz w:val="20"/>
        </w:rPr>
        <w:t>“, so Dr. Mann weiter.</w:t>
      </w:r>
      <w:r w:rsidR="00396169">
        <w:rPr>
          <w:rFonts w:cs="Calibri"/>
          <w:color w:val="000000" w:themeColor="text1"/>
          <w:sz w:val="20"/>
        </w:rPr>
        <w:t xml:space="preserve"> </w:t>
      </w:r>
      <w:r w:rsidR="00621647">
        <w:rPr>
          <w:rFonts w:cs="Calibri"/>
          <w:color w:val="000000" w:themeColor="text1"/>
          <w:sz w:val="20"/>
        </w:rPr>
        <w:t xml:space="preserve">Das aktuelle Branchenbewusstsein zeigte </w:t>
      </w:r>
      <w:r w:rsidR="00E368EB">
        <w:rPr>
          <w:rFonts w:cs="Calibri"/>
          <w:color w:val="000000" w:themeColor="text1"/>
          <w:sz w:val="20"/>
        </w:rPr>
        <w:t xml:space="preserve">sich des Weiteren </w:t>
      </w:r>
      <w:r w:rsidR="00C1444F">
        <w:rPr>
          <w:rFonts w:cs="Calibri"/>
          <w:color w:val="000000" w:themeColor="text1"/>
          <w:sz w:val="20"/>
        </w:rPr>
        <w:t>in</w:t>
      </w:r>
      <w:bookmarkStart w:id="0" w:name="_GoBack"/>
      <w:bookmarkEnd w:id="0"/>
      <w:r w:rsidR="00621647">
        <w:rPr>
          <w:rFonts w:cs="Calibri"/>
          <w:color w:val="000000" w:themeColor="text1"/>
          <w:sz w:val="20"/>
        </w:rPr>
        <w:t xml:space="preserve"> der gesteigerte</w:t>
      </w:r>
      <w:r w:rsidR="00874823">
        <w:rPr>
          <w:rFonts w:cs="Calibri"/>
          <w:color w:val="000000" w:themeColor="text1"/>
          <w:sz w:val="20"/>
        </w:rPr>
        <w:t>n</w:t>
      </w:r>
      <w:r w:rsidR="00621647">
        <w:rPr>
          <w:rFonts w:cs="Calibri"/>
          <w:color w:val="000000" w:themeColor="text1"/>
          <w:sz w:val="20"/>
        </w:rPr>
        <w:t xml:space="preserve"> Nachfrage nach batteriebetriebenen Konzepten. Hier konnten vor allem die Scheuersaugmaschinen SC3500 und SC500 sowie </w:t>
      </w:r>
      <w:r w:rsidR="00FC076A">
        <w:rPr>
          <w:rFonts w:cs="Calibri"/>
          <w:color w:val="000000" w:themeColor="text1"/>
          <w:sz w:val="20"/>
        </w:rPr>
        <w:t xml:space="preserve">der </w:t>
      </w:r>
      <w:r w:rsidR="00621647" w:rsidRPr="00FC076A">
        <w:rPr>
          <w:rFonts w:cs="Calibri"/>
          <w:color w:val="000000" w:themeColor="text1"/>
          <w:sz w:val="20"/>
        </w:rPr>
        <w:t>Gewerbesauger GD5 punkten.</w:t>
      </w:r>
    </w:p>
    <w:p w14:paraId="1588F5DC" w14:textId="424CBD7B" w:rsidR="00720CAF" w:rsidRPr="008C0582" w:rsidRDefault="00720CAF" w:rsidP="00720CAF">
      <w:pPr>
        <w:rPr>
          <w:rFonts w:cs="Calibri"/>
          <w:color w:val="000000" w:themeColor="text1"/>
          <w:sz w:val="20"/>
        </w:rPr>
      </w:pPr>
    </w:p>
    <w:p w14:paraId="66FBB4A8" w14:textId="37224DBA" w:rsidR="00FE598C" w:rsidRPr="00CF08D8" w:rsidRDefault="00FE598C" w:rsidP="00720CAF">
      <w:pPr>
        <w:rPr>
          <w:b/>
          <w:sz w:val="20"/>
        </w:rPr>
      </w:pPr>
      <w:r w:rsidRPr="00CF08D8">
        <w:rPr>
          <w:b/>
          <w:sz w:val="20"/>
        </w:rPr>
        <w:lastRenderedPageBreak/>
        <w:t>Bildanforderung</w:t>
      </w:r>
    </w:p>
    <w:p w14:paraId="614E89AA" w14:textId="4548FC82" w:rsidR="00FE598C" w:rsidRDefault="00FE598C" w:rsidP="00720CAF">
      <w:pPr>
        <w:rPr>
          <w:sz w:val="20"/>
        </w:rPr>
      </w:pPr>
      <w:r w:rsidRPr="00CF08D8">
        <w:rPr>
          <w:sz w:val="20"/>
        </w:rPr>
        <w:t>Bildmaterial finden Sie in unserem Medienportal http://press-n-relations.amid-pr.com (Suchbegriff „Nilfisk-</w:t>
      </w:r>
      <w:r w:rsidR="001A028A" w:rsidRPr="00CF08D8">
        <w:rPr>
          <w:sz w:val="20"/>
        </w:rPr>
        <w:t>CMS201</w:t>
      </w:r>
      <w:r w:rsidR="003C217B">
        <w:rPr>
          <w:sz w:val="20"/>
        </w:rPr>
        <w:t>9</w:t>
      </w:r>
      <w:r w:rsidR="00874823">
        <w:rPr>
          <w:sz w:val="20"/>
        </w:rPr>
        <w:t>-Nachlese</w:t>
      </w:r>
      <w:r w:rsidRPr="00CF08D8">
        <w:rPr>
          <w:sz w:val="20"/>
        </w:rPr>
        <w:t xml:space="preserve">“). </w:t>
      </w:r>
    </w:p>
    <w:p w14:paraId="1C0BE26B" w14:textId="77777777" w:rsidR="00266970" w:rsidRPr="00CF08D8" w:rsidRDefault="00266970" w:rsidP="00720CAF">
      <w:pPr>
        <w:rPr>
          <w:sz w:val="20"/>
        </w:rPr>
      </w:pPr>
    </w:p>
    <w:p w14:paraId="1D042988" w14:textId="26E44851" w:rsidR="00FE598C" w:rsidRDefault="00A53400" w:rsidP="00720CAF">
      <w:pPr>
        <w:rPr>
          <w:sz w:val="20"/>
        </w:rPr>
      </w:pPr>
      <w:r>
        <w:rPr>
          <w:sz w:val="20"/>
        </w:rPr>
        <w:t xml:space="preserve"> </w:t>
      </w:r>
      <w:r>
        <w:rPr>
          <w:noProof/>
          <w:sz w:val="20"/>
        </w:rPr>
        <w:drawing>
          <wp:inline distT="0" distB="0" distL="0" distR="0" wp14:anchorId="04F562D0" wp14:editId="6FB56454">
            <wp:extent cx="1030514" cy="687009"/>
            <wp:effectExtent l="0" t="0" r="0" b="0"/>
            <wp:docPr id="4" name="Grafik 4" descr="Ein Bild, das Person, drinnen, Frau,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24-nf-berlin-007-w.jpg"/>
                    <pic:cNvPicPr/>
                  </pic:nvPicPr>
                  <pic:blipFill>
                    <a:blip r:embed="rId8"/>
                    <a:stretch>
                      <a:fillRect/>
                    </a:stretch>
                  </pic:blipFill>
                  <pic:spPr>
                    <a:xfrm>
                      <a:off x="0" y="0"/>
                      <a:ext cx="1040768" cy="693845"/>
                    </a:xfrm>
                    <a:prstGeom prst="rect">
                      <a:avLst/>
                    </a:prstGeom>
                  </pic:spPr>
                </pic:pic>
              </a:graphicData>
            </a:graphic>
          </wp:inline>
        </w:drawing>
      </w:r>
      <w:r>
        <w:rPr>
          <w:sz w:val="20"/>
        </w:rPr>
        <w:t xml:space="preserve"> </w:t>
      </w:r>
      <w:r>
        <w:rPr>
          <w:noProof/>
          <w:sz w:val="20"/>
        </w:rPr>
        <w:drawing>
          <wp:inline distT="0" distB="0" distL="0" distR="0" wp14:anchorId="6D2A8A93" wp14:editId="71891825">
            <wp:extent cx="1011162" cy="674108"/>
            <wp:effectExtent l="0" t="0" r="5080" b="0"/>
            <wp:docPr id="6" name="Grafik 6" descr="Ein Bild, das drinn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0924-nf-berlin-009-w.jpg"/>
                    <pic:cNvPicPr/>
                  </pic:nvPicPr>
                  <pic:blipFill>
                    <a:blip r:embed="rId9"/>
                    <a:stretch>
                      <a:fillRect/>
                    </a:stretch>
                  </pic:blipFill>
                  <pic:spPr>
                    <a:xfrm>
                      <a:off x="0" y="0"/>
                      <a:ext cx="1040704" cy="693803"/>
                    </a:xfrm>
                    <a:prstGeom prst="rect">
                      <a:avLst/>
                    </a:prstGeom>
                  </pic:spPr>
                </pic:pic>
              </a:graphicData>
            </a:graphic>
          </wp:inline>
        </w:drawing>
      </w:r>
      <w:r>
        <w:rPr>
          <w:sz w:val="20"/>
        </w:rPr>
        <w:t xml:space="preserve"> </w:t>
      </w:r>
      <w:r>
        <w:rPr>
          <w:noProof/>
          <w:sz w:val="20"/>
        </w:rPr>
        <w:drawing>
          <wp:inline distT="0" distB="0" distL="0" distR="0" wp14:anchorId="57F53DCE" wp14:editId="79E81107">
            <wp:extent cx="1006324" cy="670884"/>
            <wp:effectExtent l="0" t="0" r="0" b="2540"/>
            <wp:docPr id="8" name="Grafik 8" descr="Ein Bild, das drinnen, Gebäude, Deck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0924-nf-berlin-013-w.jpg"/>
                    <pic:cNvPicPr/>
                  </pic:nvPicPr>
                  <pic:blipFill>
                    <a:blip r:embed="rId10"/>
                    <a:stretch>
                      <a:fillRect/>
                    </a:stretch>
                  </pic:blipFill>
                  <pic:spPr>
                    <a:xfrm>
                      <a:off x="0" y="0"/>
                      <a:ext cx="1024520" cy="683015"/>
                    </a:xfrm>
                    <a:prstGeom prst="rect">
                      <a:avLst/>
                    </a:prstGeom>
                  </pic:spPr>
                </pic:pic>
              </a:graphicData>
            </a:graphic>
          </wp:inline>
        </w:drawing>
      </w:r>
      <w:r>
        <w:rPr>
          <w:noProof/>
          <w:sz w:val="20"/>
        </w:rPr>
        <w:drawing>
          <wp:inline distT="0" distB="0" distL="0" distR="0" wp14:anchorId="4A343532" wp14:editId="33453744">
            <wp:extent cx="1073785" cy="715857"/>
            <wp:effectExtent l="0" t="0" r="5715" b="0"/>
            <wp:docPr id="9" name="Grafik 9" descr="Ein Bild, das Person, Man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924-nf-berlin-014-w.jpg"/>
                    <pic:cNvPicPr/>
                  </pic:nvPicPr>
                  <pic:blipFill>
                    <a:blip r:embed="rId11"/>
                    <a:stretch>
                      <a:fillRect/>
                    </a:stretch>
                  </pic:blipFill>
                  <pic:spPr>
                    <a:xfrm>
                      <a:off x="0" y="0"/>
                      <a:ext cx="1098577" cy="732385"/>
                    </a:xfrm>
                    <a:prstGeom prst="rect">
                      <a:avLst/>
                    </a:prstGeom>
                  </pic:spPr>
                </pic:pic>
              </a:graphicData>
            </a:graphic>
          </wp:inline>
        </w:drawing>
      </w:r>
      <w:r>
        <w:rPr>
          <w:sz w:val="20"/>
        </w:rPr>
        <w:t xml:space="preserve"> </w:t>
      </w:r>
      <w:r>
        <w:rPr>
          <w:noProof/>
          <w:sz w:val="20"/>
        </w:rPr>
        <w:drawing>
          <wp:inline distT="0" distB="0" distL="0" distR="0" wp14:anchorId="49DF9321" wp14:editId="406A8889">
            <wp:extent cx="1040190" cy="693460"/>
            <wp:effectExtent l="0" t="0" r="1270" b="5080"/>
            <wp:docPr id="10" name="Grafik 10" descr="Ein Bild, das drinnen, Boden, Mann, Kü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0924-nf-berlin-015-w.jpg"/>
                    <pic:cNvPicPr/>
                  </pic:nvPicPr>
                  <pic:blipFill>
                    <a:blip r:embed="rId12"/>
                    <a:stretch>
                      <a:fillRect/>
                    </a:stretch>
                  </pic:blipFill>
                  <pic:spPr>
                    <a:xfrm>
                      <a:off x="0" y="0"/>
                      <a:ext cx="1054172" cy="702782"/>
                    </a:xfrm>
                    <a:prstGeom prst="rect">
                      <a:avLst/>
                    </a:prstGeom>
                  </pic:spPr>
                </pic:pic>
              </a:graphicData>
            </a:graphic>
          </wp:inline>
        </w:drawing>
      </w:r>
      <w:r>
        <w:rPr>
          <w:sz w:val="20"/>
        </w:rPr>
        <w:t xml:space="preserve"> </w:t>
      </w:r>
      <w:r>
        <w:rPr>
          <w:noProof/>
          <w:sz w:val="20"/>
        </w:rPr>
        <w:drawing>
          <wp:inline distT="0" distB="0" distL="0" distR="0" wp14:anchorId="10F9C858" wp14:editId="3DEABD6C">
            <wp:extent cx="1029653" cy="686435"/>
            <wp:effectExtent l="0" t="0" r="0" b="0"/>
            <wp:docPr id="11" name="Grafik 11" descr="Ein Bild, das Person, Man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24-nf-berlin-024-w.jpg"/>
                    <pic:cNvPicPr/>
                  </pic:nvPicPr>
                  <pic:blipFill>
                    <a:blip r:embed="rId13"/>
                    <a:stretch>
                      <a:fillRect/>
                    </a:stretch>
                  </pic:blipFill>
                  <pic:spPr>
                    <a:xfrm>
                      <a:off x="0" y="0"/>
                      <a:ext cx="1055090" cy="703393"/>
                    </a:xfrm>
                    <a:prstGeom prst="rect">
                      <a:avLst/>
                    </a:prstGeom>
                  </pic:spPr>
                </pic:pic>
              </a:graphicData>
            </a:graphic>
          </wp:inline>
        </w:drawing>
      </w:r>
      <w:r>
        <w:rPr>
          <w:sz w:val="20"/>
        </w:rPr>
        <w:t xml:space="preserve">  </w:t>
      </w:r>
      <w:r>
        <w:rPr>
          <w:noProof/>
          <w:sz w:val="20"/>
        </w:rPr>
        <w:drawing>
          <wp:inline distT="0" distB="0" distL="0" distR="0" wp14:anchorId="4C8A7306" wp14:editId="17E5710E">
            <wp:extent cx="469295" cy="703943"/>
            <wp:effectExtent l="0" t="0" r="635" b="0"/>
            <wp:docPr id="7" name="Grafik 7" descr="Ein Bild, das drinnen, Gebäud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924-nf-berlin-012-w.jpg"/>
                    <pic:cNvPicPr/>
                  </pic:nvPicPr>
                  <pic:blipFill>
                    <a:blip r:embed="rId14"/>
                    <a:stretch>
                      <a:fillRect/>
                    </a:stretch>
                  </pic:blipFill>
                  <pic:spPr>
                    <a:xfrm>
                      <a:off x="0" y="0"/>
                      <a:ext cx="477958" cy="716938"/>
                    </a:xfrm>
                    <a:prstGeom prst="rect">
                      <a:avLst/>
                    </a:prstGeom>
                  </pic:spPr>
                </pic:pic>
              </a:graphicData>
            </a:graphic>
          </wp:inline>
        </w:drawing>
      </w:r>
      <w:r>
        <w:rPr>
          <w:sz w:val="20"/>
        </w:rPr>
        <w:t xml:space="preserve">  </w:t>
      </w:r>
    </w:p>
    <w:p w14:paraId="57168FD0" w14:textId="77777777" w:rsidR="00874823" w:rsidRPr="00CF08D8" w:rsidRDefault="00874823" w:rsidP="00720CAF">
      <w:pPr>
        <w:rPr>
          <w:sz w:val="20"/>
        </w:rPr>
      </w:pPr>
    </w:p>
    <w:tbl>
      <w:tblPr>
        <w:tblW w:w="9670" w:type="dxa"/>
        <w:tblInd w:w="-74" w:type="dxa"/>
        <w:tblCellMar>
          <w:left w:w="70" w:type="dxa"/>
          <w:right w:w="70" w:type="dxa"/>
        </w:tblCellMar>
        <w:tblLook w:val="0000" w:firstRow="0" w:lastRow="0" w:firstColumn="0" w:lastColumn="0" w:noHBand="0" w:noVBand="0"/>
      </w:tblPr>
      <w:tblGrid>
        <w:gridCol w:w="4323"/>
        <w:gridCol w:w="5347"/>
      </w:tblGrid>
      <w:tr w:rsidR="003C217B" w:rsidRPr="001E785E" w14:paraId="60C84C37" w14:textId="77777777" w:rsidTr="003C217B">
        <w:trPr>
          <w:trHeight w:val="1094"/>
        </w:trPr>
        <w:tc>
          <w:tcPr>
            <w:tcW w:w="4323" w:type="dxa"/>
            <w:tcBorders>
              <w:top w:val="nil"/>
              <w:left w:val="nil"/>
              <w:bottom w:val="nil"/>
              <w:right w:val="nil"/>
            </w:tcBorders>
          </w:tcPr>
          <w:p w14:paraId="32D58274" w14:textId="77777777" w:rsidR="003C217B" w:rsidRPr="001E785E" w:rsidRDefault="003C217B" w:rsidP="00720CAF">
            <w:pPr>
              <w:tabs>
                <w:tab w:val="left" w:pos="5040"/>
              </w:tabs>
              <w:ind w:right="567"/>
              <w:rPr>
                <w:b/>
                <w:sz w:val="18"/>
              </w:rPr>
            </w:pPr>
            <w:r w:rsidRPr="001E785E">
              <w:rPr>
                <w:b/>
                <w:sz w:val="18"/>
              </w:rPr>
              <w:t>Weitere Informationen:</w:t>
            </w:r>
          </w:p>
          <w:p w14:paraId="43FA6E69" w14:textId="77777777" w:rsidR="003C217B" w:rsidRPr="001E785E" w:rsidRDefault="003C217B" w:rsidP="00720CAF">
            <w:pPr>
              <w:pStyle w:val="berschrift8"/>
              <w:tabs>
                <w:tab w:val="left" w:pos="5040"/>
              </w:tabs>
              <w:ind w:right="567"/>
              <w:jc w:val="both"/>
              <w:rPr>
                <w:b w:val="0"/>
                <w:sz w:val="18"/>
                <w:lang w:val="de-DE"/>
              </w:rPr>
            </w:pPr>
            <w:r w:rsidRPr="001E785E">
              <w:rPr>
                <w:b w:val="0"/>
                <w:sz w:val="18"/>
                <w:lang w:val="de-DE"/>
              </w:rPr>
              <w:t>Nilfisk GmbH</w:t>
            </w:r>
          </w:p>
          <w:p w14:paraId="796A9CEA" w14:textId="77777777" w:rsidR="003C217B" w:rsidRPr="001E785E" w:rsidRDefault="003C217B" w:rsidP="00720CAF">
            <w:pPr>
              <w:pStyle w:val="berschrift6"/>
              <w:spacing w:line="288" w:lineRule="auto"/>
              <w:ind w:right="567"/>
              <w:rPr>
                <w:b w:val="0"/>
                <w:lang w:val="de-DE"/>
              </w:rPr>
            </w:pPr>
            <w:r w:rsidRPr="001E785E">
              <w:rPr>
                <w:b w:val="0"/>
                <w:lang w:val="de-DE"/>
              </w:rPr>
              <w:t>Guido-Oberdorfer-Straße 2-10</w:t>
            </w:r>
          </w:p>
          <w:p w14:paraId="0A12B6FF" w14:textId="77777777" w:rsidR="003C217B" w:rsidRPr="001E785E" w:rsidRDefault="003C217B" w:rsidP="00720CAF">
            <w:pPr>
              <w:pStyle w:val="berschrift6"/>
              <w:spacing w:line="288" w:lineRule="auto"/>
              <w:ind w:right="567"/>
              <w:rPr>
                <w:b w:val="0"/>
                <w:lang w:val="de-DE"/>
              </w:rPr>
            </w:pPr>
            <w:r w:rsidRPr="001E785E">
              <w:rPr>
                <w:b w:val="0"/>
                <w:lang w:val="de-DE"/>
              </w:rPr>
              <w:t>89287 Bellenberg, Deutschland</w:t>
            </w:r>
          </w:p>
          <w:p w14:paraId="0B02FD07" w14:textId="77777777" w:rsidR="003C217B" w:rsidRPr="001E785E" w:rsidRDefault="003C217B" w:rsidP="00720CAF">
            <w:pPr>
              <w:tabs>
                <w:tab w:val="left" w:pos="5040"/>
              </w:tabs>
              <w:ind w:right="567"/>
              <w:rPr>
                <w:strike/>
                <w:sz w:val="18"/>
              </w:rPr>
            </w:pPr>
            <w:r w:rsidRPr="001E785E">
              <w:rPr>
                <w:sz w:val="18"/>
              </w:rPr>
              <w:t>Tel. +49 (0)7306 72-444</w:t>
            </w:r>
            <w:r w:rsidRPr="001E785E">
              <w:rPr>
                <w:b/>
              </w:rPr>
              <w:br/>
            </w:r>
            <w:hyperlink r:id="rId15" w:history="1">
              <w:r w:rsidRPr="001E785E">
                <w:rPr>
                  <w:sz w:val="18"/>
                  <w:szCs w:val="18"/>
                </w:rPr>
                <w:t>marketing.de@nilfisk.com</w:t>
              </w:r>
            </w:hyperlink>
            <w:r w:rsidRPr="001E785E">
              <w:rPr>
                <w:sz w:val="18"/>
              </w:rPr>
              <w:t>– www.nilfisk.de</w:t>
            </w:r>
          </w:p>
        </w:tc>
        <w:tc>
          <w:tcPr>
            <w:tcW w:w="5347" w:type="dxa"/>
            <w:tcBorders>
              <w:top w:val="nil"/>
              <w:left w:val="nil"/>
              <w:bottom w:val="nil"/>
              <w:right w:val="nil"/>
            </w:tcBorders>
          </w:tcPr>
          <w:p w14:paraId="0CB1A55A" w14:textId="77777777" w:rsidR="003C217B" w:rsidRPr="001E785E" w:rsidRDefault="003C217B" w:rsidP="00720CAF">
            <w:pPr>
              <w:pStyle w:val="berschrift6"/>
              <w:spacing w:line="288" w:lineRule="auto"/>
              <w:ind w:right="567"/>
              <w:rPr>
                <w:lang w:val="de-DE"/>
              </w:rPr>
            </w:pPr>
            <w:r w:rsidRPr="001E785E">
              <w:rPr>
                <w:lang w:val="de-DE"/>
              </w:rPr>
              <w:t>Presse- und Öffentlichkeitsarbeit:</w:t>
            </w:r>
          </w:p>
          <w:p w14:paraId="16211CD4" w14:textId="77777777" w:rsidR="003C217B" w:rsidRPr="001E785E" w:rsidRDefault="003C217B" w:rsidP="00720CAF">
            <w:pPr>
              <w:pStyle w:val="berschrift6"/>
              <w:spacing w:line="288" w:lineRule="auto"/>
              <w:ind w:right="567"/>
              <w:rPr>
                <w:b w:val="0"/>
                <w:lang w:val="de-DE"/>
              </w:rPr>
            </w:pPr>
            <w:r w:rsidRPr="001E785E">
              <w:rPr>
                <w:b w:val="0"/>
                <w:lang w:val="de-DE"/>
              </w:rPr>
              <w:t>Press’n’Relations GmbH – Monika Nyendick</w:t>
            </w:r>
          </w:p>
          <w:p w14:paraId="0F5BAE29" w14:textId="77777777" w:rsidR="003C217B" w:rsidRPr="001E785E" w:rsidRDefault="003C217B" w:rsidP="00720CAF">
            <w:pPr>
              <w:pStyle w:val="berschrift6"/>
              <w:spacing w:line="288" w:lineRule="auto"/>
              <w:ind w:right="567"/>
              <w:rPr>
                <w:b w:val="0"/>
                <w:lang w:val="de-DE"/>
              </w:rPr>
            </w:pPr>
            <w:r w:rsidRPr="001E785E">
              <w:rPr>
                <w:b w:val="0"/>
                <w:lang w:val="de-DE"/>
              </w:rPr>
              <w:t xml:space="preserve">Magirusstraße 33 – D-89077 Ulm </w:t>
            </w:r>
          </w:p>
          <w:p w14:paraId="4B3516C3" w14:textId="77777777" w:rsidR="003C217B" w:rsidRPr="001E785E" w:rsidRDefault="003C217B" w:rsidP="00720CAF">
            <w:pPr>
              <w:pStyle w:val="berschrift6"/>
              <w:spacing w:line="288" w:lineRule="auto"/>
              <w:ind w:right="567"/>
              <w:rPr>
                <w:b w:val="0"/>
                <w:lang w:val="de-DE"/>
              </w:rPr>
            </w:pPr>
            <w:r w:rsidRPr="001E785E">
              <w:rPr>
                <w:b w:val="0"/>
                <w:lang w:val="de-DE"/>
              </w:rPr>
              <w:t xml:space="preserve">Tel.: 0731 96287-30 – Fax: 0731 96287-97 </w:t>
            </w:r>
          </w:p>
          <w:p w14:paraId="4EB715B3" w14:textId="77777777" w:rsidR="003C217B" w:rsidRPr="001E785E" w:rsidRDefault="003C217B" w:rsidP="00720CAF">
            <w:pPr>
              <w:pStyle w:val="Kopfzeile"/>
              <w:tabs>
                <w:tab w:val="clear" w:pos="9072"/>
                <w:tab w:val="left" w:pos="5040"/>
                <w:tab w:val="right" w:pos="9360"/>
              </w:tabs>
              <w:ind w:right="567"/>
              <w:rPr>
                <w:sz w:val="18"/>
                <w:lang w:val="de-DE"/>
              </w:rPr>
            </w:pPr>
            <w:r w:rsidRPr="001E785E">
              <w:rPr>
                <w:sz w:val="18"/>
                <w:lang w:val="de-DE"/>
              </w:rPr>
              <w:t xml:space="preserve">mny@press-n-relations.de - </w:t>
            </w:r>
            <w:hyperlink r:id="rId16" w:history="1">
              <w:r w:rsidRPr="001E785E">
                <w:rPr>
                  <w:sz w:val="18"/>
                  <w:lang w:val="de-DE"/>
                </w:rPr>
                <w:t>www.press-n-relations.de</w:t>
              </w:r>
            </w:hyperlink>
          </w:p>
        </w:tc>
      </w:tr>
    </w:tbl>
    <w:p w14:paraId="7F20D229" w14:textId="77777777" w:rsidR="003C217B" w:rsidRPr="001E785E" w:rsidRDefault="003C217B" w:rsidP="00720CAF">
      <w:pPr>
        <w:ind w:right="567"/>
        <w:rPr>
          <w:b/>
          <w:sz w:val="18"/>
        </w:rPr>
      </w:pPr>
    </w:p>
    <w:p w14:paraId="292B7C96" w14:textId="77777777" w:rsidR="003C217B" w:rsidRPr="0032675B" w:rsidRDefault="003C217B" w:rsidP="00720CAF">
      <w:pPr>
        <w:rPr>
          <w:sz w:val="18"/>
          <w:szCs w:val="18"/>
        </w:rPr>
      </w:pPr>
      <w:r w:rsidRPr="001E785E">
        <w:rPr>
          <w:sz w:val="18"/>
          <w:szCs w:val="18"/>
        </w:rPr>
        <w:t>Nilfisk GmbH in Bellenberg gehört zur Nilfisk A/S. Nilfisk blickt auf eine 113-jährige Tradition zurück und zählt zu den weltweit größten Anbietern professioneller Reinigungstechnik mit einem Umsatz v</w:t>
      </w:r>
      <w:r>
        <w:rPr>
          <w:sz w:val="18"/>
          <w:szCs w:val="18"/>
        </w:rPr>
        <w:t xml:space="preserve">on </w:t>
      </w:r>
      <w:r w:rsidRPr="00290530">
        <w:rPr>
          <w:sz w:val="18"/>
          <w:szCs w:val="18"/>
        </w:rPr>
        <w:t xml:space="preserve">1.054 Mio. EUR im Geschäftsjahr 2018 </w:t>
      </w:r>
      <w:r w:rsidRPr="001E785E">
        <w:rPr>
          <w:sz w:val="18"/>
          <w:szCs w:val="18"/>
        </w:rPr>
        <w:t>und rund 5.600 Mitarbeitern. Es bestehen Produktionsstätten in Dänemark, Deutschland, Ungarn, Singapur, China, Italien, Mexiko und den USA. Über eigene Vertriebsniederlassungen und ein flächendeckendes Händlernetz ist das Unternehmen in über 100 Ländern der Welt und auf allen fünf Kontinenten vertreten.</w:t>
      </w:r>
    </w:p>
    <w:p w14:paraId="4657EA46" w14:textId="77777777" w:rsidR="00FE598C" w:rsidRPr="00CF08D8" w:rsidRDefault="00FE598C" w:rsidP="00720CAF">
      <w:pPr>
        <w:rPr>
          <w:i/>
          <w:sz w:val="20"/>
        </w:rPr>
      </w:pPr>
    </w:p>
    <w:sectPr w:rsidR="00FE598C" w:rsidRPr="00CF08D8" w:rsidSect="00874823">
      <w:headerReference w:type="default" r:id="rId17"/>
      <w:pgSz w:w="11906" w:h="16838"/>
      <w:pgMar w:top="2126" w:right="3119" w:bottom="1276" w:left="1418" w:header="709" w:footer="709"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57D7C" w14:textId="77777777" w:rsidR="003328B7" w:rsidRDefault="003328B7">
      <w:r>
        <w:separator/>
      </w:r>
    </w:p>
  </w:endnote>
  <w:endnote w:type="continuationSeparator" w:id="0">
    <w:p w14:paraId="4D7F1DAE" w14:textId="77777777" w:rsidR="003328B7" w:rsidRDefault="00332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0FE8B" w14:textId="77777777" w:rsidR="003328B7" w:rsidRDefault="003328B7">
      <w:r>
        <w:separator/>
      </w:r>
    </w:p>
  </w:footnote>
  <w:footnote w:type="continuationSeparator" w:id="0">
    <w:p w14:paraId="733DA596" w14:textId="77777777" w:rsidR="003328B7" w:rsidRDefault="00332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D48AC" w14:textId="30802E2F" w:rsidR="004D63E2" w:rsidRDefault="004D63E2" w:rsidP="003C217B">
    <w:pPr>
      <w:pStyle w:val="Kopfzeile"/>
      <w:tabs>
        <w:tab w:val="clear" w:pos="9072"/>
        <w:tab w:val="right" w:pos="9356"/>
      </w:tabs>
      <w:ind w:right="-1703"/>
    </w:pPr>
    <w:r>
      <w:rPr>
        <w:sz w:val="20"/>
      </w:rPr>
      <w:tab/>
    </w:r>
    <w:r>
      <w:rPr>
        <w:sz w:val="20"/>
      </w:rPr>
      <w:tab/>
    </w:r>
    <w:r w:rsidR="003C217B">
      <w:rPr>
        <w:noProof/>
        <w:sz w:val="20"/>
        <w:lang w:val="de-DE" w:eastAsia="de-DE"/>
      </w:rPr>
      <w:drawing>
        <wp:inline distT="0" distB="0" distL="0" distR="0" wp14:anchorId="776B1BA2" wp14:editId="631003FF">
          <wp:extent cx="1798320" cy="347472"/>
          <wp:effectExtent l="0" t="0" r="5080" b="825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lfisk_CMYK with R-1.jpg"/>
                  <pic:cNvPicPr/>
                </pic:nvPicPr>
                <pic:blipFill>
                  <a:blip r:embed="rId1">
                    <a:extLst>
                      <a:ext uri="{28A0092B-C50C-407E-A947-70E740481C1C}">
                        <a14:useLocalDpi xmlns:a14="http://schemas.microsoft.com/office/drawing/2010/main" val="0"/>
                      </a:ext>
                    </a:extLst>
                  </a:blip>
                  <a:stretch>
                    <a:fillRect/>
                  </a:stretch>
                </pic:blipFill>
                <pic:spPr>
                  <a:xfrm>
                    <a:off x="0" y="0"/>
                    <a:ext cx="1798320" cy="3474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B8A9B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67C2991"/>
    <w:multiLevelType w:val="hybridMultilevel"/>
    <w:tmpl w:val="9BB04118"/>
    <w:lvl w:ilvl="0" w:tplc="C3BA380C">
      <w:start w:val="1"/>
      <w:numFmt w:val="bullet"/>
      <w:lvlText w:val="•"/>
      <w:lvlJc w:val="left"/>
      <w:pPr>
        <w:tabs>
          <w:tab w:val="num" w:pos="720"/>
        </w:tabs>
        <w:ind w:left="720" w:hanging="360"/>
      </w:pPr>
      <w:rPr>
        <w:rFonts w:ascii="Arial" w:hAnsi="Arial" w:hint="default"/>
      </w:rPr>
    </w:lvl>
    <w:lvl w:ilvl="1" w:tplc="789A3136">
      <w:start w:val="1"/>
      <w:numFmt w:val="bullet"/>
      <w:lvlText w:val="•"/>
      <w:lvlJc w:val="left"/>
      <w:pPr>
        <w:tabs>
          <w:tab w:val="num" w:pos="1440"/>
        </w:tabs>
        <w:ind w:left="1440" w:hanging="360"/>
      </w:pPr>
      <w:rPr>
        <w:rFonts w:ascii="Arial" w:hAnsi="Arial" w:hint="default"/>
      </w:rPr>
    </w:lvl>
    <w:lvl w:ilvl="2" w:tplc="6C94C70C" w:tentative="1">
      <w:start w:val="1"/>
      <w:numFmt w:val="bullet"/>
      <w:lvlText w:val="•"/>
      <w:lvlJc w:val="left"/>
      <w:pPr>
        <w:tabs>
          <w:tab w:val="num" w:pos="2160"/>
        </w:tabs>
        <w:ind w:left="2160" w:hanging="360"/>
      </w:pPr>
      <w:rPr>
        <w:rFonts w:ascii="Arial" w:hAnsi="Arial" w:hint="default"/>
      </w:rPr>
    </w:lvl>
    <w:lvl w:ilvl="3" w:tplc="CA50DD18" w:tentative="1">
      <w:start w:val="1"/>
      <w:numFmt w:val="bullet"/>
      <w:lvlText w:val="•"/>
      <w:lvlJc w:val="left"/>
      <w:pPr>
        <w:tabs>
          <w:tab w:val="num" w:pos="2880"/>
        </w:tabs>
        <w:ind w:left="2880" w:hanging="360"/>
      </w:pPr>
      <w:rPr>
        <w:rFonts w:ascii="Arial" w:hAnsi="Arial" w:hint="default"/>
      </w:rPr>
    </w:lvl>
    <w:lvl w:ilvl="4" w:tplc="8A041C24" w:tentative="1">
      <w:start w:val="1"/>
      <w:numFmt w:val="bullet"/>
      <w:lvlText w:val="•"/>
      <w:lvlJc w:val="left"/>
      <w:pPr>
        <w:tabs>
          <w:tab w:val="num" w:pos="3600"/>
        </w:tabs>
        <w:ind w:left="3600" w:hanging="360"/>
      </w:pPr>
      <w:rPr>
        <w:rFonts w:ascii="Arial" w:hAnsi="Arial" w:hint="default"/>
      </w:rPr>
    </w:lvl>
    <w:lvl w:ilvl="5" w:tplc="D32A9708" w:tentative="1">
      <w:start w:val="1"/>
      <w:numFmt w:val="bullet"/>
      <w:lvlText w:val="•"/>
      <w:lvlJc w:val="left"/>
      <w:pPr>
        <w:tabs>
          <w:tab w:val="num" w:pos="4320"/>
        </w:tabs>
        <w:ind w:left="4320" w:hanging="360"/>
      </w:pPr>
      <w:rPr>
        <w:rFonts w:ascii="Arial" w:hAnsi="Arial" w:hint="default"/>
      </w:rPr>
    </w:lvl>
    <w:lvl w:ilvl="6" w:tplc="BC8CFF7E" w:tentative="1">
      <w:start w:val="1"/>
      <w:numFmt w:val="bullet"/>
      <w:lvlText w:val="•"/>
      <w:lvlJc w:val="left"/>
      <w:pPr>
        <w:tabs>
          <w:tab w:val="num" w:pos="5040"/>
        </w:tabs>
        <w:ind w:left="5040" w:hanging="360"/>
      </w:pPr>
      <w:rPr>
        <w:rFonts w:ascii="Arial" w:hAnsi="Arial" w:hint="default"/>
      </w:rPr>
    </w:lvl>
    <w:lvl w:ilvl="7" w:tplc="149C0DC0" w:tentative="1">
      <w:start w:val="1"/>
      <w:numFmt w:val="bullet"/>
      <w:lvlText w:val="•"/>
      <w:lvlJc w:val="left"/>
      <w:pPr>
        <w:tabs>
          <w:tab w:val="num" w:pos="5760"/>
        </w:tabs>
        <w:ind w:left="5760" w:hanging="360"/>
      </w:pPr>
      <w:rPr>
        <w:rFonts w:ascii="Arial" w:hAnsi="Arial" w:hint="default"/>
      </w:rPr>
    </w:lvl>
    <w:lvl w:ilvl="8" w:tplc="CC963C8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09"/>
  <w:hyphenationZone w:val="425"/>
  <w:doNotHyphenateCaps/>
  <w:drawingGridHorizontalSpacing w:val="110"/>
  <w:drawingGridVerticalSpacing w:val="299"/>
  <w:displayHorizontalDrawingGridEvery w:val="0"/>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9C8"/>
    <w:rsid w:val="000025A0"/>
    <w:rsid w:val="00002B79"/>
    <w:rsid w:val="00004866"/>
    <w:rsid w:val="00010306"/>
    <w:rsid w:val="00014260"/>
    <w:rsid w:val="00014F99"/>
    <w:rsid w:val="00016A0E"/>
    <w:rsid w:val="00020EF5"/>
    <w:rsid w:val="0002145C"/>
    <w:rsid w:val="00023368"/>
    <w:rsid w:val="0003190E"/>
    <w:rsid w:val="00032BF2"/>
    <w:rsid w:val="00032C5B"/>
    <w:rsid w:val="000338C2"/>
    <w:rsid w:val="000344D1"/>
    <w:rsid w:val="00034944"/>
    <w:rsid w:val="0004187E"/>
    <w:rsid w:val="00043B94"/>
    <w:rsid w:val="0004597B"/>
    <w:rsid w:val="000644FD"/>
    <w:rsid w:val="000646A9"/>
    <w:rsid w:val="000666F1"/>
    <w:rsid w:val="000747BB"/>
    <w:rsid w:val="00075AAF"/>
    <w:rsid w:val="00081264"/>
    <w:rsid w:val="00082B07"/>
    <w:rsid w:val="00083FDD"/>
    <w:rsid w:val="00084AD6"/>
    <w:rsid w:val="000917F5"/>
    <w:rsid w:val="00093FCB"/>
    <w:rsid w:val="000A124D"/>
    <w:rsid w:val="000A1E0F"/>
    <w:rsid w:val="000A5E60"/>
    <w:rsid w:val="000A6E84"/>
    <w:rsid w:val="000B758D"/>
    <w:rsid w:val="000C1497"/>
    <w:rsid w:val="000E1162"/>
    <w:rsid w:val="000E2B04"/>
    <w:rsid w:val="000E4CBA"/>
    <w:rsid w:val="000E5226"/>
    <w:rsid w:val="000F1B42"/>
    <w:rsid w:val="000F68FF"/>
    <w:rsid w:val="000F6920"/>
    <w:rsid w:val="00104378"/>
    <w:rsid w:val="00105E38"/>
    <w:rsid w:val="00106730"/>
    <w:rsid w:val="00111560"/>
    <w:rsid w:val="001128C2"/>
    <w:rsid w:val="00114715"/>
    <w:rsid w:val="00117402"/>
    <w:rsid w:val="00121A65"/>
    <w:rsid w:val="0013096D"/>
    <w:rsid w:val="00136511"/>
    <w:rsid w:val="001402BE"/>
    <w:rsid w:val="0014371D"/>
    <w:rsid w:val="00145F2F"/>
    <w:rsid w:val="00155522"/>
    <w:rsid w:val="00177661"/>
    <w:rsid w:val="00181901"/>
    <w:rsid w:val="0018425D"/>
    <w:rsid w:val="00186A83"/>
    <w:rsid w:val="00194082"/>
    <w:rsid w:val="001A028A"/>
    <w:rsid w:val="001A5C7A"/>
    <w:rsid w:val="001B1CD8"/>
    <w:rsid w:val="001B29CF"/>
    <w:rsid w:val="001B3F1C"/>
    <w:rsid w:val="001C333B"/>
    <w:rsid w:val="001C59C8"/>
    <w:rsid w:val="001C5F77"/>
    <w:rsid w:val="001D09E8"/>
    <w:rsid w:val="001D3617"/>
    <w:rsid w:val="001D58F1"/>
    <w:rsid w:val="001E542E"/>
    <w:rsid w:val="001E6A00"/>
    <w:rsid w:val="001E70F1"/>
    <w:rsid w:val="00200F98"/>
    <w:rsid w:val="0021112F"/>
    <w:rsid w:val="002205B3"/>
    <w:rsid w:val="00221647"/>
    <w:rsid w:val="00221974"/>
    <w:rsid w:val="00222D89"/>
    <w:rsid w:val="00230FFC"/>
    <w:rsid w:val="00234BFA"/>
    <w:rsid w:val="002362ED"/>
    <w:rsid w:val="0023751A"/>
    <w:rsid w:val="00240823"/>
    <w:rsid w:val="00240E01"/>
    <w:rsid w:val="00242EEA"/>
    <w:rsid w:val="0024551C"/>
    <w:rsid w:val="002458A2"/>
    <w:rsid w:val="00246BD6"/>
    <w:rsid w:val="00255E61"/>
    <w:rsid w:val="00266970"/>
    <w:rsid w:val="00271369"/>
    <w:rsid w:val="002729F1"/>
    <w:rsid w:val="002737DE"/>
    <w:rsid w:val="00274ED6"/>
    <w:rsid w:val="00274FF9"/>
    <w:rsid w:val="002763B4"/>
    <w:rsid w:val="0028143A"/>
    <w:rsid w:val="00283FE4"/>
    <w:rsid w:val="00284A99"/>
    <w:rsid w:val="00292FC4"/>
    <w:rsid w:val="002947E9"/>
    <w:rsid w:val="002965CB"/>
    <w:rsid w:val="002A0515"/>
    <w:rsid w:val="002A1B0A"/>
    <w:rsid w:val="002A2FE8"/>
    <w:rsid w:val="002B07A8"/>
    <w:rsid w:val="002B2D5F"/>
    <w:rsid w:val="002C4D71"/>
    <w:rsid w:val="002C51EB"/>
    <w:rsid w:val="002C74C0"/>
    <w:rsid w:val="002D0977"/>
    <w:rsid w:val="002D3171"/>
    <w:rsid w:val="002D36AE"/>
    <w:rsid w:val="002E0FFF"/>
    <w:rsid w:val="002E25CF"/>
    <w:rsid w:val="002E4B97"/>
    <w:rsid w:val="002F19D8"/>
    <w:rsid w:val="002F286E"/>
    <w:rsid w:val="002F4AFB"/>
    <w:rsid w:val="003048A3"/>
    <w:rsid w:val="0031249A"/>
    <w:rsid w:val="00315AD3"/>
    <w:rsid w:val="003177EF"/>
    <w:rsid w:val="00317C02"/>
    <w:rsid w:val="00322763"/>
    <w:rsid w:val="00323860"/>
    <w:rsid w:val="00330FAF"/>
    <w:rsid w:val="003328B7"/>
    <w:rsid w:val="00335C54"/>
    <w:rsid w:val="003363B4"/>
    <w:rsid w:val="003413D5"/>
    <w:rsid w:val="00343081"/>
    <w:rsid w:val="00362D92"/>
    <w:rsid w:val="00363181"/>
    <w:rsid w:val="003674AA"/>
    <w:rsid w:val="00372DDA"/>
    <w:rsid w:val="003815CF"/>
    <w:rsid w:val="00386228"/>
    <w:rsid w:val="0038759E"/>
    <w:rsid w:val="00387688"/>
    <w:rsid w:val="0039245A"/>
    <w:rsid w:val="00394977"/>
    <w:rsid w:val="00396169"/>
    <w:rsid w:val="003A0CC9"/>
    <w:rsid w:val="003A35F7"/>
    <w:rsid w:val="003C217B"/>
    <w:rsid w:val="003C2D96"/>
    <w:rsid w:val="003C7F1B"/>
    <w:rsid w:val="003D1430"/>
    <w:rsid w:val="003D1DE1"/>
    <w:rsid w:val="003D2753"/>
    <w:rsid w:val="003E349A"/>
    <w:rsid w:val="003F11DD"/>
    <w:rsid w:val="003F2BC8"/>
    <w:rsid w:val="003F74C3"/>
    <w:rsid w:val="00402CCF"/>
    <w:rsid w:val="00403561"/>
    <w:rsid w:val="004049C6"/>
    <w:rsid w:val="0040599F"/>
    <w:rsid w:val="00412DE7"/>
    <w:rsid w:val="0041327B"/>
    <w:rsid w:val="00413A6F"/>
    <w:rsid w:val="00413E07"/>
    <w:rsid w:val="004164E0"/>
    <w:rsid w:val="004200A9"/>
    <w:rsid w:val="00432313"/>
    <w:rsid w:val="00442653"/>
    <w:rsid w:val="00444D69"/>
    <w:rsid w:val="00446CD3"/>
    <w:rsid w:val="00447616"/>
    <w:rsid w:val="00453A86"/>
    <w:rsid w:val="00455D1C"/>
    <w:rsid w:val="004604E0"/>
    <w:rsid w:val="004635B9"/>
    <w:rsid w:val="00463861"/>
    <w:rsid w:val="004656A0"/>
    <w:rsid w:val="00470724"/>
    <w:rsid w:val="00481C18"/>
    <w:rsid w:val="004926D2"/>
    <w:rsid w:val="004929ED"/>
    <w:rsid w:val="004A03BE"/>
    <w:rsid w:val="004A15A2"/>
    <w:rsid w:val="004A1F97"/>
    <w:rsid w:val="004A37D6"/>
    <w:rsid w:val="004A4EBE"/>
    <w:rsid w:val="004A7B83"/>
    <w:rsid w:val="004B2787"/>
    <w:rsid w:val="004C4C5C"/>
    <w:rsid w:val="004C7836"/>
    <w:rsid w:val="004D37E3"/>
    <w:rsid w:val="004D63E2"/>
    <w:rsid w:val="004E3CD5"/>
    <w:rsid w:val="004E471F"/>
    <w:rsid w:val="004E68F0"/>
    <w:rsid w:val="004E6D14"/>
    <w:rsid w:val="004F0F73"/>
    <w:rsid w:val="004F1E96"/>
    <w:rsid w:val="004F226D"/>
    <w:rsid w:val="004F3FC5"/>
    <w:rsid w:val="005008D8"/>
    <w:rsid w:val="00510F6E"/>
    <w:rsid w:val="005110A9"/>
    <w:rsid w:val="00512785"/>
    <w:rsid w:val="005147B2"/>
    <w:rsid w:val="005224A8"/>
    <w:rsid w:val="00545D99"/>
    <w:rsid w:val="00554895"/>
    <w:rsid w:val="00555D49"/>
    <w:rsid w:val="00561034"/>
    <w:rsid w:val="00561920"/>
    <w:rsid w:val="00564A83"/>
    <w:rsid w:val="00566F25"/>
    <w:rsid w:val="00571D70"/>
    <w:rsid w:val="00572F27"/>
    <w:rsid w:val="00573518"/>
    <w:rsid w:val="00577C22"/>
    <w:rsid w:val="0058005F"/>
    <w:rsid w:val="00582994"/>
    <w:rsid w:val="005872FD"/>
    <w:rsid w:val="005A2B71"/>
    <w:rsid w:val="005A4E76"/>
    <w:rsid w:val="005B495D"/>
    <w:rsid w:val="005B68BC"/>
    <w:rsid w:val="005B70C5"/>
    <w:rsid w:val="005C1A61"/>
    <w:rsid w:val="005C1C38"/>
    <w:rsid w:val="005C5B24"/>
    <w:rsid w:val="005C784E"/>
    <w:rsid w:val="005D04E0"/>
    <w:rsid w:val="005D2126"/>
    <w:rsid w:val="005E78E6"/>
    <w:rsid w:val="005F4174"/>
    <w:rsid w:val="005F4ACB"/>
    <w:rsid w:val="005F5E03"/>
    <w:rsid w:val="00601059"/>
    <w:rsid w:val="006065D8"/>
    <w:rsid w:val="00610525"/>
    <w:rsid w:val="00610C95"/>
    <w:rsid w:val="00613123"/>
    <w:rsid w:val="006170DA"/>
    <w:rsid w:val="00620AA9"/>
    <w:rsid w:val="00620B2A"/>
    <w:rsid w:val="00621647"/>
    <w:rsid w:val="00622471"/>
    <w:rsid w:val="00630345"/>
    <w:rsid w:val="0063398D"/>
    <w:rsid w:val="00635FF8"/>
    <w:rsid w:val="00636E28"/>
    <w:rsid w:val="006411C1"/>
    <w:rsid w:val="00641AD2"/>
    <w:rsid w:val="00645EB1"/>
    <w:rsid w:val="00650667"/>
    <w:rsid w:val="006517DA"/>
    <w:rsid w:val="00652F2B"/>
    <w:rsid w:val="00653622"/>
    <w:rsid w:val="006540B2"/>
    <w:rsid w:val="00662ADD"/>
    <w:rsid w:val="006710F6"/>
    <w:rsid w:val="006728BE"/>
    <w:rsid w:val="006748AC"/>
    <w:rsid w:val="006755C2"/>
    <w:rsid w:val="00675EE0"/>
    <w:rsid w:val="00687247"/>
    <w:rsid w:val="006947BF"/>
    <w:rsid w:val="0069622F"/>
    <w:rsid w:val="006A0606"/>
    <w:rsid w:val="006A2A92"/>
    <w:rsid w:val="006A5B41"/>
    <w:rsid w:val="006B4EAA"/>
    <w:rsid w:val="006B76B6"/>
    <w:rsid w:val="006C611C"/>
    <w:rsid w:val="006C70F2"/>
    <w:rsid w:val="006C7879"/>
    <w:rsid w:val="006D2C87"/>
    <w:rsid w:val="006D38AD"/>
    <w:rsid w:val="006D38CB"/>
    <w:rsid w:val="006D6829"/>
    <w:rsid w:val="006D7E0D"/>
    <w:rsid w:val="006E0967"/>
    <w:rsid w:val="006E3922"/>
    <w:rsid w:val="006F6573"/>
    <w:rsid w:val="00702961"/>
    <w:rsid w:val="007032F9"/>
    <w:rsid w:val="00704438"/>
    <w:rsid w:val="0070502D"/>
    <w:rsid w:val="00716A4B"/>
    <w:rsid w:val="00720CAF"/>
    <w:rsid w:val="00722E5D"/>
    <w:rsid w:val="00723081"/>
    <w:rsid w:val="007345E4"/>
    <w:rsid w:val="00736DF0"/>
    <w:rsid w:val="00741738"/>
    <w:rsid w:val="00745DDF"/>
    <w:rsid w:val="007462AA"/>
    <w:rsid w:val="00755CFA"/>
    <w:rsid w:val="00760039"/>
    <w:rsid w:val="00763037"/>
    <w:rsid w:val="007746A6"/>
    <w:rsid w:val="00776D3F"/>
    <w:rsid w:val="007770EB"/>
    <w:rsid w:val="00780FCF"/>
    <w:rsid w:val="00786659"/>
    <w:rsid w:val="0079123B"/>
    <w:rsid w:val="00791B36"/>
    <w:rsid w:val="007A706F"/>
    <w:rsid w:val="007A7689"/>
    <w:rsid w:val="007B1905"/>
    <w:rsid w:val="007B2CE7"/>
    <w:rsid w:val="007B76B5"/>
    <w:rsid w:val="007C2902"/>
    <w:rsid w:val="007C3747"/>
    <w:rsid w:val="007D2FA2"/>
    <w:rsid w:val="007D5AB7"/>
    <w:rsid w:val="007E2CF6"/>
    <w:rsid w:val="007E55CB"/>
    <w:rsid w:val="007E6EA0"/>
    <w:rsid w:val="007F1AA1"/>
    <w:rsid w:val="007F6005"/>
    <w:rsid w:val="007F7944"/>
    <w:rsid w:val="0080112B"/>
    <w:rsid w:val="008053C5"/>
    <w:rsid w:val="00805F7D"/>
    <w:rsid w:val="00807166"/>
    <w:rsid w:val="008072D6"/>
    <w:rsid w:val="00831F5E"/>
    <w:rsid w:val="00836DD5"/>
    <w:rsid w:val="00837484"/>
    <w:rsid w:val="0084086E"/>
    <w:rsid w:val="00843BD5"/>
    <w:rsid w:val="00850495"/>
    <w:rsid w:val="00853495"/>
    <w:rsid w:val="00853F51"/>
    <w:rsid w:val="008555F4"/>
    <w:rsid w:val="0085759A"/>
    <w:rsid w:val="0086424E"/>
    <w:rsid w:val="00864AED"/>
    <w:rsid w:val="00871FEA"/>
    <w:rsid w:val="00874823"/>
    <w:rsid w:val="008751A1"/>
    <w:rsid w:val="008774AE"/>
    <w:rsid w:val="00880F77"/>
    <w:rsid w:val="008814E5"/>
    <w:rsid w:val="00885AFC"/>
    <w:rsid w:val="00890CE6"/>
    <w:rsid w:val="008915F1"/>
    <w:rsid w:val="00895574"/>
    <w:rsid w:val="008959E9"/>
    <w:rsid w:val="008964F4"/>
    <w:rsid w:val="0089767F"/>
    <w:rsid w:val="008A1E6C"/>
    <w:rsid w:val="008A1E8B"/>
    <w:rsid w:val="008A365D"/>
    <w:rsid w:val="008A76FA"/>
    <w:rsid w:val="008B0867"/>
    <w:rsid w:val="008B65CD"/>
    <w:rsid w:val="008B77E4"/>
    <w:rsid w:val="008C00D5"/>
    <w:rsid w:val="008C0582"/>
    <w:rsid w:val="008D16D2"/>
    <w:rsid w:val="008E0D53"/>
    <w:rsid w:val="008E1A2D"/>
    <w:rsid w:val="008E783C"/>
    <w:rsid w:val="008E79E3"/>
    <w:rsid w:val="008F1B6A"/>
    <w:rsid w:val="008F475E"/>
    <w:rsid w:val="008F7B52"/>
    <w:rsid w:val="00902936"/>
    <w:rsid w:val="00907D0F"/>
    <w:rsid w:val="009131CC"/>
    <w:rsid w:val="00914347"/>
    <w:rsid w:val="00915627"/>
    <w:rsid w:val="00925376"/>
    <w:rsid w:val="00925C4B"/>
    <w:rsid w:val="00930093"/>
    <w:rsid w:val="00932113"/>
    <w:rsid w:val="00933183"/>
    <w:rsid w:val="00941DEA"/>
    <w:rsid w:val="00943516"/>
    <w:rsid w:val="00945D0A"/>
    <w:rsid w:val="00946EAA"/>
    <w:rsid w:val="00960158"/>
    <w:rsid w:val="009602E2"/>
    <w:rsid w:val="00963671"/>
    <w:rsid w:val="009647F1"/>
    <w:rsid w:val="00965D9E"/>
    <w:rsid w:val="00971854"/>
    <w:rsid w:val="009727F4"/>
    <w:rsid w:val="0098016D"/>
    <w:rsid w:val="0098110C"/>
    <w:rsid w:val="0098294C"/>
    <w:rsid w:val="0098316D"/>
    <w:rsid w:val="00987722"/>
    <w:rsid w:val="00987738"/>
    <w:rsid w:val="00987ACD"/>
    <w:rsid w:val="0099213F"/>
    <w:rsid w:val="00993D7D"/>
    <w:rsid w:val="00996BCA"/>
    <w:rsid w:val="009A152A"/>
    <w:rsid w:val="009A1DC6"/>
    <w:rsid w:val="009A2C6D"/>
    <w:rsid w:val="009A4311"/>
    <w:rsid w:val="009A6094"/>
    <w:rsid w:val="009A6B81"/>
    <w:rsid w:val="009A6CAA"/>
    <w:rsid w:val="009B4340"/>
    <w:rsid w:val="009C2E0E"/>
    <w:rsid w:val="009D07B0"/>
    <w:rsid w:val="009D1EDA"/>
    <w:rsid w:val="009D42F6"/>
    <w:rsid w:val="009E25D7"/>
    <w:rsid w:val="009E28E2"/>
    <w:rsid w:val="009F3D8E"/>
    <w:rsid w:val="00A009A1"/>
    <w:rsid w:val="00A01758"/>
    <w:rsid w:val="00A039D9"/>
    <w:rsid w:val="00A12312"/>
    <w:rsid w:val="00A2298F"/>
    <w:rsid w:val="00A3184B"/>
    <w:rsid w:val="00A31DA0"/>
    <w:rsid w:val="00A33D3F"/>
    <w:rsid w:val="00A425F2"/>
    <w:rsid w:val="00A45AA7"/>
    <w:rsid w:val="00A53400"/>
    <w:rsid w:val="00A54303"/>
    <w:rsid w:val="00A54460"/>
    <w:rsid w:val="00A54F85"/>
    <w:rsid w:val="00A57714"/>
    <w:rsid w:val="00A612C3"/>
    <w:rsid w:val="00A67934"/>
    <w:rsid w:val="00A70148"/>
    <w:rsid w:val="00A71B79"/>
    <w:rsid w:val="00A73DD9"/>
    <w:rsid w:val="00A8335A"/>
    <w:rsid w:val="00A83D7F"/>
    <w:rsid w:val="00A86E5D"/>
    <w:rsid w:val="00A95553"/>
    <w:rsid w:val="00AA12C6"/>
    <w:rsid w:val="00AA18B9"/>
    <w:rsid w:val="00AA21A6"/>
    <w:rsid w:val="00AA2C6E"/>
    <w:rsid w:val="00AA772C"/>
    <w:rsid w:val="00AB1AD0"/>
    <w:rsid w:val="00AB2720"/>
    <w:rsid w:val="00AB7F45"/>
    <w:rsid w:val="00AC4AE6"/>
    <w:rsid w:val="00AC724B"/>
    <w:rsid w:val="00AC78B8"/>
    <w:rsid w:val="00AD1BC8"/>
    <w:rsid w:val="00AD30CD"/>
    <w:rsid w:val="00AD405A"/>
    <w:rsid w:val="00AD4E3D"/>
    <w:rsid w:val="00AE037C"/>
    <w:rsid w:val="00AE40E7"/>
    <w:rsid w:val="00AE47B2"/>
    <w:rsid w:val="00AF406F"/>
    <w:rsid w:val="00AF5CF8"/>
    <w:rsid w:val="00B02AEB"/>
    <w:rsid w:val="00B02B50"/>
    <w:rsid w:val="00B05EC4"/>
    <w:rsid w:val="00B077FD"/>
    <w:rsid w:val="00B079AF"/>
    <w:rsid w:val="00B1163A"/>
    <w:rsid w:val="00B11AE1"/>
    <w:rsid w:val="00B11E44"/>
    <w:rsid w:val="00B15A55"/>
    <w:rsid w:val="00B213A3"/>
    <w:rsid w:val="00B21989"/>
    <w:rsid w:val="00B21BEA"/>
    <w:rsid w:val="00B2413D"/>
    <w:rsid w:val="00B24EB2"/>
    <w:rsid w:val="00B320E1"/>
    <w:rsid w:val="00B3224F"/>
    <w:rsid w:val="00B36831"/>
    <w:rsid w:val="00B36FD0"/>
    <w:rsid w:val="00B403B5"/>
    <w:rsid w:val="00B436D5"/>
    <w:rsid w:val="00B50CE5"/>
    <w:rsid w:val="00B54849"/>
    <w:rsid w:val="00B64004"/>
    <w:rsid w:val="00B7674F"/>
    <w:rsid w:val="00B86F5D"/>
    <w:rsid w:val="00B96828"/>
    <w:rsid w:val="00BA53DC"/>
    <w:rsid w:val="00BA7475"/>
    <w:rsid w:val="00BB3196"/>
    <w:rsid w:val="00BC0034"/>
    <w:rsid w:val="00BD08AB"/>
    <w:rsid w:val="00BD116D"/>
    <w:rsid w:val="00BD1F95"/>
    <w:rsid w:val="00BD2A81"/>
    <w:rsid w:val="00BE358F"/>
    <w:rsid w:val="00BE39F0"/>
    <w:rsid w:val="00BE4E7D"/>
    <w:rsid w:val="00BF43DE"/>
    <w:rsid w:val="00BF5ACA"/>
    <w:rsid w:val="00C06576"/>
    <w:rsid w:val="00C1380A"/>
    <w:rsid w:val="00C1444F"/>
    <w:rsid w:val="00C16356"/>
    <w:rsid w:val="00C163B5"/>
    <w:rsid w:val="00C20F0C"/>
    <w:rsid w:val="00C21F3B"/>
    <w:rsid w:val="00C233ED"/>
    <w:rsid w:val="00C23DF9"/>
    <w:rsid w:val="00C24069"/>
    <w:rsid w:val="00C24EEE"/>
    <w:rsid w:val="00C25536"/>
    <w:rsid w:val="00C25EE3"/>
    <w:rsid w:val="00C2705B"/>
    <w:rsid w:val="00C33036"/>
    <w:rsid w:val="00C36F1B"/>
    <w:rsid w:val="00C41CF2"/>
    <w:rsid w:val="00C4719C"/>
    <w:rsid w:val="00C51D25"/>
    <w:rsid w:val="00C5247C"/>
    <w:rsid w:val="00C52FA1"/>
    <w:rsid w:val="00C5456D"/>
    <w:rsid w:val="00C56545"/>
    <w:rsid w:val="00C6636A"/>
    <w:rsid w:val="00C720C8"/>
    <w:rsid w:val="00C72C36"/>
    <w:rsid w:val="00C73018"/>
    <w:rsid w:val="00C8788F"/>
    <w:rsid w:val="00C92B89"/>
    <w:rsid w:val="00C95BE8"/>
    <w:rsid w:val="00CA608E"/>
    <w:rsid w:val="00CA7B5A"/>
    <w:rsid w:val="00CB1094"/>
    <w:rsid w:val="00CB336E"/>
    <w:rsid w:val="00CB5D35"/>
    <w:rsid w:val="00CB7749"/>
    <w:rsid w:val="00CC3F22"/>
    <w:rsid w:val="00CC56EF"/>
    <w:rsid w:val="00CC6865"/>
    <w:rsid w:val="00CD5CB0"/>
    <w:rsid w:val="00CD6BB4"/>
    <w:rsid w:val="00CE3768"/>
    <w:rsid w:val="00CE3C1E"/>
    <w:rsid w:val="00CF08D8"/>
    <w:rsid w:val="00CF59E1"/>
    <w:rsid w:val="00D0035F"/>
    <w:rsid w:val="00D00BDF"/>
    <w:rsid w:val="00D05ABA"/>
    <w:rsid w:val="00D2099B"/>
    <w:rsid w:val="00D22F43"/>
    <w:rsid w:val="00D252D0"/>
    <w:rsid w:val="00D27959"/>
    <w:rsid w:val="00D328E9"/>
    <w:rsid w:val="00D336A2"/>
    <w:rsid w:val="00D3625B"/>
    <w:rsid w:val="00D42C21"/>
    <w:rsid w:val="00D42CA8"/>
    <w:rsid w:val="00D43CCA"/>
    <w:rsid w:val="00D43CFD"/>
    <w:rsid w:val="00D43FBA"/>
    <w:rsid w:val="00D448E6"/>
    <w:rsid w:val="00D516AE"/>
    <w:rsid w:val="00D57648"/>
    <w:rsid w:val="00D62548"/>
    <w:rsid w:val="00D66683"/>
    <w:rsid w:val="00D67D3D"/>
    <w:rsid w:val="00D821F0"/>
    <w:rsid w:val="00D836BB"/>
    <w:rsid w:val="00D85652"/>
    <w:rsid w:val="00D8627A"/>
    <w:rsid w:val="00D86C7A"/>
    <w:rsid w:val="00D86CEA"/>
    <w:rsid w:val="00D90977"/>
    <w:rsid w:val="00D97B41"/>
    <w:rsid w:val="00DA0F3B"/>
    <w:rsid w:val="00DA5148"/>
    <w:rsid w:val="00DB4579"/>
    <w:rsid w:val="00DB50FE"/>
    <w:rsid w:val="00DB6555"/>
    <w:rsid w:val="00DC65C9"/>
    <w:rsid w:val="00DD00AD"/>
    <w:rsid w:val="00DD12CC"/>
    <w:rsid w:val="00DD2FFC"/>
    <w:rsid w:val="00DD3C75"/>
    <w:rsid w:val="00DD7829"/>
    <w:rsid w:val="00DD7902"/>
    <w:rsid w:val="00DE316E"/>
    <w:rsid w:val="00DE3CD2"/>
    <w:rsid w:val="00DE42BC"/>
    <w:rsid w:val="00DE540C"/>
    <w:rsid w:val="00DF0322"/>
    <w:rsid w:val="00DF092F"/>
    <w:rsid w:val="00DF2539"/>
    <w:rsid w:val="00DF2E4F"/>
    <w:rsid w:val="00DF7957"/>
    <w:rsid w:val="00E0621D"/>
    <w:rsid w:val="00E108C8"/>
    <w:rsid w:val="00E11253"/>
    <w:rsid w:val="00E22AF7"/>
    <w:rsid w:val="00E22EF8"/>
    <w:rsid w:val="00E2312A"/>
    <w:rsid w:val="00E23A5C"/>
    <w:rsid w:val="00E33465"/>
    <w:rsid w:val="00E368EB"/>
    <w:rsid w:val="00E3764C"/>
    <w:rsid w:val="00E43EB8"/>
    <w:rsid w:val="00E46439"/>
    <w:rsid w:val="00E538C0"/>
    <w:rsid w:val="00E5777A"/>
    <w:rsid w:val="00E6077A"/>
    <w:rsid w:val="00E6163E"/>
    <w:rsid w:val="00E61E37"/>
    <w:rsid w:val="00E63039"/>
    <w:rsid w:val="00E6521C"/>
    <w:rsid w:val="00E81A95"/>
    <w:rsid w:val="00E95A22"/>
    <w:rsid w:val="00E95DB7"/>
    <w:rsid w:val="00EA11D1"/>
    <w:rsid w:val="00EA5B82"/>
    <w:rsid w:val="00EB64C4"/>
    <w:rsid w:val="00EB6CD9"/>
    <w:rsid w:val="00EC2498"/>
    <w:rsid w:val="00EC382D"/>
    <w:rsid w:val="00EC489A"/>
    <w:rsid w:val="00ED3620"/>
    <w:rsid w:val="00ED5047"/>
    <w:rsid w:val="00ED769E"/>
    <w:rsid w:val="00ED7CF6"/>
    <w:rsid w:val="00EE2358"/>
    <w:rsid w:val="00EE27E0"/>
    <w:rsid w:val="00EE4F4F"/>
    <w:rsid w:val="00EF1FFE"/>
    <w:rsid w:val="00EF29D9"/>
    <w:rsid w:val="00F01416"/>
    <w:rsid w:val="00F040E6"/>
    <w:rsid w:val="00F0491F"/>
    <w:rsid w:val="00F12E86"/>
    <w:rsid w:val="00F1447A"/>
    <w:rsid w:val="00F16A3E"/>
    <w:rsid w:val="00F24A36"/>
    <w:rsid w:val="00F356C0"/>
    <w:rsid w:val="00F474D1"/>
    <w:rsid w:val="00F476B3"/>
    <w:rsid w:val="00F47B28"/>
    <w:rsid w:val="00F50B9A"/>
    <w:rsid w:val="00F53A14"/>
    <w:rsid w:val="00F55371"/>
    <w:rsid w:val="00F55B96"/>
    <w:rsid w:val="00F62F75"/>
    <w:rsid w:val="00F6385C"/>
    <w:rsid w:val="00F709CB"/>
    <w:rsid w:val="00F7157B"/>
    <w:rsid w:val="00F75CB9"/>
    <w:rsid w:val="00F76637"/>
    <w:rsid w:val="00F851D5"/>
    <w:rsid w:val="00F86EB4"/>
    <w:rsid w:val="00F900F0"/>
    <w:rsid w:val="00F93066"/>
    <w:rsid w:val="00F95AC3"/>
    <w:rsid w:val="00F973AC"/>
    <w:rsid w:val="00FA3DE1"/>
    <w:rsid w:val="00FA6B6E"/>
    <w:rsid w:val="00FB7B20"/>
    <w:rsid w:val="00FC076A"/>
    <w:rsid w:val="00FC27FD"/>
    <w:rsid w:val="00FC3230"/>
    <w:rsid w:val="00FC4CF5"/>
    <w:rsid w:val="00FD1107"/>
    <w:rsid w:val="00FD77D4"/>
    <w:rsid w:val="00FE0782"/>
    <w:rsid w:val="00FE170C"/>
    <w:rsid w:val="00FE598C"/>
    <w:rsid w:val="00FE5F90"/>
    <w:rsid w:val="00FE6285"/>
    <w:rsid w:val="00FE6A45"/>
    <w:rsid w:val="00FE7892"/>
    <w:rsid w:val="00FF5380"/>
    <w:rsid w:val="00FF6ED7"/>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14B44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CC64D7"/>
    <w:pPr>
      <w:autoSpaceDE w:val="0"/>
      <w:autoSpaceDN w:val="0"/>
      <w:spacing w:line="288" w:lineRule="auto"/>
    </w:pPr>
    <w:rPr>
      <w:rFonts w:ascii="Helvetica" w:eastAsia="MS Mincho" w:hAnsi="Helvetica"/>
      <w:sz w:val="22"/>
    </w:rPr>
  </w:style>
  <w:style w:type="paragraph" w:styleId="berschrift1">
    <w:name w:val="heading 1"/>
    <w:basedOn w:val="Standard"/>
    <w:next w:val="Standard"/>
    <w:qFormat/>
    <w:rsid w:val="00CC64D7"/>
    <w:pPr>
      <w:keepNext/>
      <w:jc w:val="center"/>
      <w:outlineLvl w:val="0"/>
    </w:pPr>
    <w:rPr>
      <w:b/>
      <w:sz w:val="28"/>
    </w:rPr>
  </w:style>
  <w:style w:type="paragraph" w:styleId="berschrift2">
    <w:name w:val="heading 2"/>
    <w:basedOn w:val="Standard"/>
    <w:next w:val="Standard"/>
    <w:qFormat/>
    <w:rsid w:val="00CC64D7"/>
    <w:pPr>
      <w:keepNext/>
      <w:outlineLvl w:val="1"/>
    </w:pPr>
    <w:rPr>
      <w:b/>
    </w:rPr>
  </w:style>
  <w:style w:type="paragraph" w:styleId="berschrift3">
    <w:name w:val="heading 3"/>
    <w:basedOn w:val="Standard"/>
    <w:next w:val="Standard"/>
    <w:qFormat/>
    <w:rsid w:val="00CC64D7"/>
    <w:pPr>
      <w:keepNext/>
      <w:outlineLvl w:val="2"/>
    </w:pPr>
    <w:rPr>
      <w:b/>
      <w:i/>
    </w:rPr>
  </w:style>
  <w:style w:type="paragraph" w:styleId="berschrift4">
    <w:name w:val="heading 4"/>
    <w:basedOn w:val="Standard"/>
    <w:next w:val="Standard"/>
    <w:qFormat/>
    <w:rsid w:val="00CC64D7"/>
    <w:pPr>
      <w:keepNext/>
      <w:spacing w:line="240" w:lineRule="auto"/>
      <w:ind w:right="685"/>
      <w:outlineLvl w:val="3"/>
    </w:pPr>
    <w:rPr>
      <w:b/>
      <w:sz w:val="20"/>
    </w:rPr>
  </w:style>
  <w:style w:type="paragraph" w:styleId="berschrift5">
    <w:name w:val="heading 5"/>
    <w:basedOn w:val="Standard"/>
    <w:next w:val="Standard"/>
    <w:qFormat/>
    <w:rsid w:val="00CC64D7"/>
    <w:pPr>
      <w:keepNext/>
      <w:spacing w:line="312" w:lineRule="auto"/>
      <w:ind w:right="2783"/>
      <w:outlineLvl w:val="4"/>
    </w:pPr>
    <w:rPr>
      <w:b/>
      <w:i/>
      <w:sz w:val="18"/>
    </w:rPr>
  </w:style>
  <w:style w:type="paragraph" w:styleId="berschrift6">
    <w:name w:val="heading 6"/>
    <w:basedOn w:val="Standard"/>
    <w:next w:val="Standard"/>
    <w:link w:val="berschrift6Zchn"/>
    <w:qFormat/>
    <w:rsid w:val="00CC64D7"/>
    <w:pPr>
      <w:keepNext/>
      <w:spacing w:line="240" w:lineRule="auto"/>
      <w:ind w:right="2783"/>
      <w:outlineLvl w:val="5"/>
    </w:pPr>
    <w:rPr>
      <w:b/>
      <w:sz w:val="18"/>
      <w:lang w:val="x-none" w:eastAsia="x-none"/>
    </w:rPr>
  </w:style>
  <w:style w:type="paragraph" w:styleId="berschrift7">
    <w:name w:val="heading 7"/>
    <w:basedOn w:val="Standard"/>
    <w:next w:val="Standard"/>
    <w:qFormat/>
    <w:rsid w:val="00CC64D7"/>
    <w:pPr>
      <w:keepNext/>
      <w:ind w:right="85"/>
      <w:outlineLvl w:val="6"/>
    </w:pPr>
    <w:rPr>
      <w:b/>
      <w:sz w:val="18"/>
    </w:rPr>
  </w:style>
  <w:style w:type="paragraph" w:styleId="berschrift8">
    <w:name w:val="heading 8"/>
    <w:basedOn w:val="Standard"/>
    <w:next w:val="Standard"/>
    <w:link w:val="berschrift8Zchn"/>
    <w:uiPriority w:val="99"/>
    <w:qFormat/>
    <w:rsid w:val="00CC64D7"/>
    <w:pPr>
      <w:keepNext/>
      <w:ind w:right="85"/>
      <w:outlineLvl w:val="7"/>
    </w:pPr>
    <w:rPr>
      <w:b/>
      <w:sz w:val="20"/>
      <w:lang w:val="x-none" w:eastAsia="x-none"/>
    </w:rPr>
  </w:style>
  <w:style w:type="paragraph" w:styleId="berschrift9">
    <w:name w:val="heading 9"/>
    <w:basedOn w:val="Standard"/>
    <w:next w:val="Standard"/>
    <w:qFormat/>
    <w:rsid w:val="00CC64D7"/>
    <w:pPr>
      <w:keepNext/>
      <w:outlineLvl w:val="8"/>
    </w:pPr>
    <w:rPr>
      <w:b/>
      <w:cap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C64D7"/>
    <w:pPr>
      <w:tabs>
        <w:tab w:val="center" w:pos="4536"/>
        <w:tab w:val="right" w:pos="9072"/>
      </w:tabs>
    </w:pPr>
    <w:rPr>
      <w:lang w:val="x-none" w:eastAsia="x-none"/>
    </w:rPr>
  </w:style>
  <w:style w:type="paragraph" w:styleId="Fuzeile">
    <w:name w:val="footer"/>
    <w:basedOn w:val="Standard"/>
    <w:rsid w:val="00CC64D7"/>
    <w:pPr>
      <w:tabs>
        <w:tab w:val="center" w:pos="4536"/>
        <w:tab w:val="right" w:pos="9072"/>
      </w:tabs>
    </w:pPr>
  </w:style>
  <w:style w:type="character" w:styleId="Hyperlink">
    <w:name w:val="Hyperlink"/>
    <w:rsid w:val="00CC64D7"/>
    <w:rPr>
      <w:color w:val="0000FF"/>
      <w:u w:val="single"/>
    </w:rPr>
  </w:style>
  <w:style w:type="character" w:styleId="BesuchterLink">
    <w:name w:val="FollowedHyperlink"/>
    <w:rsid w:val="00CC64D7"/>
    <w:rPr>
      <w:color w:val="800080"/>
      <w:u w:val="single"/>
    </w:rPr>
  </w:style>
  <w:style w:type="paragraph" w:styleId="Textkrper">
    <w:name w:val="Body Text"/>
    <w:basedOn w:val="Standard"/>
    <w:rsid w:val="00CC64D7"/>
    <w:pPr>
      <w:spacing w:line="240" w:lineRule="auto"/>
    </w:pPr>
    <w:rPr>
      <w:sz w:val="18"/>
    </w:rPr>
  </w:style>
  <w:style w:type="paragraph" w:customStyle="1" w:styleId="Sprechblasentext1">
    <w:name w:val="Sprechblasentext1"/>
    <w:basedOn w:val="Standard"/>
    <w:rsid w:val="00CC64D7"/>
    <w:rPr>
      <w:rFonts w:ascii="Tahoma" w:hAnsi="Tahoma"/>
      <w:sz w:val="16"/>
    </w:rPr>
  </w:style>
  <w:style w:type="paragraph" w:styleId="Textkrper-Zeileneinzug">
    <w:name w:val="Body Text Indent"/>
    <w:basedOn w:val="Standard"/>
    <w:rsid w:val="00CC64D7"/>
    <w:pPr>
      <w:tabs>
        <w:tab w:val="left" w:pos="5040"/>
      </w:tabs>
    </w:pPr>
    <w:rPr>
      <w:sz w:val="20"/>
    </w:rPr>
  </w:style>
  <w:style w:type="paragraph" w:styleId="Textkrper3">
    <w:name w:val="Body Text 3"/>
    <w:basedOn w:val="Standard"/>
    <w:rsid w:val="00CC64D7"/>
    <w:pPr>
      <w:spacing w:line="360" w:lineRule="auto"/>
      <w:jc w:val="both"/>
    </w:pPr>
    <w:rPr>
      <w:sz w:val="18"/>
      <w:lang w:val="en-US"/>
    </w:rPr>
  </w:style>
  <w:style w:type="paragraph" w:styleId="Textkrper2">
    <w:name w:val="Body Text 2"/>
    <w:basedOn w:val="Standard"/>
    <w:rsid w:val="00CC64D7"/>
    <w:pPr>
      <w:tabs>
        <w:tab w:val="left" w:pos="5040"/>
      </w:tabs>
      <w:ind w:right="-71"/>
    </w:pPr>
    <w:rPr>
      <w:sz w:val="20"/>
    </w:rPr>
  </w:style>
  <w:style w:type="paragraph" w:styleId="Sprechblasentext">
    <w:name w:val="Balloon Text"/>
    <w:basedOn w:val="Standard"/>
    <w:semiHidden/>
    <w:rsid w:val="00CC64D7"/>
    <w:rPr>
      <w:rFonts w:ascii="Tahoma" w:hAnsi="Tahoma" w:cs="Tahoma"/>
      <w:sz w:val="16"/>
      <w:szCs w:val="16"/>
    </w:rPr>
  </w:style>
  <w:style w:type="character" w:customStyle="1" w:styleId="berschrift6Zchn">
    <w:name w:val="Überschrift 6 Zchn"/>
    <w:link w:val="berschrift6"/>
    <w:rsid w:val="006641AB"/>
    <w:rPr>
      <w:rFonts w:ascii="Helvetica" w:eastAsia="MS Mincho" w:hAnsi="Helvetica"/>
      <w:b/>
      <w:sz w:val="18"/>
    </w:rPr>
  </w:style>
  <w:style w:type="character" w:customStyle="1" w:styleId="berschrift8Zchn">
    <w:name w:val="Überschrift 8 Zchn"/>
    <w:link w:val="berschrift8"/>
    <w:uiPriority w:val="99"/>
    <w:rsid w:val="006641AB"/>
    <w:rPr>
      <w:rFonts w:ascii="Helvetica" w:eastAsia="MS Mincho" w:hAnsi="Helvetica"/>
      <w:b/>
    </w:rPr>
  </w:style>
  <w:style w:type="character" w:customStyle="1" w:styleId="KopfzeileZchn">
    <w:name w:val="Kopfzeile Zchn"/>
    <w:link w:val="Kopfzeile"/>
    <w:rsid w:val="006641AB"/>
    <w:rPr>
      <w:rFonts w:ascii="Helvetica" w:eastAsia="MS Mincho" w:hAnsi="Helvetica"/>
      <w:sz w:val="22"/>
    </w:rPr>
  </w:style>
  <w:style w:type="character" w:styleId="Kommentarzeichen">
    <w:name w:val="annotation reference"/>
    <w:rsid w:val="0009519C"/>
    <w:rPr>
      <w:sz w:val="16"/>
      <w:szCs w:val="16"/>
    </w:rPr>
  </w:style>
  <w:style w:type="paragraph" w:styleId="Kommentartext">
    <w:name w:val="annotation text"/>
    <w:basedOn w:val="Standard"/>
    <w:link w:val="KommentartextZchn"/>
    <w:rsid w:val="0009519C"/>
    <w:pPr>
      <w:spacing w:line="240" w:lineRule="auto"/>
    </w:pPr>
    <w:rPr>
      <w:sz w:val="20"/>
      <w:lang w:val="x-none" w:eastAsia="x-none"/>
    </w:rPr>
  </w:style>
  <w:style w:type="character" w:customStyle="1" w:styleId="KommentartextZchn">
    <w:name w:val="Kommentartext Zchn"/>
    <w:link w:val="Kommentartext"/>
    <w:rsid w:val="0009519C"/>
    <w:rPr>
      <w:rFonts w:ascii="Helvetica" w:eastAsia="MS Mincho" w:hAnsi="Helvetica"/>
    </w:rPr>
  </w:style>
  <w:style w:type="paragraph" w:styleId="Kommentarthema">
    <w:name w:val="annotation subject"/>
    <w:basedOn w:val="Kommentartext"/>
    <w:next w:val="Kommentartext"/>
    <w:link w:val="KommentarthemaZchn"/>
    <w:rsid w:val="0009519C"/>
    <w:rPr>
      <w:b/>
      <w:bCs/>
    </w:rPr>
  </w:style>
  <w:style w:type="character" w:customStyle="1" w:styleId="KommentarthemaZchn">
    <w:name w:val="Kommentarthema Zchn"/>
    <w:link w:val="Kommentarthema"/>
    <w:rsid w:val="0009519C"/>
    <w:rPr>
      <w:rFonts w:ascii="Helvetica" w:eastAsia="MS Mincho" w:hAnsi="Helvetica"/>
      <w:b/>
      <w:bCs/>
    </w:rPr>
  </w:style>
  <w:style w:type="character" w:customStyle="1" w:styleId="apple-converted-space">
    <w:name w:val="apple-converted-space"/>
    <w:basedOn w:val="Absatz-Standardschriftart"/>
    <w:rsid w:val="00654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273266">
      <w:bodyDiv w:val="1"/>
      <w:marLeft w:val="0"/>
      <w:marRight w:val="0"/>
      <w:marTop w:val="0"/>
      <w:marBottom w:val="0"/>
      <w:divBdr>
        <w:top w:val="none" w:sz="0" w:space="0" w:color="auto"/>
        <w:left w:val="none" w:sz="0" w:space="0" w:color="auto"/>
        <w:bottom w:val="none" w:sz="0" w:space="0" w:color="auto"/>
        <w:right w:val="none" w:sz="0" w:space="0" w:color="auto"/>
      </w:divBdr>
    </w:div>
    <w:div w:id="1107771772">
      <w:bodyDiv w:val="1"/>
      <w:marLeft w:val="0"/>
      <w:marRight w:val="0"/>
      <w:marTop w:val="0"/>
      <w:marBottom w:val="0"/>
      <w:divBdr>
        <w:top w:val="none" w:sz="0" w:space="0" w:color="auto"/>
        <w:left w:val="none" w:sz="0" w:space="0" w:color="auto"/>
        <w:bottom w:val="none" w:sz="0" w:space="0" w:color="auto"/>
        <w:right w:val="none" w:sz="0" w:space="0" w:color="auto"/>
      </w:divBdr>
    </w:div>
    <w:div w:id="1279490973">
      <w:bodyDiv w:val="1"/>
      <w:marLeft w:val="0"/>
      <w:marRight w:val="0"/>
      <w:marTop w:val="0"/>
      <w:marBottom w:val="0"/>
      <w:divBdr>
        <w:top w:val="none" w:sz="0" w:space="0" w:color="auto"/>
        <w:left w:val="none" w:sz="0" w:space="0" w:color="auto"/>
        <w:bottom w:val="none" w:sz="0" w:space="0" w:color="auto"/>
        <w:right w:val="none" w:sz="0" w:space="0" w:color="auto"/>
      </w:divBdr>
    </w:div>
    <w:div w:id="1903980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ress-n-relations.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mailto:marketing.de@nilfisk.com"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3292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Wir zeigen das, wovon andere reden –</vt:lpstr>
    </vt:vector>
  </TitlesOfParts>
  <Company>Nilfisk</Company>
  <LinksUpToDate>false</LinksUpToDate>
  <CharactersWithSpaces>3807</CharactersWithSpaces>
  <SharedDoc>false</SharedDoc>
  <HLinks>
    <vt:vector size="18" baseType="variant">
      <vt:variant>
        <vt:i4>3211289</vt:i4>
      </vt:variant>
      <vt:variant>
        <vt:i4>6</vt:i4>
      </vt:variant>
      <vt:variant>
        <vt:i4>0</vt:i4>
      </vt:variant>
      <vt:variant>
        <vt:i4>5</vt:i4>
      </vt:variant>
      <vt:variant>
        <vt:lpwstr>http://www.press-n-relations.de</vt:lpwstr>
      </vt:variant>
      <vt:variant>
        <vt:lpwstr/>
      </vt:variant>
      <vt:variant>
        <vt:i4>5177447</vt:i4>
      </vt:variant>
      <vt:variant>
        <vt:i4>3</vt:i4>
      </vt:variant>
      <vt:variant>
        <vt:i4>0</vt:i4>
      </vt:variant>
      <vt:variant>
        <vt:i4>5</vt:i4>
      </vt:variant>
      <vt:variant>
        <vt:lpwstr>http://www.nilfisk.de</vt:lpwstr>
      </vt:variant>
      <vt:variant>
        <vt:lpwstr/>
      </vt:variant>
      <vt:variant>
        <vt:i4>2621522</vt:i4>
      </vt:variant>
      <vt:variant>
        <vt:i4>0</vt:i4>
      </vt:variant>
      <vt:variant>
        <vt:i4>0</vt:i4>
      </vt:variant>
      <vt:variant>
        <vt:i4>5</vt:i4>
      </vt:variant>
      <vt:variant>
        <vt:lpwstr>mailto:info.de@nilfisk.com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 zeigen das, wovon andere reden –</dc:title>
  <dc:creator>burgmaka</dc:creator>
  <cp:lastModifiedBy>Monika Nyendick</cp:lastModifiedBy>
  <cp:revision>7</cp:revision>
  <cp:lastPrinted>2019-09-30T10:32:00Z</cp:lastPrinted>
  <dcterms:created xsi:type="dcterms:W3CDTF">2019-09-30T12:09:00Z</dcterms:created>
  <dcterms:modified xsi:type="dcterms:W3CDTF">2019-10-01T08:05:00Z</dcterms:modified>
</cp:coreProperties>
</file>