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0438" w14:textId="03CD5235" w:rsidR="006D7A18" w:rsidRPr="00B51D94" w:rsidRDefault="00460EB4" w:rsidP="00D65AAF">
      <w:pPr>
        <w:pStyle w:val="Kopfzeile"/>
        <w:tabs>
          <w:tab w:val="clear" w:pos="4536"/>
          <w:tab w:val="clear" w:pos="9072"/>
        </w:tabs>
        <w:spacing w:after="180" w:line="288" w:lineRule="auto"/>
        <w:rPr>
          <w:rFonts w:ascii="Helvetica" w:hAnsi="Helvetica" w:cs="Arial"/>
          <w:color w:val="000000" w:themeColor="text1"/>
          <w:spacing w:val="2"/>
          <w:szCs w:val="22"/>
        </w:rPr>
      </w:pPr>
      <w:r w:rsidRPr="00B51D94">
        <w:rPr>
          <w:rFonts w:ascii="Helvetica" w:hAnsi="Helvetica" w:cs="Arial"/>
          <w:color w:val="000000" w:themeColor="text1"/>
          <w:spacing w:val="2"/>
          <w:szCs w:val="22"/>
        </w:rPr>
        <w:t>Willich</w:t>
      </w:r>
      <w:r w:rsidR="00490E66" w:rsidRPr="00B51D94">
        <w:rPr>
          <w:rFonts w:ascii="Helvetica" w:hAnsi="Helvetica" w:cs="Arial"/>
          <w:color w:val="000000" w:themeColor="text1"/>
          <w:spacing w:val="2"/>
          <w:szCs w:val="22"/>
        </w:rPr>
        <w:t xml:space="preserve">, </w:t>
      </w:r>
      <w:r w:rsidR="008B6027" w:rsidRPr="009D18AC">
        <w:rPr>
          <w:rFonts w:ascii="Helvetica" w:hAnsi="Helvetica" w:cs="Arial"/>
          <w:color w:val="000000" w:themeColor="text1"/>
          <w:spacing w:val="2"/>
          <w:szCs w:val="22"/>
        </w:rPr>
        <w:t>14</w:t>
      </w:r>
      <w:r w:rsidR="00450CD4">
        <w:rPr>
          <w:rFonts w:ascii="Helvetica" w:hAnsi="Helvetica" w:cs="Arial"/>
          <w:color w:val="000000" w:themeColor="text1"/>
          <w:spacing w:val="2"/>
          <w:szCs w:val="22"/>
        </w:rPr>
        <w:t>. Februar</w:t>
      </w:r>
      <w:r w:rsidR="00490E66" w:rsidRPr="00B51D94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BC4C15" w:rsidRPr="00B51D94">
        <w:rPr>
          <w:rFonts w:ascii="Helvetica" w:hAnsi="Helvetica" w:cs="Arial"/>
          <w:color w:val="000000" w:themeColor="text1"/>
          <w:spacing w:val="2"/>
          <w:szCs w:val="22"/>
        </w:rPr>
        <w:t>202</w:t>
      </w:r>
      <w:r w:rsidR="00DA0D19">
        <w:rPr>
          <w:rFonts w:ascii="Helvetica" w:hAnsi="Helvetica" w:cs="Arial"/>
          <w:color w:val="000000" w:themeColor="text1"/>
          <w:spacing w:val="2"/>
          <w:szCs w:val="22"/>
        </w:rPr>
        <w:t>3</w:t>
      </w:r>
    </w:p>
    <w:p w14:paraId="54C2F924" w14:textId="10F86271" w:rsidR="00976606" w:rsidRPr="00CB5B5E" w:rsidRDefault="00E84610" w:rsidP="00902E6B">
      <w:pPr>
        <w:tabs>
          <w:tab w:val="left" w:pos="9781"/>
        </w:tabs>
        <w:suppressAutoHyphens/>
        <w:spacing w:before="180" w:after="120" w:line="288" w:lineRule="auto"/>
        <w:rPr>
          <w:rFonts w:ascii="Helvetica" w:hAnsi="Helvetica" w:cs="Arial"/>
          <w:b/>
          <w:bCs/>
          <w:i/>
          <w:iCs/>
          <w:color w:val="000000" w:themeColor="text1"/>
          <w:spacing w:val="6"/>
          <w:sz w:val="32"/>
          <w:szCs w:val="32"/>
          <w:u w:val="single"/>
        </w:rPr>
      </w:pPr>
      <w:r w:rsidRPr="00CB5B5E"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>Prozesssichere Fertigung el</w:t>
      </w:r>
      <w:r w:rsidR="00976606" w:rsidRPr="00CB5B5E"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>ektronische</w:t>
      </w:r>
      <w:r w:rsidRPr="00CB5B5E"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>r</w:t>
      </w:r>
      <w:r w:rsidR="00976606" w:rsidRPr="00CB5B5E">
        <w:rPr>
          <w:rFonts w:ascii="Helvetica" w:hAnsi="Helvetica" w:cs="Arial"/>
          <w:b/>
          <w:bCs/>
          <w:i/>
          <w:iCs/>
          <w:color w:val="000000" w:themeColor="text1"/>
          <w:spacing w:val="2"/>
          <w:szCs w:val="22"/>
          <w:u w:val="single"/>
        </w:rPr>
        <w:t xml:space="preserve"> Baugruppen </w:t>
      </w:r>
    </w:p>
    <w:p w14:paraId="2ACA458D" w14:textId="0451E4CB" w:rsidR="000F0844" w:rsidRPr="00F56A41" w:rsidRDefault="000F0844" w:rsidP="00902E6B">
      <w:pPr>
        <w:tabs>
          <w:tab w:val="left" w:pos="9781"/>
        </w:tabs>
        <w:suppressAutoHyphens/>
        <w:spacing w:before="180" w:after="120" w:line="288" w:lineRule="auto"/>
        <w:rPr>
          <w:rFonts w:ascii="Helvetica" w:hAnsi="Helvetica" w:cs="Arial"/>
          <w:b/>
          <w:bCs/>
          <w:color w:val="000000" w:themeColor="text1"/>
          <w:spacing w:val="7"/>
          <w:sz w:val="32"/>
          <w:szCs w:val="32"/>
        </w:rPr>
      </w:pPr>
      <w:r w:rsidRPr="00F56A41">
        <w:rPr>
          <w:rFonts w:ascii="Helvetica" w:hAnsi="Helvetica" w:cs="Arial"/>
          <w:b/>
          <w:bCs/>
          <w:color w:val="000000" w:themeColor="text1"/>
          <w:spacing w:val="7"/>
          <w:sz w:val="32"/>
          <w:szCs w:val="32"/>
        </w:rPr>
        <w:t>Präzision in hohen Stückzahlen – exakt gefertigt, schnell verfügbar</w:t>
      </w:r>
    </w:p>
    <w:p w14:paraId="5F986459" w14:textId="5371F935" w:rsidR="00976606" w:rsidRPr="00976606" w:rsidRDefault="00976606" w:rsidP="00902E6B">
      <w:pPr>
        <w:tabs>
          <w:tab w:val="left" w:pos="9781"/>
        </w:tabs>
        <w:suppressAutoHyphens/>
        <w:spacing w:before="180" w:after="120" w:line="288" w:lineRule="auto"/>
        <w:rPr>
          <w:rFonts w:ascii="Helvetica" w:hAnsi="Helvetica" w:cs="Arial"/>
          <w:color w:val="000000" w:themeColor="text1"/>
          <w:spacing w:val="6"/>
          <w:sz w:val="28"/>
          <w:szCs w:val="28"/>
        </w:rPr>
      </w:pPr>
      <w:r w:rsidRPr="00976606">
        <w:rPr>
          <w:rFonts w:ascii="Helvetica" w:hAnsi="Helvetica" w:cs="Arial"/>
          <w:color w:val="000000" w:themeColor="text1"/>
          <w:spacing w:val="6"/>
          <w:sz w:val="28"/>
          <w:szCs w:val="28"/>
        </w:rPr>
        <w:t xml:space="preserve">LACROIX beschleunigt die </w:t>
      </w:r>
      <w:r w:rsidR="00A96867">
        <w:rPr>
          <w:rFonts w:ascii="Helvetica" w:hAnsi="Helvetica" w:cs="Arial"/>
          <w:color w:val="000000" w:themeColor="text1"/>
          <w:spacing w:val="6"/>
          <w:sz w:val="28"/>
          <w:szCs w:val="28"/>
        </w:rPr>
        <w:t>Serienf</w:t>
      </w:r>
      <w:r w:rsidRPr="00976606">
        <w:rPr>
          <w:rFonts w:ascii="Helvetica" w:hAnsi="Helvetica" w:cs="Arial"/>
          <w:color w:val="000000" w:themeColor="text1"/>
          <w:spacing w:val="6"/>
          <w:sz w:val="28"/>
          <w:szCs w:val="28"/>
        </w:rPr>
        <w:t>ertigung elektronischer Baugruppen mit neuer Coating-Anlage</w:t>
      </w:r>
    </w:p>
    <w:p w14:paraId="3ED7B540" w14:textId="7623DD75" w:rsidR="005B4E45" w:rsidRPr="00F56A41" w:rsidRDefault="001807BD" w:rsidP="00902E6B">
      <w:pPr>
        <w:tabs>
          <w:tab w:val="left" w:pos="9781"/>
        </w:tabs>
        <w:spacing w:before="240" w:after="240" w:line="288" w:lineRule="auto"/>
        <w:rPr>
          <w:rFonts w:ascii="Helvetica" w:hAnsi="Helvetica" w:cs="Arial"/>
          <w:b/>
          <w:bCs/>
          <w:color w:val="000000" w:themeColor="text1"/>
          <w:spacing w:val="5"/>
          <w:szCs w:val="22"/>
        </w:rPr>
      </w:pPr>
      <w:r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Seit Anfang des Jahres ist </w:t>
      </w:r>
      <w:r w:rsidR="0016487C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das</w:t>
      </w:r>
      <w:r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neue vollautomatisch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e</w:t>
      </w:r>
      <w:r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Coating-</w:t>
      </w:r>
      <w:r w:rsidR="00AE1402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System</w:t>
      </w:r>
      <w:r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von LACROIX</w:t>
      </w:r>
      <w:r w:rsidR="0022347F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</w:t>
      </w:r>
      <w:r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im</w:t>
      </w:r>
      <w:r w:rsidR="006F1EB6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Serien</w:t>
      </w:r>
      <w:r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betrieb.</w:t>
      </w:r>
      <w:r w:rsidR="0022347F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Der international tätige EMS-Anbieter beschichtet</w:t>
      </w:r>
      <w:r w:rsidR="00AE1402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</w:t>
      </w:r>
      <w:r w:rsidR="00DC7068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damit in seinem Willicher Werk </w:t>
      </w:r>
      <w:r w:rsidR="00A96867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kompakte </w:t>
      </w:r>
      <w:r w:rsidR="0022347F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elektronische Baugruppen,</w:t>
      </w:r>
      <w:r w:rsidR="00DC7068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um</w:t>
      </w:r>
      <w:r w:rsidR="00E84610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die Funktionen</w:t>
      </w:r>
      <w:r w:rsidR="00DC7068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</w:t>
      </w:r>
      <w:r w:rsidR="00A96867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ihre</w:t>
      </w:r>
      <w:r w:rsidR="00E84610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r</w:t>
      </w:r>
      <w:r w:rsidR="00A96867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miniaturisierten Bauteile </w:t>
      </w:r>
      <w:r w:rsidR="00DC7068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noch besser vor Umwelteinflüssen, wie </w:t>
      </w:r>
      <w:r w:rsidR="00AE1402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Verschmutzungen </w:t>
      </w:r>
      <w:r w:rsidR="00711424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und </w:t>
      </w:r>
      <w:r w:rsidR="00DC7068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Feuchtigkeit, zu schützen. 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"</w:t>
      </w:r>
      <w:r w:rsidR="00E84610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Hersteller von Elektronikgeräten </w:t>
      </w:r>
      <w:r w:rsidR="00FB369C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können wir jetzt noch schneller bedienen. Denn mit unserer neuartigen Beschichtungsanlage 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stellen wir nicht nur </w:t>
      </w:r>
      <w:r w:rsidR="00173FE2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unsere gewohnt 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konstant</w:t>
      </w:r>
      <w:r w:rsidR="00A96867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hohe </w:t>
      </w:r>
      <w:r w:rsidR="00711424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LACROIX-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Qualität sicher, sondern können die </w:t>
      </w:r>
      <w:r w:rsidR="00A96867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Module </w:t>
      </w:r>
      <w:r w:rsidR="00173FE2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auch 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schneller und in höheren Stückzahlen </w:t>
      </w:r>
      <w:r w:rsidR="00173FE2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herstellen</w:t>
      </w:r>
      <w:r w:rsidR="00C46591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und </w:t>
      </w:r>
      <w:r w:rsidR="005B4E45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liefern“</w:t>
      </w:r>
      <w:r w:rsidR="00C46591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>, so</w:t>
      </w:r>
      <w:r w:rsidR="00CB5B5E" w:rsidRPr="00F56A41">
        <w:rPr>
          <w:rFonts w:ascii="Helvetica" w:hAnsi="Helvetica" w:cs="Arial"/>
          <w:b/>
          <w:bCs/>
          <w:color w:val="000000" w:themeColor="text1"/>
          <w:spacing w:val="5"/>
          <w:szCs w:val="22"/>
        </w:rPr>
        <w:t xml:space="preserve"> Ronald Vrancken, Geschäftsführer LACROIX Deutschland. </w:t>
      </w:r>
    </w:p>
    <w:p w14:paraId="472DC3AC" w14:textId="0C07DD35" w:rsidR="00FB369C" w:rsidRPr="00F56A41" w:rsidRDefault="001807BD" w:rsidP="00E1103E">
      <w:pPr>
        <w:tabs>
          <w:tab w:val="left" w:pos="9781"/>
        </w:tabs>
        <w:spacing w:before="240" w:after="240" w:line="288" w:lineRule="auto"/>
        <w:rPr>
          <w:rFonts w:ascii="Helvetica" w:hAnsi="Helvetica" w:cs="Arial"/>
          <w:color w:val="000000" w:themeColor="text1"/>
          <w:spacing w:val="2"/>
          <w:szCs w:val="22"/>
        </w:rPr>
      </w:pPr>
      <w:r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Im Zuge der </w:t>
      </w:r>
      <w:r w:rsidR="00A16833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zunehmenden </w:t>
      </w:r>
      <w:r w:rsidR="00645DCD">
        <w:rPr>
          <w:rFonts w:ascii="Helvetica" w:hAnsi="Helvetica" w:cs="Arial"/>
          <w:color w:val="000000" w:themeColor="text1"/>
          <w:spacing w:val="2"/>
          <w:szCs w:val="22"/>
        </w:rPr>
        <w:t xml:space="preserve">Miniaturisierung elektronischer Aggregate </w:t>
      </w:r>
      <w:r w:rsidR="00A16833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wachsen auch die Anforderungen an </w:t>
      </w:r>
      <w:r w:rsidR="00645DCD">
        <w:rPr>
          <w:rFonts w:ascii="Helvetica" w:hAnsi="Helvetica" w:cs="Arial"/>
          <w:color w:val="000000" w:themeColor="text1"/>
          <w:spacing w:val="2"/>
          <w:szCs w:val="22"/>
        </w:rPr>
        <w:t xml:space="preserve">ihre </w:t>
      </w:r>
      <w:r w:rsidR="00AF2378" w:rsidRPr="00F56A41">
        <w:rPr>
          <w:rFonts w:ascii="Helvetica" w:hAnsi="Helvetica" w:cs="Arial"/>
          <w:color w:val="000000" w:themeColor="text1"/>
          <w:spacing w:val="2"/>
          <w:szCs w:val="22"/>
        </w:rPr>
        <w:t>intelligente</w:t>
      </w:r>
      <w:r w:rsidR="00645DCD">
        <w:rPr>
          <w:rFonts w:ascii="Helvetica" w:hAnsi="Helvetica" w:cs="Arial"/>
          <w:color w:val="000000" w:themeColor="text1"/>
          <w:spacing w:val="2"/>
          <w:szCs w:val="22"/>
        </w:rPr>
        <w:t>n</w:t>
      </w:r>
      <w:r w:rsidR="00AF237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Steuerung. </w:t>
      </w:r>
      <w:r w:rsidR="006D428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Um auch </w:t>
      </w:r>
      <w:r w:rsidR="00C31895" w:rsidRPr="00F56A41">
        <w:rPr>
          <w:rFonts w:ascii="Helvetica" w:hAnsi="Helvetica" w:cs="Arial"/>
          <w:color w:val="000000" w:themeColor="text1"/>
          <w:spacing w:val="2"/>
          <w:szCs w:val="22"/>
        </w:rPr>
        <w:t>kleine und kleinste Geräte, z.B. Lampen für den Außenbereich, E-Bike-Motoren, Temperatursensoren oder</w:t>
      </w:r>
      <w:r w:rsidR="006D428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Smart-Home-Aktoren</w:t>
      </w:r>
      <w:r w:rsidR="0016487C">
        <w:rPr>
          <w:rFonts w:ascii="Helvetica" w:hAnsi="Helvetica" w:cs="Arial"/>
          <w:color w:val="000000" w:themeColor="text1"/>
          <w:spacing w:val="2"/>
          <w:szCs w:val="22"/>
        </w:rPr>
        <w:t>,</w:t>
      </w:r>
      <w:r w:rsidR="006D428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anforderungsorientiert</w:t>
      </w:r>
      <w:r w:rsidR="006A0E32">
        <w:rPr>
          <w:rFonts w:ascii="Helvetica" w:hAnsi="Helvetica" w:cs="Arial"/>
          <w:color w:val="000000" w:themeColor="text1"/>
          <w:spacing w:val="2"/>
          <w:szCs w:val="22"/>
        </w:rPr>
        <w:t xml:space="preserve"> überwachen</w:t>
      </w:r>
      <w:r w:rsidR="006D428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zu können, steht </w:t>
      </w:r>
      <w:r w:rsidR="00FB369C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jedoch </w:t>
      </w:r>
      <w:r w:rsidR="004B2609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nur minimaler </w:t>
      </w:r>
      <w:r w:rsidR="006D428E" w:rsidRPr="00F56A41">
        <w:rPr>
          <w:rFonts w:ascii="Helvetica" w:hAnsi="Helvetica" w:cs="Arial"/>
          <w:color w:val="000000" w:themeColor="text1"/>
          <w:spacing w:val="2"/>
          <w:szCs w:val="22"/>
        </w:rPr>
        <w:t>Platz zur Verfügung.</w:t>
      </w:r>
      <w:r w:rsidR="004B2609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Da</w:t>
      </w:r>
      <w:r w:rsidR="00A16833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her </w:t>
      </w:r>
      <w:r w:rsidR="004B2609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ist die Präzision </w:t>
      </w:r>
      <w:r w:rsidR="00FB369C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von elektronischen </w:t>
      </w:r>
      <w:r w:rsidR="004B2609" w:rsidRPr="00F56A41">
        <w:rPr>
          <w:rFonts w:ascii="Helvetica" w:hAnsi="Helvetica" w:cs="Arial"/>
          <w:color w:val="000000" w:themeColor="text1"/>
          <w:spacing w:val="2"/>
          <w:szCs w:val="22"/>
        </w:rPr>
        <w:t>Schaltungen ebenso essenziell wie der zuverlässige Betrieb auch unter rauen Bedingungen.</w:t>
      </w:r>
      <w:r w:rsidR="00252021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6E1C5C" w:rsidRPr="00F56A41">
        <w:rPr>
          <w:rFonts w:ascii="Helvetica" w:hAnsi="Helvetica" w:cs="Arial"/>
          <w:color w:val="000000" w:themeColor="text1"/>
          <w:spacing w:val="2"/>
          <w:szCs w:val="22"/>
        </w:rPr>
        <w:t>„</w:t>
      </w:r>
      <w:r w:rsidR="00252021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Für einen wirksamen Schutz </w:t>
      </w:r>
      <w:r w:rsidR="006E1C5C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der extrem kleinen Baugruppen </w:t>
      </w:r>
      <w:r w:rsidR="00F53B98">
        <w:rPr>
          <w:rFonts w:ascii="Helvetica" w:hAnsi="Helvetica" w:cs="Arial"/>
          <w:color w:val="000000" w:themeColor="text1"/>
          <w:spacing w:val="2"/>
          <w:szCs w:val="22"/>
        </w:rPr>
        <w:t xml:space="preserve">und Bauteile </w:t>
      </w:r>
      <w:r w:rsidR="00252021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gegen Umwelteinflüsse kommt es bei der </w:t>
      </w:r>
      <w:r w:rsidR="006E1C5C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Serienfertigung </w:t>
      </w:r>
      <w:r w:rsidR="00711424" w:rsidRPr="00F56A41">
        <w:rPr>
          <w:rFonts w:ascii="Helvetica" w:hAnsi="Helvetica" w:cs="Arial"/>
          <w:color w:val="000000" w:themeColor="text1"/>
          <w:spacing w:val="2"/>
          <w:szCs w:val="22"/>
        </w:rPr>
        <w:t>auch</w:t>
      </w:r>
      <w:r w:rsidR="009C4AC9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bei de</w:t>
      </w:r>
      <w:r w:rsidR="00645DCD">
        <w:rPr>
          <w:rFonts w:ascii="Helvetica" w:hAnsi="Helvetica" w:cs="Arial"/>
          <w:color w:val="000000" w:themeColor="text1"/>
          <w:spacing w:val="2"/>
          <w:szCs w:val="22"/>
        </w:rPr>
        <w:t>r</w:t>
      </w:r>
      <w:r w:rsidR="009C4AC9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Beschichtung</w:t>
      </w:r>
      <w:r w:rsidR="00711424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6E1C5C" w:rsidRPr="00F56A41">
        <w:rPr>
          <w:rFonts w:ascii="Helvetica" w:hAnsi="Helvetica" w:cs="Arial"/>
          <w:color w:val="000000" w:themeColor="text1"/>
          <w:spacing w:val="2"/>
          <w:szCs w:val="22"/>
        </w:rPr>
        <w:t>auf höchste Genauigkeit an. Denn die Abstände der Bauteile</w:t>
      </w:r>
      <w:r w:rsidR="00025BA6">
        <w:rPr>
          <w:rFonts w:ascii="Helvetica" w:hAnsi="Helvetica" w:cs="Arial"/>
          <w:color w:val="000000" w:themeColor="text1"/>
          <w:spacing w:val="2"/>
          <w:szCs w:val="22"/>
        </w:rPr>
        <w:t xml:space="preserve"> und </w:t>
      </w:r>
      <w:r w:rsidR="00E74012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Lötstellen </w:t>
      </w:r>
      <w:r w:rsidR="00074DF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betragen </w:t>
      </w:r>
      <w:r w:rsidR="00E74012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mitunter weniger als </w:t>
      </w:r>
      <w:r w:rsidR="00074DF8" w:rsidRPr="00F56A41">
        <w:rPr>
          <w:rFonts w:ascii="Helvetica" w:hAnsi="Helvetica" w:cs="Arial"/>
          <w:color w:val="000000" w:themeColor="text1"/>
          <w:spacing w:val="2"/>
          <w:szCs w:val="22"/>
        </w:rPr>
        <w:t>ein Millimeter“, so Peter Sommer, Vertriebsleiter bei</w:t>
      </w:r>
      <w:r w:rsidR="00D65AAF">
        <w:rPr>
          <w:rFonts w:ascii="Helvetica" w:hAnsi="Helvetica" w:cs="Arial"/>
          <w:color w:val="000000" w:themeColor="text1"/>
          <w:spacing w:val="2"/>
          <w:szCs w:val="22"/>
        </w:rPr>
        <w:t>m Geschäftsbereich Electronics von</w:t>
      </w:r>
      <w:r w:rsidR="00074DF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LACROIX. </w:t>
      </w:r>
    </w:p>
    <w:p w14:paraId="2AE06B4E" w14:textId="65714A4D" w:rsidR="00F56A41" w:rsidRDefault="00A16833" w:rsidP="007540D6">
      <w:pPr>
        <w:tabs>
          <w:tab w:val="left" w:pos="9781"/>
        </w:tabs>
        <w:spacing w:before="240" w:after="240" w:line="288" w:lineRule="auto"/>
        <w:rPr>
          <w:rFonts w:ascii="Helvetica" w:hAnsi="Helvetica" w:cs="Arial"/>
          <w:color w:val="000000" w:themeColor="text1"/>
          <w:spacing w:val="2"/>
          <w:szCs w:val="22"/>
        </w:rPr>
      </w:pPr>
      <w:r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Um diese Ansprüche </w:t>
      </w:r>
      <w:r w:rsidR="00E74012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an Prozesssicherheit und Fertigungsqualität </w:t>
      </w:r>
      <w:r w:rsidR="0003530D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in vollem Umfang </w:t>
      </w:r>
      <w:r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zu </w:t>
      </w:r>
      <w:r w:rsidR="009B650D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erfüllen, </w:t>
      </w:r>
      <w:r w:rsidR="00351825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sorgt </w:t>
      </w:r>
      <w:r w:rsidR="009B650D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LACROIX </w:t>
      </w:r>
      <w:r w:rsidR="00711424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seit Jahresbeginn </w:t>
      </w:r>
      <w:r w:rsidR="00351825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mit einer integrierten </w:t>
      </w:r>
      <w:r w:rsidR="00074DF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Selective-Coating-Anlage </w:t>
      </w:r>
      <w:r w:rsidR="00351825" w:rsidRPr="00F56A41">
        <w:rPr>
          <w:rFonts w:ascii="Helvetica" w:hAnsi="Helvetica" w:cs="Arial"/>
          <w:color w:val="000000" w:themeColor="text1"/>
          <w:spacing w:val="2"/>
          <w:szCs w:val="22"/>
        </w:rPr>
        <w:t>für eine ebenso exakte wie schnelle Beschichtung der gefertig</w:t>
      </w:r>
      <w:r w:rsidR="006A0E32">
        <w:rPr>
          <w:rFonts w:ascii="Helvetica" w:hAnsi="Helvetica" w:cs="Arial"/>
          <w:color w:val="000000" w:themeColor="text1"/>
          <w:spacing w:val="2"/>
          <w:szCs w:val="22"/>
        </w:rPr>
        <w:t>t</w:t>
      </w:r>
      <w:r w:rsidR="00351825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en elektronischen Baugruppen. </w:t>
      </w:r>
      <w:r w:rsidR="00316095" w:rsidRPr="00F56A41">
        <w:rPr>
          <w:rFonts w:ascii="Helvetica" w:hAnsi="Helvetica" w:cs="Arial"/>
          <w:color w:val="000000" w:themeColor="text1"/>
          <w:spacing w:val="2"/>
          <w:szCs w:val="22"/>
        </w:rPr>
        <w:lastRenderedPageBreak/>
        <w:t xml:space="preserve">Das </w:t>
      </w:r>
      <w:r w:rsidR="009B650D" w:rsidRPr="00F56A41">
        <w:rPr>
          <w:rFonts w:ascii="Helvetica" w:hAnsi="Helvetica" w:cs="Arial"/>
          <w:color w:val="000000" w:themeColor="text1"/>
          <w:spacing w:val="2"/>
          <w:szCs w:val="22"/>
        </w:rPr>
        <w:t>vollautomatisch arbeitend</w:t>
      </w:r>
      <w:r w:rsidR="00316095" w:rsidRPr="00F56A41">
        <w:rPr>
          <w:rFonts w:ascii="Helvetica" w:hAnsi="Helvetica" w:cs="Arial"/>
          <w:color w:val="000000" w:themeColor="text1"/>
          <w:spacing w:val="2"/>
          <w:szCs w:val="22"/>
        </w:rPr>
        <w:t>e</w:t>
      </w:r>
      <w:r w:rsidR="009B650D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351825" w:rsidRPr="00F56A41">
        <w:rPr>
          <w:rFonts w:ascii="Helvetica" w:hAnsi="Helvetica" w:cs="Arial"/>
          <w:color w:val="000000" w:themeColor="text1"/>
          <w:spacing w:val="2"/>
          <w:szCs w:val="22"/>
        </w:rPr>
        <w:t>S</w:t>
      </w:r>
      <w:r w:rsidR="00074DF8" w:rsidRPr="00F56A41">
        <w:rPr>
          <w:rFonts w:ascii="Helvetica" w:hAnsi="Helvetica" w:cs="Arial"/>
          <w:color w:val="000000" w:themeColor="text1"/>
          <w:spacing w:val="2"/>
          <w:szCs w:val="22"/>
        </w:rPr>
        <w:t>ystem</w:t>
      </w:r>
      <w:r w:rsidR="007540D6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kann alle Auftragsarten zugleich anbieten und </w:t>
      </w:r>
      <w:r w:rsidR="00316095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gewährleistet auch bei </w:t>
      </w:r>
      <w:r w:rsidR="00111E64">
        <w:rPr>
          <w:rFonts w:ascii="Helvetica" w:hAnsi="Helvetica" w:cs="Arial"/>
          <w:color w:val="000000" w:themeColor="text1"/>
          <w:spacing w:val="2"/>
          <w:szCs w:val="22"/>
        </w:rPr>
        <w:t xml:space="preserve">kleinen bis </w:t>
      </w:r>
      <w:r w:rsidR="00316095" w:rsidRPr="00F56A41">
        <w:rPr>
          <w:rFonts w:ascii="Helvetica" w:hAnsi="Helvetica" w:cs="Arial"/>
          <w:color w:val="000000" w:themeColor="text1"/>
          <w:spacing w:val="2"/>
          <w:szCs w:val="22"/>
        </w:rPr>
        <w:t>hohen Stückzahlen</w:t>
      </w:r>
      <w:r w:rsidR="00711424" w:rsidRPr="005A05A4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AC74C0" w:rsidRPr="005A05A4">
        <w:rPr>
          <w:rFonts w:ascii="Helvetica" w:hAnsi="Helvetica" w:cs="Arial"/>
          <w:color w:val="000000" w:themeColor="text1"/>
          <w:spacing w:val="2"/>
          <w:szCs w:val="22"/>
        </w:rPr>
        <w:t>(</w:t>
      </w:r>
      <w:r w:rsidR="00711424" w:rsidRPr="005A05A4">
        <w:rPr>
          <w:rFonts w:ascii="Helvetica" w:hAnsi="Helvetica" w:cs="Arial"/>
          <w:color w:val="000000" w:themeColor="text1"/>
          <w:spacing w:val="2"/>
          <w:szCs w:val="22"/>
        </w:rPr>
        <w:t>von</w:t>
      </w:r>
      <w:r w:rsidR="006A0E32" w:rsidRPr="005A05A4">
        <w:rPr>
          <w:rFonts w:ascii="Helvetica" w:hAnsi="Helvetica" w:cs="Arial"/>
          <w:color w:val="000000" w:themeColor="text1"/>
          <w:spacing w:val="2"/>
          <w:szCs w:val="22"/>
        </w:rPr>
        <w:t xml:space="preserve"> 100</w:t>
      </w:r>
      <w:r w:rsidR="00711424" w:rsidRPr="005A05A4">
        <w:rPr>
          <w:rFonts w:ascii="Helvetica" w:hAnsi="Helvetica" w:cs="Arial"/>
          <w:color w:val="000000" w:themeColor="text1"/>
          <w:spacing w:val="2"/>
          <w:szCs w:val="22"/>
        </w:rPr>
        <w:t xml:space="preserve"> bis 40.000 p.a.</w:t>
      </w:r>
      <w:r w:rsidR="00AC74C0" w:rsidRPr="005A05A4">
        <w:rPr>
          <w:rFonts w:ascii="Helvetica" w:hAnsi="Helvetica" w:cs="Arial"/>
          <w:color w:val="000000" w:themeColor="text1"/>
          <w:spacing w:val="2"/>
          <w:szCs w:val="22"/>
        </w:rPr>
        <w:t>)</w:t>
      </w:r>
      <w:r w:rsidR="005A05A4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316095" w:rsidRPr="00F56A41">
        <w:rPr>
          <w:rFonts w:ascii="Helvetica" w:hAnsi="Helvetica" w:cs="Arial"/>
          <w:color w:val="000000" w:themeColor="text1"/>
          <w:spacing w:val="2"/>
          <w:szCs w:val="22"/>
        </w:rPr>
        <w:t>nicht nur konstant hohe Qualitätsgrade, sondern auch kürzere</w:t>
      </w:r>
      <w:r w:rsidR="005A05A4">
        <w:rPr>
          <w:rFonts w:ascii="Helvetica" w:hAnsi="Helvetica" w:cs="Arial"/>
          <w:color w:val="000000" w:themeColor="text1"/>
          <w:spacing w:val="2"/>
          <w:szCs w:val="22"/>
        </w:rPr>
        <w:t xml:space="preserve"> Durchlaufzeiten</w:t>
      </w:r>
      <w:r w:rsidR="00316095" w:rsidRPr="00F56A41">
        <w:rPr>
          <w:rFonts w:ascii="Helvetica" w:hAnsi="Helvetica" w:cs="Arial"/>
          <w:color w:val="000000" w:themeColor="text1"/>
          <w:spacing w:val="2"/>
          <w:szCs w:val="22"/>
        </w:rPr>
        <w:t>.</w:t>
      </w:r>
      <w:r w:rsidR="00D1473A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852E04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Durch die selektiven Beschichtungsmöglichkeiten </w:t>
      </w:r>
      <w:r w:rsidR="00D1473A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werden nicht nur kleinste Lötpunkte oder </w:t>
      </w:r>
      <w:r w:rsidR="00852E04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Leitungen mit einem Lackvorhang exakt </w:t>
      </w:r>
      <w:r w:rsidR="00AC74C0" w:rsidRPr="00F56A41">
        <w:rPr>
          <w:rFonts w:ascii="Helvetica" w:hAnsi="Helvetica" w:cs="Arial"/>
          <w:color w:val="000000" w:themeColor="text1"/>
          <w:spacing w:val="2"/>
          <w:szCs w:val="22"/>
        </w:rPr>
        <w:t>bedeckt</w:t>
      </w:r>
      <w:r w:rsidR="0005564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. Die softwarebasierte Steuerungstechnik </w:t>
      </w:r>
      <w:r w:rsidR="00551DAE">
        <w:rPr>
          <w:rFonts w:ascii="Helvetica" w:hAnsi="Helvetica" w:cs="Arial"/>
          <w:color w:val="000000" w:themeColor="text1"/>
          <w:spacing w:val="2"/>
          <w:szCs w:val="22"/>
        </w:rPr>
        <w:t>ermöglich auch</w:t>
      </w:r>
      <w:r w:rsidR="0005564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, dass bestimmte Bereiche, z.B. Steckerkontakte, ausgelassen werden. </w:t>
      </w:r>
      <w:r w:rsidR="00AC74C0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Mit der </w:t>
      </w:r>
      <w:r w:rsidR="00055648" w:rsidRPr="00F56A41">
        <w:rPr>
          <w:rFonts w:ascii="Helvetica" w:hAnsi="Helvetica" w:cs="Arial"/>
          <w:color w:val="000000" w:themeColor="text1"/>
          <w:spacing w:val="2"/>
          <w:szCs w:val="22"/>
        </w:rPr>
        <w:t>um 90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> </w:t>
      </w:r>
      <w:r w:rsidR="00055648" w:rsidRPr="00F56A41">
        <w:rPr>
          <w:rFonts w:ascii="Helvetica" w:hAnsi="Helvetica" w:cs="Arial"/>
          <w:color w:val="000000" w:themeColor="text1"/>
          <w:spacing w:val="2"/>
          <w:szCs w:val="22"/>
        </w:rPr>
        <w:t>Grad drehbare</w:t>
      </w:r>
      <w:r w:rsidR="00AC74C0" w:rsidRPr="00F56A41">
        <w:rPr>
          <w:rFonts w:ascii="Helvetica" w:hAnsi="Helvetica" w:cs="Arial"/>
          <w:color w:val="000000" w:themeColor="text1"/>
          <w:spacing w:val="2"/>
          <w:szCs w:val="22"/>
        </w:rPr>
        <w:t>n</w:t>
      </w:r>
      <w:r w:rsidR="00055648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Auftragsdüse</w:t>
      </w:r>
      <w:r w:rsidR="00111E64">
        <w:rPr>
          <w:rFonts w:ascii="Helvetica" w:hAnsi="Helvetica" w:cs="Arial"/>
          <w:color w:val="000000" w:themeColor="text1"/>
          <w:spacing w:val="2"/>
          <w:szCs w:val="22"/>
        </w:rPr>
        <w:t xml:space="preserve"> sowie zwei weiteren kanülenförmigen Düsen</w:t>
      </w:r>
      <w:r w:rsidR="005A05A4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111E64">
        <w:rPr>
          <w:rFonts w:ascii="Helvetica" w:hAnsi="Helvetica" w:cs="Arial"/>
          <w:color w:val="000000" w:themeColor="text1"/>
          <w:spacing w:val="2"/>
          <w:szCs w:val="22"/>
        </w:rPr>
        <w:t>lassen sich feine Strukturen sowie hochviskose Schutzwälle in einem Arbeitsgang auftragen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>. „Unsere Kunden und wir freuen uns</w:t>
      </w:r>
      <w:r w:rsidR="009C4AC9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gleichermaßen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über das neue Coating-System. Schließlich profitieren wir </w:t>
      </w:r>
      <w:r w:rsidR="00551DAE">
        <w:rPr>
          <w:rFonts w:ascii="Helvetica" w:hAnsi="Helvetica" w:cs="Arial"/>
          <w:color w:val="000000" w:themeColor="text1"/>
          <w:spacing w:val="2"/>
          <w:szCs w:val="22"/>
        </w:rPr>
        <w:t xml:space="preserve">gemeinsam 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von </w:t>
      </w:r>
      <w:r w:rsidR="007635F3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der 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hohen </w:t>
      </w:r>
      <w:r w:rsidR="007635F3" w:rsidRPr="00F56A41">
        <w:rPr>
          <w:rFonts w:ascii="Helvetica" w:hAnsi="Helvetica" w:cs="Arial"/>
          <w:color w:val="000000" w:themeColor="text1"/>
          <w:spacing w:val="2"/>
          <w:szCs w:val="22"/>
        </w:rPr>
        <w:t>Anpassbarkeit an individuelle Kunden</w:t>
      </w:r>
      <w:r w:rsidR="00AE1402" w:rsidRPr="00F56A41">
        <w:rPr>
          <w:rFonts w:ascii="Helvetica" w:hAnsi="Helvetica" w:cs="Arial"/>
          <w:color w:val="000000" w:themeColor="text1"/>
          <w:spacing w:val="2"/>
          <w:szCs w:val="22"/>
        </w:rPr>
        <w:t>vorgaben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, </w:t>
      </w:r>
      <w:r w:rsidR="007635F3" w:rsidRPr="00F56A41">
        <w:rPr>
          <w:rFonts w:ascii="Helvetica" w:hAnsi="Helvetica" w:cs="Arial"/>
          <w:color w:val="000000" w:themeColor="text1"/>
          <w:spacing w:val="2"/>
          <w:szCs w:val="22"/>
        </w:rPr>
        <w:t>der hohen Prozesssich</w:t>
      </w:r>
      <w:r w:rsidR="00AE1402" w:rsidRPr="00F56A41">
        <w:rPr>
          <w:rFonts w:ascii="Helvetica" w:hAnsi="Helvetica" w:cs="Arial"/>
          <w:color w:val="000000" w:themeColor="text1"/>
          <w:spacing w:val="2"/>
          <w:szCs w:val="22"/>
        </w:rPr>
        <w:t>er</w:t>
      </w:r>
      <w:r w:rsidR="007635F3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heit, 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den kurzen </w:t>
      </w:r>
      <w:r w:rsidR="007635F3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Bearbeitungs- und </w:t>
      </w:r>
      <w:r w:rsidR="0045611E" w:rsidRPr="00F56A41">
        <w:rPr>
          <w:rFonts w:ascii="Helvetica" w:hAnsi="Helvetica" w:cs="Arial"/>
          <w:color w:val="000000" w:themeColor="text1"/>
          <w:spacing w:val="2"/>
          <w:szCs w:val="22"/>
        </w:rPr>
        <w:t>Rüstzeiten</w:t>
      </w:r>
      <w:r w:rsidR="002E2ECE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von durchschnittlich 30 Minuten</w:t>
      </w:r>
      <w:r w:rsidR="00AE1402" w:rsidRPr="00F56A41">
        <w:rPr>
          <w:rFonts w:ascii="Helvetica" w:hAnsi="Helvetica" w:cs="Arial"/>
          <w:color w:val="000000" w:themeColor="text1"/>
          <w:spacing w:val="2"/>
          <w:szCs w:val="22"/>
        </w:rPr>
        <w:t xml:space="preserve"> sowie der Möglichkeit, auch sehr hohe Stückzahlen in gleichbleibend hoher Qualität zu fertigen</w:t>
      </w:r>
      <w:r w:rsidR="00CB5B5E" w:rsidRPr="00F56A41">
        <w:rPr>
          <w:rFonts w:ascii="Helvetica" w:hAnsi="Helvetica" w:cs="Arial"/>
          <w:color w:val="000000" w:themeColor="text1"/>
          <w:spacing w:val="2"/>
          <w:szCs w:val="22"/>
        </w:rPr>
        <w:t>“, so Ronald Vrancken</w:t>
      </w:r>
      <w:r w:rsidR="00F56A41">
        <w:rPr>
          <w:rFonts w:ascii="Helvetica" w:hAnsi="Helvetica" w:cs="Arial"/>
          <w:color w:val="000000" w:themeColor="text1"/>
          <w:spacing w:val="2"/>
          <w:szCs w:val="22"/>
        </w:rPr>
        <w:t>.</w:t>
      </w:r>
    </w:p>
    <w:p w14:paraId="768C3AD8" w14:textId="77777777" w:rsidR="00A6228C" w:rsidRPr="00A6228C" w:rsidRDefault="00A6228C" w:rsidP="00551DAE">
      <w:pPr>
        <w:tabs>
          <w:tab w:val="left" w:pos="9781"/>
        </w:tabs>
        <w:spacing w:before="180" w:after="120" w:line="288" w:lineRule="auto"/>
        <w:ind w:right="-57"/>
        <w:rPr>
          <w:rFonts w:ascii="Helvetica" w:hAnsi="Helvetica" w:cs="Arial"/>
          <w:b/>
          <w:bCs/>
          <w:color w:val="000000" w:themeColor="text1"/>
          <w:spacing w:val="2"/>
          <w:szCs w:val="22"/>
        </w:rPr>
      </w:pPr>
      <w:r w:rsidRPr="00A6228C">
        <w:rPr>
          <w:rFonts w:ascii="Helvetica" w:hAnsi="Helvetica" w:cs="Arial"/>
          <w:b/>
          <w:bCs/>
          <w:color w:val="000000" w:themeColor="text1"/>
          <w:spacing w:val="2"/>
          <w:szCs w:val="22"/>
        </w:rPr>
        <w:t>50 Jahre vorneweg</w:t>
      </w:r>
    </w:p>
    <w:p w14:paraId="2C0779B5" w14:textId="32219737" w:rsidR="00DF4BA0" w:rsidRDefault="00A6228C" w:rsidP="005D1D33">
      <w:pPr>
        <w:tabs>
          <w:tab w:val="left" w:pos="9781"/>
        </w:tabs>
        <w:spacing w:before="120" w:after="240" w:line="288" w:lineRule="auto"/>
        <w:ind w:right="-113"/>
        <w:rPr>
          <w:rFonts w:ascii="Helvetica" w:hAnsi="Helvetica" w:cs="Arial"/>
          <w:color w:val="000000" w:themeColor="text1"/>
          <w:spacing w:val="2"/>
          <w:szCs w:val="22"/>
        </w:rPr>
      </w:pP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Der global tätige Entwickler und Zulieferer für die Entwicklung und Herstellung von elektronischen 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>Baugruppen und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Systemen und industriellen IoT</w:t>
      </w:r>
      <w:r w:rsidR="00710DD5">
        <w:rPr>
          <w:rFonts w:ascii="Helvetica" w:hAnsi="Helvetica" w:cs="Arial"/>
          <w:color w:val="000000" w:themeColor="text1"/>
          <w:spacing w:val="2"/>
          <w:szCs w:val="22"/>
        </w:rPr>
        <w:t>-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 xml:space="preserve">Lösungen 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>ve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>rfügt über mehr als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50 Jahre Erfahrung und gehört mit seinen über 4.200 Mitarbeiter</w:t>
      </w:r>
      <w:r w:rsidR="004E49CA">
        <w:rPr>
          <w:rFonts w:ascii="Helvetica" w:hAnsi="Helvetica" w:cs="Arial"/>
          <w:color w:val="000000" w:themeColor="text1"/>
          <w:spacing w:val="2"/>
          <w:szCs w:val="22"/>
        </w:rPr>
        <w:t>n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und einem Umsatz von ca. 450 Millionen Euro (2022) in Europa zu den Top-10- und weltweit zu den Top-50-EMS-Unternehmen. Mit seinen Entwicklungs- und Produktionsstätten in Frankreich, Deutschland, </w:t>
      </w:r>
      <w:r w:rsidR="006F446B">
        <w:rPr>
          <w:rFonts w:ascii="Helvetica" w:hAnsi="Helvetica" w:cs="Arial"/>
          <w:color w:val="000000" w:themeColor="text1"/>
          <w:spacing w:val="2"/>
          <w:szCs w:val="22"/>
        </w:rPr>
        <w:t>USA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>, Polen und Tunesien bietet</w:t>
      </w:r>
      <w:r w:rsidR="007700E1">
        <w:rPr>
          <w:rFonts w:ascii="Helvetica" w:hAnsi="Helvetica" w:cs="Arial"/>
          <w:color w:val="000000" w:themeColor="text1"/>
          <w:spacing w:val="2"/>
          <w:szCs w:val="22"/>
        </w:rPr>
        <w:t xml:space="preserve"> der Elektronikbereich von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7700E1">
        <w:rPr>
          <w:rFonts w:ascii="Helvetica" w:hAnsi="Helvetica" w:cs="Arial"/>
          <w:color w:val="000000" w:themeColor="text1"/>
          <w:spacing w:val="2"/>
          <w:szCs w:val="22"/>
        </w:rPr>
        <w:t xml:space="preserve">LACROIX 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>ein komplettes Dienstleistungsangebot</w:t>
      </w:r>
      <w:r w:rsidR="007700E1">
        <w:rPr>
          <w:rFonts w:ascii="Helvetica" w:hAnsi="Helvetica" w:cs="Arial"/>
          <w:color w:val="000000" w:themeColor="text1"/>
          <w:spacing w:val="2"/>
          <w:szCs w:val="22"/>
        </w:rPr>
        <w:t>, das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von </w:t>
      </w:r>
      <w:r w:rsidR="007700E1">
        <w:rPr>
          <w:rFonts w:ascii="Helvetica" w:hAnsi="Helvetica" w:cs="Arial"/>
          <w:color w:val="000000" w:themeColor="text1"/>
          <w:spacing w:val="2"/>
          <w:szCs w:val="22"/>
        </w:rPr>
        <w:t>Konzeption und Design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bis zu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>r Produktion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C607A8">
        <w:rPr>
          <w:rFonts w:ascii="Helvetica" w:hAnsi="Helvetica" w:cs="Arial"/>
          <w:color w:val="000000" w:themeColor="text1"/>
          <w:spacing w:val="2"/>
          <w:szCs w:val="22"/>
        </w:rPr>
        <w:t>und nachha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>ltigem</w:t>
      </w:r>
      <w:r w:rsidR="005D1D33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C607A8">
        <w:rPr>
          <w:rFonts w:ascii="Helvetica" w:hAnsi="Helvetica" w:cs="Arial"/>
          <w:color w:val="000000" w:themeColor="text1"/>
          <w:spacing w:val="2"/>
          <w:szCs w:val="22"/>
        </w:rPr>
        <w:t>Service reicht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. 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 xml:space="preserve">Die drei </w:t>
      </w:r>
      <w:r w:rsidR="00C607A8">
        <w:rPr>
          <w:rFonts w:ascii="Helvetica" w:hAnsi="Helvetica" w:cs="Arial"/>
          <w:color w:val="000000" w:themeColor="text1"/>
          <w:spacing w:val="2"/>
          <w:szCs w:val="22"/>
        </w:rPr>
        <w:t>i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 xml:space="preserve">n Europa </w:t>
      </w:r>
      <w:r w:rsidR="00C607A8">
        <w:rPr>
          <w:rFonts w:ascii="Helvetica" w:hAnsi="Helvetica" w:cs="Arial"/>
          <w:color w:val="000000" w:themeColor="text1"/>
          <w:spacing w:val="2"/>
          <w:szCs w:val="22"/>
        </w:rPr>
        <w:t>betriebene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>n</w:t>
      </w:r>
      <w:r w:rsidR="00C607A8">
        <w:rPr>
          <w:rFonts w:ascii="Helvetica" w:hAnsi="Helvetica" w:cs="Arial"/>
          <w:color w:val="000000" w:themeColor="text1"/>
          <w:spacing w:val="2"/>
          <w:szCs w:val="22"/>
        </w:rPr>
        <w:t xml:space="preserve"> </w:t>
      </w:r>
      <w:r w:rsidR="0048358B">
        <w:rPr>
          <w:rFonts w:ascii="Helvetica" w:hAnsi="Helvetica" w:cs="Arial"/>
          <w:color w:val="000000" w:themeColor="text1"/>
          <w:spacing w:val="2"/>
          <w:szCs w:val="22"/>
        </w:rPr>
        <w:t>Werke</w:t>
      </w:r>
      <w:r w:rsidR="00C607A8">
        <w:rPr>
          <w:rFonts w:ascii="Helvetica" w:hAnsi="Helvetica" w:cs="Arial"/>
          <w:color w:val="000000" w:themeColor="text1"/>
          <w:spacing w:val="2"/>
          <w:szCs w:val="22"/>
        </w:rPr>
        <w:t xml:space="preserve"> ermöglichen </w:t>
      </w:r>
      <w:r w:rsidRPr="00A6228C">
        <w:rPr>
          <w:rFonts w:ascii="Helvetica" w:hAnsi="Helvetica" w:cs="Arial"/>
          <w:color w:val="000000" w:themeColor="text1"/>
          <w:spacing w:val="2"/>
          <w:szCs w:val="22"/>
        </w:rPr>
        <w:t>sehr kurze Design-, Industrialisierungs- und Produktionszyklen.</w:t>
      </w:r>
    </w:p>
    <w:p w14:paraId="30C7FCEC" w14:textId="0F9AB0F6" w:rsidR="00E800A9" w:rsidRPr="0093045D" w:rsidRDefault="00E800A9" w:rsidP="004B4370">
      <w:pPr>
        <w:spacing w:before="480" w:after="120" w:line="264" w:lineRule="auto"/>
        <w:rPr>
          <w:rFonts w:ascii="Helvetica" w:hAnsi="Helvetica" w:cs="Arial"/>
          <w:b/>
          <w:bCs/>
          <w:i/>
          <w:iCs/>
          <w:spacing w:val="4"/>
          <w:sz w:val="20"/>
        </w:rPr>
      </w:pPr>
      <w:r w:rsidRPr="0093045D">
        <w:rPr>
          <w:rFonts w:ascii="Helvetica" w:hAnsi="Helvetica" w:cs="Arial"/>
          <w:b/>
          <w:bCs/>
          <w:i/>
          <w:iCs/>
          <w:spacing w:val="4"/>
          <w:sz w:val="20"/>
        </w:rPr>
        <w:t>Abbildun</w:t>
      </w:r>
      <w:r w:rsidR="00250D9A">
        <w:rPr>
          <w:rFonts w:ascii="Helvetica" w:hAnsi="Helvetica" w:cs="Arial"/>
          <w:b/>
          <w:bCs/>
          <w:i/>
          <w:iCs/>
          <w:spacing w:val="4"/>
          <w:sz w:val="20"/>
        </w:rPr>
        <w:t>g</w:t>
      </w:r>
      <w:r w:rsidR="00017768">
        <w:rPr>
          <w:rFonts w:ascii="Helvetica" w:hAnsi="Helvetica" w:cs="Arial"/>
          <w:b/>
          <w:bCs/>
          <w:i/>
          <w:iCs/>
          <w:spacing w:val="4"/>
          <w:sz w:val="20"/>
        </w:rPr>
        <w:t>en</w:t>
      </w:r>
    </w:p>
    <w:p w14:paraId="06B3E17C" w14:textId="77777777" w:rsidR="0058754F" w:rsidRDefault="0058754F" w:rsidP="0058754F">
      <w:pPr>
        <w:spacing w:before="60" w:after="120" w:line="264" w:lineRule="auto"/>
        <w:ind w:right="-284"/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sectPr w:rsidR="0058754F" w:rsidSect="004B4370">
          <w:headerReference w:type="default" r:id="rId8"/>
          <w:footerReference w:type="default" r:id="rId9"/>
          <w:type w:val="continuous"/>
          <w:pgSz w:w="11907" w:h="16840" w:code="9"/>
          <w:pgMar w:top="2552" w:right="3515" w:bottom="1418" w:left="1418" w:header="284" w:footer="737" w:gutter="0"/>
          <w:cols w:space="720"/>
          <w:docGrid w:linePitch="299"/>
        </w:sectPr>
      </w:pPr>
    </w:p>
    <w:p w14:paraId="413B58E0" w14:textId="5B153AB7" w:rsidR="009E20E2" w:rsidRDefault="009E20E2" w:rsidP="009E1096">
      <w:pPr>
        <w:spacing w:before="60" w:after="120" w:line="264" w:lineRule="auto"/>
        <w:ind w:right="-284"/>
        <w:rPr>
          <w:rFonts w:ascii="Helvetica" w:hAnsi="Helvetica" w:cstheme="minorHAnsi"/>
          <w:color w:val="000000" w:themeColor="text1"/>
          <w:spacing w:val="2"/>
          <w:sz w:val="18"/>
          <w:szCs w:val="18"/>
        </w:rPr>
      </w:pPr>
      <w:r w:rsidRPr="009E20E2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LAC_Coating-Anlage</w:t>
      </w:r>
      <w:r w:rsid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.jpg</w:t>
      </w:r>
    </w:p>
    <w:p w14:paraId="1CCD7127" w14:textId="488E41E7" w:rsidR="009E20E2" w:rsidRDefault="009E20E2" w:rsidP="009E20E2">
      <w:pPr>
        <w:spacing w:before="60" w:after="120" w:line="264" w:lineRule="auto"/>
        <w:ind w:right="-1418"/>
        <w:rPr>
          <w:rFonts w:ascii="Helvetica" w:hAnsi="Helvetica" w:cstheme="minorHAnsi"/>
          <w:color w:val="000000" w:themeColor="text1"/>
          <w:spacing w:val="2"/>
          <w:sz w:val="18"/>
          <w:szCs w:val="18"/>
        </w:rPr>
      </w:pPr>
      <w:r>
        <w:rPr>
          <w:rFonts w:ascii="Helvetica" w:hAnsi="Helvetica" w:cs="Calibri (Textkörper)"/>
          <w:noProof/>
          <w:color w:val="000000" w:themeColor="text1"/>
          <w:spacing w:val="-2"/>
          <w:sz w:val="18"/>
          <w:szCs w:val="18"/>
        </w:rPr>
        <w:drawing>
          <wp:inline distT="0" distB="0" distL="0" distR="0" wp14:anchorId="4D88FDB8" wp14:editId="2568C0A6">
            <wp:extent cx="4412011" cy="939413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8921" cy="9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 xml:space="preserve">  </w:t>
      </w:r>
    </w:p>
    <w:p w14:paraId="5CFAEA1E" w14:textId="0CA1F135" w:rsidR="00393099" w:rsidRDefault="009E1096">
      <w:pPr>
        <w:rPr>
          <w:rFonts w:ascii="Helvetica" w:hAnsi="Helvetica" w:cs="Arial"/>
          <w:spacing w:val="-4"/>
          <w:sz w:val="20"/>
        </w:rPr>
      </w:pP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Präzise, prozes</w:t>
      </w:r>
      <w:r w:rsidR="00025BA6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s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 xml:space="preserve">sichere und schnelle Beschichtung auch in hohen Stückzahlen – 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br/>
        <w:t>die integrierte Selectiv</w:t>
      </w:r>
      <w:r w:rsidR="004F6E8B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e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 xml:space="preserve">-Coating-Anlage bei LACROIX Deutschland. </w:t>
      </w:r>
      <w:r w:rsidR="009E20E2" w:rsidRP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(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Grafik</w:t>
      </w:r>
      <w:r w:rsidR="009E20E2" w:rsidRP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: LACROIX)</w:t>
      </w:r>
    </w:p>
    <w:p w14:paraId="649BE81F" w14:textId="3CC60692" w:rsidR="00017768" w:rsidRDefault="00BC198E" w:rsidP="009E1096">
      <w:pPr>
        <w:spacing w:before="180" w:after="120" w:line="264" w:lineRule="auto"/>
        <w:rPr>
          <w:rFonts w:ascii="Helvetica" w:hAnsi="Helvetica" w:cstheme="minorHAnsi"/>
          <w:color w:val="000000" w:themeColor="text1"/>
          <w:spacing w:val="2"/>
          <w:sz w:val="18"/>
          <w:szCs w:val="18"/>
        </w:rPr>
      </w:pPr>
      <w:r w:rsidRP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lastRenderedPageBreak/>
        <w:t>LAC_Ronald-Vrancken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.jpg</w:t>
      </w:r>
      <w:r w:rsidRPr="003508B0"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 xml:space="preserve"> </w:t>
      </w:r>
      <w:r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 xml:space="preserve">, </w:t>
      </w:r>
      <w:r w:rsidR="00017768" w:rsidRPr="003508B0"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>LAC_Willich</w:t>
      </w:r>
      <w:r w:rsidR="00017768"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>_Werk.jpg</w:t>
      </w:r>
    </w:p>
    <w:p w14:paraId="3D1BDDE8" w14:textId="02876EF5" w:rsidR="00017768" w:rsidRDefault="00823918" w:rsidP="00017768">
      <w:pPr>
        <w:spacing w:before="60" w:after="120" w:line="264" w:lineRule="auto"/>
        <w:ind w:right="-1418"/>
        <w:rPr>
          <w:rFonts w:ascii="Helvetica" w:hAnsi="Helvetica" w:cstheme="minorHAnsi"/>
          <w:color w:val="000000" w:themeColor="text1"/>
          <w:spacing w:val="2"/>
          <w:sz w:val="18"/>
          <w:szCs w:val="18"/>
        </w:rPr>
      </w:pPr>
      <w:r>
        <w:rPr>
          <w:rFonts w:ascii="Helvetica" w:hAnsi="Helvetica" w:cs="Calibri (Textkörper)"/>
          <w:noProof/>
          <w:color w:val="000000" w:themeColor="text1"/>
          <w:spacing w:val="-2"/>
          <w:sz w:val="18"/>
          <w:szCs w:val="18"/>
        </w:rPr>
        <w:drawing>
          <wp:inline distT="0" distB="0" distL="0" distR="0" wp14:anchorId="350DE463" wp14:editId="17A5D969">
            <wp:extent cx="979200" cy="1332000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768"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 xml:space="preserve"> </w:t>
      </w:r>
      <w:r w:rsidR="00551DAE" w:rsidRPr="00A2318A">
        <w:rPr>
          <w:rFonts w:ascii="Helvetica" w:hAnsi="Helvetica" w:cstheme="minorHAnsi"/>
          <w:noProof/>
          <w:color w:val="000000" w:themeColor="text1"/>
          <w:spacing w:val="2"/>
          <w:sz w:val="20"/>
        </w:rPr>
        <w:drawing>
          <wp:inline distT="0" distB="0" distL="0" distR="0" wp14:anchorId="1F2C1704" wp14:editId="0BE62854">
            <wp:extent cx="3402000" cy="1332000"/>
            <wp:effectExtent l="0" t="0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768">
        <w:rPr>
          <w:rFonts w:ascii="Helvetica" w:hAnsi="Helvetica" w:cstheme="minorHAnsi"/>
          <w:color w:val="000000" w:themeColor="text1"/>
          <w:spacing w:val="2"/>
          <w:sz w:val="18"/>
          <w:szCs w:val="18"/>
        </w:rPr>
        <w:t xml:space="preserve"> </w:t>
      </w:r>
    </w:p>
    <w:p w14:paraId="711CE3AC" w14:textId="7AFD8318" w:rsidR="00017768" w:rsidRDefault="00823918" w:rsidP="00017768">
      <w:pPr>
        <w:spacing w:before="60" w:after="120" w:line="264" w:lineRule="auto"/>
        <w:ind w:right="-284"/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</w:pP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Links</w:t>
      </w:r>
      <w:r w:rsidR="00606A66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: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 xml:space="preserve"> </w:t>
      </w:r>
      <w:r w:rsidRPr="00823918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Ronald Vrancken, Geschäftsführer LACROIX Deutschland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 xml:space="preserve">; rechts: </w:t>
      </w:r>
      <w:r w:rsidR="00017768" w:rsidRP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Modernste Entwicklungs- und Fertigungskompetenz i</w:t>
      </w:r>
      <w:r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m</w:t>
      </w:r>
      <w:r w:rsidR="00017768" w:rsidRP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 xml:space="preserve"> LACROIX-Werk Willich</w:t>
      </w:r>
      <w:r w:rsidR="00BC198E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>.</w:t>
      </w:r>
      <w:r w:rsidR="00017768" w:rsidRPr="0058754F">
        <w:rPr>
          <w:rFonts w:ascii="Helvetica" w:hAnsi="Helvetica" w:cs="Calibri (Textkörper)"/>
          <w:color w:val="000000" w:themeColor="text1"/>
          <w:spacing w:val="-2"/>
          <w:sz w:val="18"/>
          <w:szCs w:val="18"/>
        </w:rPr>
        <w:t xml:space="preserve"> (Fotos: LACROIX)</w:t>
      </w:r>
    </w:p>
    <w:p w14:paraId="4B10E45E" w14:textId="7742078D" w:rsidR="00017768" w:rsidRDefault="00017768" w:rsidP="00FE25D0">
      <w:pPr>
        <w:rPr>
          <w:rFonts w:ascii="Helvetica" w:hAnsi="Helvetica" w:cs="Arial"/>
          <w:spacing w:val="-4"/>
          <w:sz w:val="20"/>
        </w:rPr>
      </w:pPr>
    </w:p>
    <w:p w14:paraId="3B2894D3" w14:textId="77777777" w:rsidR="00017768" w:rsidRDefault="00017768" w:rsidP="00FE25D0">
      <w:pPr>
        <w:rPr>
          <w:rFonts w:ascii="Helvetica" w:hAnsi="Helvetica" w:cs="Arial"/>
          <w:spacing w:val="-4"/>
          <w:sz w:val="20"/>
        </w:rPr>
      </w:pPr>
    </w:p>
    <w:p w14:paraId="2EF69F6F" w14:textId="77777777" w:rsidR="00DF7BB4" w:rsidRDefault="00DF7BB4" w:rsidP="00D369DC">
      <w:pPr>
        <w:spacing w:line="252" w:lineRule="auto"/>
        <w:rPr>
          <w:rFonts w:ascii="Helvetica" w:hAnsi="Helvetica" w:cs="Arial"/>
          <w:spacing w:val="-4"/>
          <w:sz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1966BE" w14:paraId="7DC53CE8" w14:textId="77777777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54152AE" w14:textId="77777777" w:rsidR="001966BE" w:rsidRPr="000151A9" w:rsidRDefault="00BC4C15" w:rsidP="00710DD5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bCs/>
                <w:sz w:val="18"/>
                <w:szCs w:val="18"/>
                <w:lang w:val="en-US"/>
              </w:rPr>
            </w:pPr>
            <w:bookmarkStart w:id="0" w:name="OLE_LINK1"/>
            <w:bookmarkStart w:id="1" w:name="OLE_LINK2"/>
            <w:r w:rsidRPr="000151A9">
              <w:rPr>
                <w:rFonts w:cs="Arial"/>
                <w:b/>
                <w:bCs/>
                <w:sz w:val="18"/>
                <w:szCs w:val="18"/>
                <w:lang w:val="en-US"/>
              </w:rPr>
              <w:t>Weitere Informationen:</w:t>
            </w:r>
          </w:p>
          <w:p w14:paraId="360D8BF8" w14:textId="54A8C4A2" w:rsidR="001966BE" w:rsidRPr="000151A9" w:rsidRDefault="00F25406" w:rsidP="00710DD5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8"/>
                <w:sz w:val="18"/>
                <w:szCs w:val="18"/>
                <w:lang w:val="en-US"/>
              </w:rPr>
            </w:pPr>
            <w:r w:rsidRPr="000151A9">
              <w:rPr>
                <w:rFonts w:cs="Arial"/>
                <w:bCs/>
                <w:spacing w:val="-8"/>
                <w:sz w:val="18"/>
                <w:szCs w:val="18"/>
                <w:lang w:val="en-US"/>
              </w:rPr>
              <w:t>LACROIX Electronics GmbH</w:t>
            </w:r>
            <w:r w:rsidR="00BC4C15" w:rsidRPr="000151A9">
              <w:rPr>
                <w:rFonts w:cs="Arial"/>
                <w:spacing w:val="-8"/>
                <w:sz w:val="18"/>
                <w:szCs w:val="18"/>
                <w:lang w:val="en-US"/>
              </w:rPr>
              <w:t xml:space="preserve">, </w:t>
            </w:r>
            <w:r w:rsidRPr="000151A9">
              <w:rPr>
                <w:rFonts w:cs="Arial"/>
                <w:spacing w:val="-8"/>
                <w:sz w:val="18"/>
                <w:szCs w:val="18"/>
                <w:lang w:val="en-US"/>
              </w:rPr>
              <w:t>Peter Hughes</w:t>
            </w:r>
          </w:p>
          <w:p w14:paraId="40BF69C2" w14:textId="37FB211A" w:rsidR="001966BE" w:rsidRPr="007545F4" w:rsidRDefault="00F25406" w:rsidP="00710DD5">
            <w:pPr>
              <w:tabs>
                <w:tab w:val="left" w:pos="9781"/>
              </w:tabs>
              <w:spacing w:after="20" w:line="252" w:lineRule="auto"/>
              <w:ind w:left="-57" w:right="-340"/>
              <w:rPr>
                <w:rFonts w:cs="Arial"/>
                <w:spacing w:val="-8"/>
                <w:sz w:val="18"/>
                <w:szCs w:val="18"/>
              </w:rPr>
            </w:pPr>
            <w:r w:rsidRPr="00745E60">
              <w:rPr>
                <w:rFonts w:cs="Arial"/>
                <w:spacing w:val="-8"/>
                <w:sz w:val="18"/>
                <w:szCs w:val="18"/>
              </w:rPr>
              <w:t xml:space="preserve">Hanns-Martin-Schleyer-Str. </w:t>
            </w:r>
            <w:r w:rsidRPr="007545F4">
              <w:rPr>
                <w:rFonts w:cs="Arial"/>
                <w:spacing w:val="-8"/>
                <w:sz w:val="18"/>
                <w:szCs w:val="18"/>
              </w:rPr>
              <w:t>12-14</w:t>
            </w:r>
            <w:r w:rsidR="00EC021C" w:rsidRPr="007545F4">
              <w:rPr>
                <w:rFonts w:cs="Arial"/>
                <w:spacing w:val="-8"/>
                <w:sz w:val="18"/>
                <w:szCs w:val="18"/>
              </w:rPr>
              <w:t xml:space="preserve">, </w:t>
            </w:r>
            <w:r w:rsidRPr="007545F4">
              <w:rPr>
                <w:rFonts w:cs="Arial"/>
                <w:spacing w:val="-8"/>
                <w:sz w:val="18"/>
                <w:szCs w:val="18"/>
              </w:rPr>
              <w:t>47877 Willich</w:t>
            </w:r>
            <w:r w:rsidR="003E2099" w:rsidRPr="007545F4" w:rsidDel="003E2099">
              <w:rPr>
                <w:rFonts w:cs="Arial"/>
                <w:spacing w:val="-8"/>
                <w:sz w:val="18"/>
                <w:szCs w:val="18"/>
              </w:rPr>
              <w:t xml:space="preserve"> </w:t>
            </w:r>
          </w:p>
          <w:p w14:paraId="6C724107" w14:textId="3831C307" w:rsidR="003E2099" w:rsidRPr="007545F4" w:rsidRDefault="00BC4C15" w:rsidP="00710DD5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8"/>
                <w:sz w:val="18"/>
                <w:szCs w:val="18"/>
              </w:rPr>
            </w:pPr>
            <w:r w:rsidRPr="007545F4">
              <w:rPr>
                <w:rFonts w:cs="Arial"/>
                <w:spacing w:val="-8"/>
                <w:sz w:val="18"/>
                <w:szCs w:val="18"/>
              </w:rPr>
              <w:t xml:space="preserve">Tel.: </w:t>
            </w:r>
            <w:r w:rsidR="00717F3A" w:rsidRPr="007545F4">
              <w:rPr>
                <w:rFonts w:cs="Arial"/>
                <w:spacing w:val="-8"/>
                <w:sz w:val="18"/>
                <w:szCs w:val="18"/>
              </w:rPr>
              <w:t>+49 172 45 99 400</w:t>
            </w:r>
            <w:r w:rsidR="005A67A2" w:rsidRPr="007545F4">
              <w:rPr>
                <w:spacing w:val="-8"/>
              </w:rPr>
              <w:t>‬</w:t>
            </w:r>
            <w:r w:rsidR="006678A8" w:rsidRPr="007545F4">
              <w:rPr>
                <w:spacing w:val="-8"/>
              </w:rPr>
              <w:t>‬</w:t>
            </w:r>
            <w:r w:rsidR="005022D3" w:rsidRPr="007545F4">
              <w:rPr>
                <w:spacing w:val="-8"/>
              </w:rPr>
              <w:t>‬</w:t>
            </w:r>
            <w:r w:rsidR="00F1139A" w:rsidRPr="007545F4">
              <w:rPr>
                <w:spacing w:val="-8"/>
              </w:rPr>
              <w:t>‬</w:t>
            </w:r>
            <w:r w:rsidR="000439EE" w:rsidRPr="007545F4">
              <w:rPr>
                <w:spacing w:val="-8"/>
              </w:rPr>
              <w:t>‬</w:t>
            </w:r>
            <w:r w:rsidR="00BD7FF3" w:rsidRPr="007545F4">
              <w:rPr>
                <w:spacing w:val="-8"/>
              </w:rPr>
              <w:t>‬</w:t>
            </w:r>
            <w:r w:rsidR="00FF0940" w:rsidRPr="007545F4">
              <w:rPr>
                <w:spacing w:val="-8"/>
              </w:rPr>
              <w:t>‬</w:t>
            </w:r>
            <w:r w:rsidR="007C6C32" w:rsidRPr="007545F4">
              <w:rPr>
                <w:spacing w:val="-8"/>
              </w:rPr>
              <w:t>‬</w:t>
            </w:r>
            <w:r w:rsidR="003F45F9" w:rsidRPr="007545F4">
              <w:rPr>
                <w:spacing w:val="-8"/>
              </w:rPr>
              <w:t>‬</w:t>
            </w:r>
            <w:r w:rsidR="00772019" w:rsidRPr="007545F4">
              <w:rPr>
                <w:spacing w:val="-8"/>
              </w:rPr>
              <w:t>‬</w:t>
            </w:r>
            <w:r w:rsidR="004B2F9B" w:rsidRPr="007545F4">
              <w:rPr>
                <w:spacing w:val="-8"/>
              </w:rPr>
              <w:t>‬</w:t>
            </w:r>
            <w:r w:rsidR="001A1E94" w:rsidRPr="007545F4">
              <w:rPr>
                <w:spacing w:val="-8"/>
              </w:rPr>
              <w:t>‬</w:t>
            </w:r>
            <w:r w:rsidR="0076175E" w:rsidRPr="007545F4">
              <w:rPr>
                <w:spacing w:val="-8"/>
              </w:rPr>
              <w:t>‬</w:t>
            </w:r>
            <w:r w:rsidR="001B5777" w:rsidRPr="007545F4">
              <w:rPr>
                <w:spacing w:val="-8"/>
              </w:rPr>
              <w:t>‬</w:t>
            </w:r>
            <w:r w:rsidR="00335AC3" w:rsidRPr="007545F4">
              <w:rPr>
                <w:spacing w:val="-8"/>
              </w:rPr>
              <w:t>‬</w:t>
            </w:r>
            <w:r w:rsidR="009A331E" w:rsidRPr="007545F4">
              <w:rPr>
                <w:spacing w:val="-8"/>
              </w:rPr>
              <w:t>‬</w:t>
            </w:r>
            <w:r w:rsidR="00B23C30" w:rsidRPr="007545F4">
              <w:rPr>
                <w:spacing w:val="-8"/>
              </w:rPr>
              <w:t>‬</w:t>
            </w:r>
            <w:r w:rsidR="001B0099" w:rsidRPr="007545F4">
              <w:rPr>
                <w:spacing w:val="-8"/>
              </w:rPr>
              <w:t>‬</w:t>
            </w:r>
            <w:r w:rsidR="009B1475" w:rsidRPr="007545F4">
              <w:rPr>
                <w:spacing w:val="-8"/>
              </w:rPr>
              <w:t>‬</w:t>
            </w:r>
            <w:r w:rsidR="00490954" w:rsidRPr="007545F4">
              <w:rPr>
                <w:spacing w:val="-8"/>
              </w:rPr>
              <w:t>‬</w:t>
            </w:r>
          </w:p>
          <w:p w14:paraId="3131EF82" w14:textId="006352D6" w:rsidR="00F3615D" w:rsidRPr="007545F4" w:rsidRDefault="00717F3A" w:rsidP="00710DD5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8"/>
                <w:sz w:val="18"/>
                <w:szCs w:val="18"/>
              </w:rPr>
            </w:pPr>
            <w:r w:rsidRPr="007545F4">
              <w:rPr>
                <w:rFonts w:cs="Arial"/>
                <w:spacing w:val="-8"/>
                <w:sz w:val="18"/>
                <w:szCs w:val="18"/>
              </w:rPr>
              <w:t>p.hughes</w:t>
            </w:r>
            <w:r w:rsidR="003E2099" w:rsidRPr="007545F4">
              <w:rPr>
                <w:rFonts w:cs="Arial"/>
                <w:spacing w:val="-8"/>
                <w:sz w:val="18"/>
                <w:szCs w:val="18"/>
              </w:rPr>
              <w:t>@</w:t>
            </w:r>
            <w:r w:rsidRPr="007545F4">
              <w:rPr>
                <w:rFonts w:cs="Arial"/>
                <w:spacing w:val="-8"/>
                <w:sz w:val="18"/>
                <w:szCs w:val="18"/>
              </w:rPr>
              <w:t>lacroix.group</w:t>
            </w:r>
            <w:r w:rsidR="003E2099" w:rsidRPr="007545F4">
              <w:rPr>
                <w:rFonts w:cs="Arial"/>
                <w:spacing w:val="-8"/>
                <w:sz w:val="18"/>
                <w:szCs w:val="18"/>
              </w:rPr>
              <w:t>‬</w:t>
            </w:r>
          </w:p>
          <w:p w14:paraId="34AB44B1" w14:textId="190C717D" w:rsidR="000D5A39" w:rsidRPr="007545F4" w:rsidRDefault="000D5A39" w:rsidP="00710DD5">
            <w:pPr>
              <w:tabs>
                <w:tab w:val="left" w:pos="9781"/>
              </w:tabs>
              <w:spacing w:after="20" w:line="252" w:lineRule="auto"/>
              <w:ind w:left="-57"/>
              <w:rPr>
                <w:rFonts w:cs="Arial"/>
                <w:spacing w:val="-8"/>
                <w:sz w:val="18"/>
                <w:szCs w:val="18"/>
              </w:rPr>
            </w:pPr>
            <w:r w:rsidRPr="007545F4">
              <w:rPr>
                <w:rFonts w:cs="Arial"/>
                <w:spacing w:val="-8"/>
                <w:sz w:val="18"/>
                <w:szCs w:val="18"/>
              </w:rPr>
              <w:t>www.lacroix-electronics.de</w:t>
            </w:r>
          </w:p>
          <w:p w14:paraId="1A09DFB5" w14:textId="173819C6" w:rsidR="007F780B" w:rsidRPr="007545F4" w:rsidRDefault="007F780B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07D7E4B2" w14:textId="77777777" w:rsidR="001966BE" w:rsidRDefault="00BC4C15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Presse- und Öffentlichkeitsarbeit:</w:t>
            </w:r>
          </w:p>
          <w:p w14:paraId="006D2E26" w14:textId="77777777" w:rsidR="001966BE" w:rsidRPr="00EF23E3" w:rsidRDefault="00BC4C15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8"/>
                <w:sz w:val="18"/>
                <w:szCs w:val="18"/>
              </w:rPr>
            </w:pPr>
            <w:r w:rsidRPr="00EF23E3">
              <w:rPr>
                <w:rFonts w:cs="Arial"/>
                <w:spacing w:val="-8"/>
                <w:sz w:val="18"/>
                <w:szCs w:val="18"/>
              </w:rPr>
              <w:t xml:space="preserve">Press’n’Relations GmbH, Uwe Taeger </w:t>
            </w:r>
          </w:p>
          <w:p w14:paraId="77902518" w14:textId="77777777" w:rsidR="001966BE" w:rsidRPr="00D369DC" w:rsidRDefault="00BC4C15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8"/>
                <w:sz w:val="18"/>
                <w:szCs w:val="18"/>
              </w:rPr>
            </w:pPr>
            <w:r w:rsidRPr="00D369DC">
              <w:rPr>
                <w:rFonts w:cs="Arial"/>
                <w:spacing w:val="-8"/>
                <w:sz w:val="18"/>
                <w:szCs w:val="18"/>
              </w:rPr>
              <w:t>Magirusstraße 33, D-89077 Ulm</w:t>
            </w:r>
          </w:p>
          <w:p w14:paraId="6FEBF9E3" w14:textId="79AE5980" w:rsidR="001966BE" w:rsidRPr="00D369DC" w:rsidRDefault="00BC4C15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8"/>
                <w:sz w:val="18"/>
                <w:szCs w:val="18"/>
              </w:rPr>
            </w:pPr>
            <w:r w:rsidRPr="00D369DC">
              <w:rPr>
                <w:rFonts w:cs="Arial"/>
                <w:spacing w:val="-8"/>
                <w:sz w:val="18"/>
                <w:szCs w:val="18"/>
              </w:rPr>
              <w:t xml:space="preserve">Tel.: +49 731 96287-31 </w:t>
            </w:r>
          </w:p>
          <w:p w14:paraId="4F709A99" w14:textId="77777777" w:rsidR="001966BE" w:rsidRPr="00D369DC" w:rsidRDefault="00BC4C15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8"/>
                <w:sz w:val="18"/>
                <w:szCs w:val="18"/>
              </w:rPr>
            </w:pPr>
            <w:r w:rsidRPr="00D369DC">
              <w:rPr>
                <w:rFonts w:cs="Arial"/>
                <w:spacing w:val="-8"/>
                <w:sz w:val="18"/>
                <w:szCs w:val="18"/>
              </w:rPr>
              <w:t>ut@press-n-relations.de</w:t>
            </w:r>
          </w:p>
          <w:p w14:paraId="2DE7BEBE" w14:textId="77777777" w:rsidR="001966BE" w:rsidRPr="00EF23E3" w:rsidRDefault="00BC4C15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pacing w:val="-8"/>
                <w:sz w:val="18"/>
                <w:szCs w:val="18"/>
              </w:rPr>
            </w:pPr>
            <w:r w:rsidRPr="00EF23E3">
              <w:rPr>
                <w:rFonts w:cs="Arial"/>
                <w:spacing w:val="-8"/>
                <w:sz w:val="18"/>
                <w:szCs w:val="18"/>
              </w:rPr>
              <w:t>www.press-n-relations.de</w:t>
            </w:r>
          </w:p>
          <w:p w14:paraId="2E8D4CBA" w14:textId="77777777" w:rsidR="001966BE" w:rsidRDefault="001966BE" w:rsidP="00710DD5">
            <w:pPr>
              <w:tabs>
                <w:tab w:val="left" w:pos="9781"/>
              </w:tabs>
              <w:spacing w:after="20" w:line="252" w:lineRule="auto"/>
              <w:rPr>
                <w:rFonts w:cs="Arial"/>
                <w:sz w:val="18"/>
                <w:szCs w:val="18"/>
              </w:rPr>
            </w:pPr>
          </w:p>
        </w:tc>
      </w:tr>
    </w:tbl>
    <w:bookmarkEnd w:id="0"/>
    <w:bookmarkEnd w:id="1"/>
    <w:p w14:paraId="5ECC3443" w14:textId="591B8159" w:rsidR="00910EB6" w:rsidRDefault="00717F3A" w:rsidP="00710DD5">
      <w:pPr>
        <w:spacing w:before="60" w:after="120" w:line="252" w:lineRule="auto"/>
        <w:rPr>
          <w:spacing w:val="-3"/>
          <w:sz w:val="18"/>
          <w:szCs w:val="18"/>
        </w:rPr>
      </w:pPr>
      <w:r>
        <w:rPr>
          <w:b/>
          <w:sz w:val="18"/>
          <w:szCs w:val="18"/>
        </w:rPr>
        <w:t>LACROIX – Geschäftsbereich Electronics</w:t>
      </w:r>
    </w:p>
    <w:p w14:paraId="19D611F3" w14:textId="0081C199" w:rsidR="007545F4" w:rsidRPr="008B6027" w:rsidRDefault="006832FF" w:rsidP="00233CCC">
      <w:pPr>
        <w:spacing w:before="60" w:after="120" w:line="252" w:lineRule="auto"/>
        <w:ind w:right="-113"/>
        <w:jc w:val="both"/>
        <w:rPr>
          <w:spacing w:val="-6"/>
          <w:sz w:val="18"/>
          <w:szCs w:val="18"/>
          <w14:ligatures w14:val="all"/>
        </w:rPr>
      </w:pPr>
      <w:r w:rsidRPr="00233CCC">
        <w:rPr>
          <w:spacing w:val="-5"/>
          <w:sz w:val="18"/>
          <w:szCs w:val="18"/>
          <w14:ligatures w14:val="all"/>
        </w:rPr>
        <w:t xml:space="preserve">LACROIX ist auf die Entwicklung und Produktion von </w:t>
      </w:r>
      <w:r w:rsidR="0048358B" w:rsidRPr="00233CCC">
        <w:rPr>
          <w:spacing w:val="-5"/>
          <w:sz w:val="18"/>
          <w:szCs w:val="18"/>
          <w14:ligatures w14:val="all"/>
        </w:rPr>
        <w:t xml:space="preserve">Baugruppen und </w:t>
      </w:r>
      <w:r w:rsidRPr="00233CCC">
        <w:rPr>
          <w:spacing w:val="-5"/>
          <w:sz w:val="18"/>
          <w:szCs w:val="18"/>
          <w14:ligatures w14:val="all"/>
        </w:rPr>
        <w:t>System</w:t>
      </w:r>
      <w:r w:rsidR="0048358B" w:rsidRPr="00233CCC">
        <w:rPr>
          <w:spacing w:val="-5"/>
          <w:sz w:val="18"/>
          <w:szCs w:val="18"/>
          <w14:ligatures w14:val="all"/>
        </w:rPr>
        <w:t xml:space="preserve">en sowie </w:t>
      </w:r>
      <w:r w:rsidRPr="00233CCC">
        <w:rPr>
          <w:spacing w:val="-5"/>
          <w:sz w:val="18"/>
          <w:szCs w:val="18"/>
          <w14:ligatures w14:val="all"/>
        </w:rPr>
        <w:t>industriellen IoT-</w:t>
      </w:r>
      <w:r w:rsidR="000C7375" w:rsidRPr="00233CCC">
        <w:rPr>
          <w:spacing w:val="-5"/>
          <w:sz w:val="18"/>
          <w:szCs w:val="18"/>
          <w14:ligatures w14:val="all"/>
        </w:rPr>
        <w:t>Systemen</w:t>
      </w:r>
      <w:r w:rsidRPr="00233CCC">
        <w:rPr>
          <w:spacing w:val="-5"/>
          <w:sz w:val="18"/>
          <w:szCs w:val="18"/>
          <w14:ligatures w14:val="all"/>
        </w:rPr>
        <w:t xml:space="preserve"> spezialisiert und unterstützt Unternehmen bei der digitalen Transformation und industriellen Modernisierung. Der Geschäftsbereich Electronics von LACROIX</w:t>
      </w:r>
      <w:r w:rsidR="00FD7C79" w:rsidRPr="00233CCC">
        <w:rPr>
          <w:spacing w:val="-5"/>
          <w:sz w:val="18"/>
          <w:szCs w:val="18"/>
          <w14:ligatures w14:val="all"/>
        </w:rPr>
        <w:t xml:space="preserve"> </w:t>
      </w:r>
      <w:r w:rsidRPr="00233CCC">
        <w:rPr>
          <w:spacing w:val="-5"/>
          <w:sz w:val="18"/>
          <w:szCs w:val="18"/>
          <w14:ligatures w14:val="all"/>
        </w:rPr>
        <w:t xml:space="preserve">entwickelt, industrialisiert und produziert elektronische Baugruppen und </w:t>
      </w:r>
      <w:r w:rsidR="000C7375" w:rsidRPr="00233CCC">
        <w:rPr>
          <w:spacing w:val="-5"/>
          <w:sz w:val="18"/>
          <w:szCs w:val="18"/>
          <w14:ligatures w14:val="all"/>
        </w:rPr>
        <w:t>Systeme</w:t>
      </w:r>
      <w:r w:rsidRPr="00233CCC">
        <w:rPr>
          <w:spacing w:val="-5"/>
          <w:sz w:val="18"/>
          <w:szCs w:val="18"/>
          <w14:ligatures w14:val="all"/>
        </w:rPr>
        <w:t xml:space="preserve"> für die </w:t>
      </w:r>
      <w:r w:rsidR="00FD7C79" w:rsidRPr="00233CCC">
        <w:rPr>
          <w:spacing w:val="-5"/>
          <w:sz w:val="18"/>
          <w:szCs w:val="18"/>
          <w14:ligatures w14:val="all"/>
        </w:rPr>
        <w:t xml:space="preserve">Branchen </w:t>
      </w:r>
      <w:r w:rsidR="00E47FE0" w:rsidRPr="00233CCC">
        <w:rPr>
          <w:spacing w:val="-5"/>
          <w:sz w:val="18"/>
          <w:szCs w:val="18"/>
          <w14:ligatures w14:val="all"/>
        </w:rPr>
        <w:t>Automotive, Industrie, Smart Home &amp; Gebäude, Zivilluftfahrt und Wehrtechnik</w:t>
      </w:r>
      <w:r w:rsidRPr="00233CCC">
        <w:rPr>
          <w:spacing w:val="-5"/>
          <w:sz w:val="18"/>
          <w:szCs w:val="18"/>
          <w14:ligatures w14:val="all"/>
        </w:rPr>
        <w:t xml:space="preserve">. </w:t>
      </w:r>
      <w:r w:rsidR="005745DF" w:rsidRPr="00233CCC">
        <w:rPr>
          <w:spacing w:val="-5"/>
          <w:sz w:val="18"/>
          <w:szCs w:val="18"/>
          <w14:ligatures w14:val="all"/>
        </w:rPr>
        <w:t xml:space="preserve">Der global </w:t>
      </w:r>
      <w:r w:rsidR="000D5A39" w:rsidRPr="00233CCC">
        <w:rPr>
          <w:spacing w:val="-5"/>
          <w:sz w:val="18"/>
          <w:szCs w:val="18"/>
          <w14:ligatures w14:val="all"/>
        </w:rPr>
        <w:t xml:space="preserve">tätige </w:t>
      </w:r>
      <w:r w:rsidR="000D5A39" w:rsidRPr="008B6027">
        <w:rPr>
          <w:spacing w:val="-6"/>
          <w:sz w:val="18"/>
          <w:szCs w:val="18"/>
          <w14:ligatures w14:val="all"/>
        </w:rPr>
        <w:t>Entwickler und Zulieferer vereint mehr als 50 Jahre Erfahrung und gehört mit seinen über 4.200 Mitarbeiter</w:t>
      </w:r>
      <w:r w:rsidR="00E7497F" w:rsidRPr="008B6027">
        <w:rPr>
          <w:spacing w:val="-6"/>
          <w:sz w:val="18"/>
          <w:szCs w:val="18"/>
          <w14:ligatures w14:val="all"/>
        </w:rPr>
        <w:t>n</w:t>
      </w:r>
      <w:r w:rsidR="000D5A39" w:rsidRPr="008B6027">
        <w:rPr>
          <w:spacing w:val="-6"/>
          <w:sz w:val="18"/>
          <w:szCs w:val="18"/>
          <w14:ligatures w14:val="all"/>
        </w:rPr>
        <w:t xml:space="preserve"> und einem Umsatz von ca. 450 Millionen Euro (2022) in Europa zu den Top-10- und weltweit zu den Top-50-EMS-Unternehmen.</w:t>
      </w:r>
      <w:r w:rsidR="00E7497F" w:rsidRPr="008B6027">
        <w:rPr>
          <w:spacing w:val="-6"/>
          <w:sz w:val="18"/>
          <w:szCs w:val="18"/>
          <w14:ligatures w14:val="all"/>
        </w:rPr>
        <w:t xml:space="preserve"> </w:t>
      </w:r>
    </w:p>
    <w:p w14:paraId="5F84D9FC" w14:textId="25F9C93C" w:rsidR="00A54692" w:rsidRPr="00233CCC" w:rsidRDefault="00E7497F" w:rsidP="00D65AAF">
      <w:pPr>
        <w:spacing w:before="60" w:after="120" w:line="252" w:lineRule="auto"/>
        <w:ind w:right="-170"/>
        <w:jc w:val="both"/>
        <w:rPr>
          <w:spacing w:val="-5"/>
          <w:sz w:val="18"/>
          <w:szCs w:val="18"/>
          <w14:ligatures w14:val="all"/>
        </w:rPr>
      </w:pPr>
      <w:r w:rsidRPr="00473B10">
        <w:rPr>
          <w:spacing w:val="-6"/>
          <w:sz w:val="18"/>
          <w:szCs w:val="18"/>
          <w14:ligatures w14:val="all"/>
        </w:rPr>
        <w:t>Dank seiner zahlreichen Entwicklungs- und Produktionsstätten in Frankreich, Deutschland, Polen</w:t>
      </w:r>
      <w:r w:rsidR="00D369DC" w:rsidRPr="00473B10">
        <w:rPr>
          <w:spacing w:val="-6"/>
          <w:sz w:val="18"/>
          <w:szCs w:val="18"/>
          <w14:ligatures w14:val="all"/>
        </w:rPr>
        <w:t>,</w:t>
      </w:r>
      <w:r w:rsidR="00D369DC" w:rsidRPr="00233CCC">
        <w:rPr>
          <w:spacing w:val="-5"/>
          <w:sz w:val="18"/>
          <w:szCs w:val="18"/>
          <w14:ligatures w14:val="all"/>
        </w:rPr>
        <w:t xml:space="preserve"> </w:t>
      </w:r>
      <w:r w:rsidRPr="00233CCC">
        <w:rPr>
          <w:spacing w:val="-5"/>
          <w:sz w:val="18"/>
          <w:szCs w:val="18"/>
          <w14:ligatures w14:val="all"/>
        </w:rPr>
        <w:t>Tunesien</w:t>
      </w:r>
      <w:r w:rsidR="00D369DC" w:rsidRPr="00233CCC">
        <w:rPr>
          <w:spacing w:val="-5"/>
          <w:sz w:val="18"/>
          <w:szCs w:val="18"/>
          <w14:ligatures w14:val="all"/>
        </w:rPr>
        <w:t xml:space="preserve"> und USA</w:t>
      </w:r>
      <w:r w:rsidRPr="00233CCC">
        <w:rPr>
          <w:spacing w:val="-5"/>
          <w:sz w:val="18"/>
          <w:szCs w:val="18"/>
          <w14:ligatures w14:val="all"/>
        </w:rPr>
        <w:t xml:space="preserve"> </w:t>
      </w:r>
      <w:r w:rsidR="00A54692" w:rsidRPr="00233CCC">
        <w:rPr>
          <w:spacing w:val="-5"/>
          <w:sz w:val="18"/>
          <w:szCs w:val="18"/>
          <w14:ligatures w14:val="all"/>
        </w:rPr>
        <w:t xml:space="preserve">profitieren LACROIX-Kunden von einem </w:t>
      </w:r>
      <w:r w:rsidRPr="00233CCC">
        <w:rPr>
          <w:spacing w:val="-5"/>
          <w:sz w:val="18"/>
          <w:szCs w:val="18"/>
          <w14:ligatures w14:val="all"/>
        </w:rPr>
        <w:t>komplette</w:t>
      </w:r>
      <w:r w:rsidR="00A54692" w:rsidRPr="00233CCC">
        <w:rPr>
          <w:spacing w:val="-5"/>
          <w:sz w:val="18"/>
          <w:szCs w:val="18"/>
          <w14:ligatures w14:val="all"/>
        </w:rPr>
        <w:t>n</w:t>
      </w:r>
      <w:r w:rsidRPr="00233CCC">
        <w:rPr>
          <w:spacing w:val="-5"/>
          <w:sz w:val="18"/>
          <w:szCs w:val="18"/>
          <w14:ligatures w14:val="all"/>
        </w:rPr>
        <w:t xml:space="preserve"> Dienstleistungsangebot</w:t>
      </w:r>
      <w:r w:rsidR="00A54692" w:rsidRPr="00233CCC">
        <w:rPr>
          <w:spacing w:val="-5"/>
          <w:sz w:val="18"/>
          <w:szCs w:val="18"/>
          <w14:ligatures w14:val="all"/>
        </w:rPr>
        <w:t xml:space="preserve">, </w:t>
      </w:r>
      <w:r w:rsidR="00A54692" w:rsidRPr="00473B10">
        <w:rPr>
          <w:spacing w:val="-6"/>
          <w:sz w:val="18"/>
          <w:szCs w:val="18"/>
          <w14:ligatures w14:val="all"/>
        </w:rPr>
        <w:t>das</w:t>
      </w:r>
      <w:r w:rsidRPr="00473B10">
        <w:rPr>
          <w:spacing w:val="-6"/>
          <w:sz w:val="18"/>
          <w:szCs w:val="18"/>
          <w14:ligatures w14:val="all"/>
        </w:rPr>
        <w:t xml:space="preserve"> von Design und Konzeption bis zur </w:t>
      </w:r>
      <w:r w:rsidR="000C7375" w:rsidRPr="00473B10">
        <w:rPr>
          <w:spacing w:val="-6"/>
          <w:sz w:val="18"/>
          <w:szCs w:val="18"/>
          <w14:ligatures w14:val="all"/>
        </w:rPr>
        <w:t>Produktion</w:t>
      </w:r>
      <w:r w:rsidRPr="00473B10">
        <w:rPr>
          <w:spacing w:val="-6"/>
          <w:sz w:val="18"/>
          <w:szCs w:val="18"/>
          <w14:ligatures w14:val="all"/>
        </w:rPr>
        <w:t xml:space="preserve"> </w:t>
      </w:r>
      <w:r w:rsidR="000C7375" w:rsidRPr="00473B10">
        <w:rPr>
          <w:spacing w:val="-6"/>
          <w:sz w:val="18"/>
          <w:szCs w:val="18"/>
          <w14:ligatures w14:val="all"/>
        </w:rPr>
        <w:t xml:space="preserve">von Prototypen </w:t>
      </w:r>
      <w:r w:rsidR="00D369DC" w:rsidRPr="00473B10">
        <w:rPr>
          <w:spacing w:val="-6"/>
          <w:sz w:val="18"/>
          <w:szCs w:val="18"/>
          <w14:ligatures w14:val="all"/>
        </w:rPr>
        <w:t xml:space="preserve">und </w:t>
      </w:r>
      <w:r w:rsidRPr="00473B10">
        <w:rPr>
          <w:spacing w:val="-6"/>
          <w:sz w:val="18"/>
          <w:szCs w:val="18"/>
          <w14:ligatures w14:val="all"/>
        </w:rPr>
        <w:t>große</w:t>
      </w:r>
      <w:r w:rsidR="00D369DC" w:rsidRPr="00473B10">
        <w:rPr>
          <w:spacing w:val="-6"/>
          <w:sz w:val="18"/>
          <w:szCs w:val="18"/>
          <w14:ligatures w14:val="all"/>
        </w:rPr>
        <w:t>r</w:t>
      </w:r>
      <w:r w:rsidRPr="00473B10">
        <w:rPr>
          <w:spacing w:val="-6"/>
          <w:sz w:val="18"/>
          <w:szCs w:val="18"/>
          <w14:ligatures w14:val="all"/>
        </w:rPr>
        <w:t xml:space="preserve"> Stückzahlen</w:t>
      </w:r>
      <w:r w:rsidR="00A54692" w:rsidRPr="00473B10">
        <w:rPr>
          <w:spacing w:val="-6"/>
          <w:sz w:val="18"/>
          <w:szCs w:val="18"/>
          <w14:ligatures w14:val="all"/>
        </w:rPr>
        <w:t xml:space="preserve"> reicht</w:t>
      </w:r>
      <w:r w:rsidRPr="00473B10">
        <w:rPr>
          <w:spacing w:val="-6"/>
          <w:sz w:val="18"/>
          <w:szCs w:val="18"/>
          <w14:ligatures w14:val="all"/>
        </w:rPr>
        <w:t>.</w:t>
      </w:r>
      <w:r w:rsidRPr="00233CCC">
        <w:rPr>
          <w:spacing w:val="-5"/>
          <w:sz w:val="18"/>
          <w:szCs w:val="18"/>
          <w14:ligatures w14:val="all"/>
        </w:rPr>
        <w:t xml:space="preserve"> Allein in Europa betreibt die Elektroniksparte von LACROIX drei eigene </w:t>
      </w:r>
      <w:r w:rsidR="000C7375" w:rsidRPr="00233CCC">
        <w:rPr>
          <w:spacing w:val="-5"/>
          <w:sz w:val="18"/>
          <w:szCs w:val="18"/>
          <w14:ligatures w14:val="all"/>
        </w:rPr>
        <w:t>Werke</w:t>
      </w:r>
      <w:r w:rsidRPr="00233CCC">
        <w:rPr>
          <w:spacing w:val="-5"/>
          <w:sz w:val="18"/>
          <w:szCs w:val="18"/>
          <w14:ligatures w14:val="all"/>
        </w:rPr>
        <w:t>, die sehr kurze Design-, Industrialisierungs- und Produktionszyklen erlauben.</w:t>
      </w:r>
      <w:r w:rsidR="00A54692" w:rsidRPr="00233CCC">
        <w:rPr>
          <w:spacing w:val="-5"/>
          <w:sz w:val="18"/>
          <w:szCs w:val="18"/>
          <w14:ligatures w14:val="all"/>
        </w:rPr>
        <w:t xml:space="preserve"> </w:t>
      </w:r>
      <w:r w:rsidR="00E15BB6" w:rsidRPr="00233CCC">
        <w:rPr>
          <w:spacing w:val="-5"/>
          <w:sz w:val="18"/>
          <w:szCs w:val="18"/>
          <w14:ligatures w14:val="all"/>
        </w:rPr>
        <w:t>Ergänzend stellen u</w:t>
      </w:r>
      <w:r w:rsidR="00A54692" w:rsidRPr="00233CCC">
        <w:rPr>
          <w:spacing w:val="-5"/>
          <w:sz w:val="18"/>
          <w:szCs w:val="18"/>
          <w14:ligatures w14:val="all"/>
        </w:rPr>
        <w:t xml:space="preserve">mfassende </w:t>
      </w:r>
      <w:r w:rsidR="000C7375" w:rsidRPr="00233CCC">
        <w:rPr>
          <w:spacing w:val="-5"/>
          <w:sz w:val="18"/>
          <w:szCs w:val="18"/>
          <w14:ligatures w14:val="all"/>
        </w:rPr>
        <w:t>S</w:t>
      </w:r>
      <w:r w:rsidR="00A54692" w:rsidRPr="00233CCC">
        <w:rPr>
          <w:spacing w:val="-5"/>
          <w:sz w:val="18"/>
          <w:szCs w:val="18"/>
          <w14:ligatures w14:val="all"/>
        </w:rPr>
        <w:t>ervices</w:t>
      </w:r>
      <w:r w:rsidR="007545F4" w:rsidRPr="00233CCC">
        <w:rPr>
          <w:spacing w:val="-5"/>
          <w:sz w:val="18"/>
          <w:szCs w:val="18"/>
          <w14:ligatures w14:val="all"/>
        </w:rPr>
        <w:t xml:space="preserve">, </w:t>
      </w:r>
      <w:r w:rsidR="000C7375" w:rsidRPr="00233CCC">
        <w:rPr>
          <w:spacing w:val="-5"/>
          <w:sz w:val="18"/>
          <w:szCs w:val="18"/>
          <w14:ligatures w14:val="all"/>
        </w:rPr>
        <w:t xml:space="preserve">wie proaktives </w:t>
      </w:r>
      <w:r w:rsidR="007545F4" w:rsidRPr="00233CCC">
        <w:rPr>
          <w:spacing w:val="-5"/>
          <w:sz w:val="18"/>
          <w:szCs w:val="18"/>
          <w14:ligatures w14:val="all"/>
        </w:rPr>
        <w:t>Obsole</w:t>
      </w:r>
      <w:r w:rsidR="00803963" w:rsidRPr="00233CCC">
        <w:rPr>
          <w:spacing w:val="-5"/>
          <w:sz w:val="18"/>
          <w:szCs w:val="18"/>
          <w14:ligatures w14:val="all"/>
        </w:rPr>
        <w:t>scence M</w:t>
      </w:r>
      <w:r w:rsidR="007545F4" w:rsidRPr="00233CCC">
        <w:rPr>
          <w:spacing w:val="-5"/>
          <w:sz w:val="18"/>
          <w:szCs w:val="18"/>
          <w14:ligatures w14:val="all"/>
        </w:rPr>
        <w:t>anagement, Re-Design</w:t>
      </w:r>
      <w:r w:rsidR="000C7375" w:rsidRPr="00233CCC">
        <w:rPr>
          <w:spacing w:val="-5"/>
          <w:sz w:val="18"/>
          <w:szCs w:val="18"/>
          <w14:ligatures w14:val="all"/>
        </w:rPr>
        <w:t>s</w:t>
      </w:r>
      <w:r w:rsidR="007545F4" w:rsidRPr="00233CCC">
        <w:rPr>
          <w:spacing w:val="-5"/>
          <w:sz w:val="18"/>
          <w:szCs w:val="18"/>
          <w14:ligatures w14:val="all"/>
        </w:rPr>
        <w:t xml:space="preserve"> von </w:t>
      </w:r>
      <w:r w:rsidR="000C7375" w:rsidRPr="00102F94">
        <w:rPr>
          <w:spacing w:val="-6"/>
          <w:sz w:val="18"/>
          <w:szCs w:val="18"/>
          <w14:ligatures w14:val="all"/>
        </w:rPr>
        <w:t xml:space="preserve">Baugruppen, Materialbevorratung sowie weltweite Beschaffungsstrategien </w:t>
      </w:r>
      <w:r w:rsidR="00A54692" w:rsidRPr="00102F94">
        <w:rPr>
          <w:spacing w:val="-6"/>
          <w:sz w:val="18"/>
          <w:szCs w:val="18"/>
          <w14:ligatures w14:val="all"/>
        </w:rPr>
        <w:t>langfristige Produktlebenszyklen</w:t>
      </w:r>
      <w:r w:rsidR="00A54692" w:rsidRPr="00233CCC">
        <w:rPr>
          <w:spacing w:val="-5"/>
          <w:sz w:val="18"/>
          <w:szCs w:val="18"/>
          <w14:ligatures w14:val="all"/>
        </w:rPr>
        <w:t xml:space="preserve"> sicher.</w:t>
      </w:r>
    </w:p>
    <w:p w14:paraId="4C252B98" w14:textId="4AAD6A42" w:rsidR="001966BE" w:rsidRPr="002B61C8" w:rsidRDefault="001966BE" w:rsidP="00233CCC">
      <w:pPr>
        <w:spacing w:before="60" w:after="120"/>
        <w:ind w:right="-170"/>
        <w:jc w:val="both"/>
        <w:rPr>
          <w:spacing w:val="-6"/>
          <w:sz w:val="18"/>
          <w:szCs w:val="18"/>
          <w14:ligatures w14:val="all"/>
        </w:rPr>
      </w:pPr>
    </w:p>
    <w:sectPr w:rsidR="001966BE" w:rsidRPr="002B61C8" w:rsidSect="00133B96">
      <w:headerReference w:type="default" r:id="rId13"/>
      <w:footerReference w:type="default" r:id="rId14"/>
      <w:type w:val="continuous"/>
      <w:pgSz w:w="11907" w:h="16840" w:code="9"/>
      <w:pgMar w:top="2438" w:right="3515" w:bottom="1134" w:left="1418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D495" w14:textId="77777777" w:rsidR="00EE4321" w:rsidRDefault="00EE4321">
      <w:r>
        <w:separator/>
      </w:r>
    </w:p>
  </w:endnote>
  <w:endnote w:type="continuationSeparator" w:id="0">
    <w:p w14:paraId="09018A86" w14:textId="77777777" w:rsidR="00EE4321" w:rsidRDefault="00EE4321">
      <w:r>
        <w:continuationSeparator/>
      </w:r>
    </w:p>
  </w:endnote>
  <w:endnote w:type="continuationNotice" w:id="1">
    <w:p w14:paraId="7EEB1064" w14:textId="77777777" w:rsidR="00EE4321" w:rsidRDefault="00EE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B3" w14:textId="77777777" w:rsidR="001966BE" w:rsidRPr="009B2028" w:rsidRDefault="00BC4C15">
    <w:pPr>
      <w:pStyle w:val="Fuzeile"/>
      <w:jc w:val="right"/>
      <w:rPr>
        <w:rFonts w:ascii="Helvetica Neue" w:hAnsi="Helvetica Neue"/>
        <w:sz w:val="13"/>
        <w:szCs w:val="13"/>
      </w:rPr>
    </w:pPr>
    <w:r w:rsidRPr="009B2028">
      <w:rPr>
        <w:rFonts w:ascii="Helvetica Neue" w:hAnsi="Helvetica Neue"/>
        <w:sz w:val="13"/>
        <w:szCs w:val="13"/>
      </w:rPr>
      <w:t xml:space="preserve">Seite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PAGE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2</w:t>
    </w:r>
    <w:r w:rsidRPr="009B2028">
      <w:rPr>
        <w:rFonts w:ascii="Helvetica Neue" w:hAnsi="Helvetica Neue"/>
        <w:sz w:val="13"/>
        <w:szCs w:val="13"/>
      </w:rPr>
      <w:fldChar w:fldCharType="end"/>
    </w:r>
    <w:r w:rsidRPr="009B2028">
      <w:rPr>
        <w:rFonts w:ascii="Helvetica Neue" w:hAnsi="Helvetica Neue"/>
        <w:sz w:val="13"/>
        <w:szCs w:val="13"/>
      </w:rPr>
      <w:t xml:space="preserve"> von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NUMPAGES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4</w:t>
    </w:r>
    <w:r w:rsidRPr="009B2028">
      <w:rPr>
        <w:rFonts w:ascii="Helvetica Neue" w:hAnsi="Helvetica Neue"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450C" w14:textId="77777777" w:rsidR="00017768" w:rsidRPr="009B2028" w:rsidRDefault="00017768">
    <w:pPr>
      <w:pStyle w:val="Fuzeile"/>
      <w:jc w:val="right"/>
      <w:rPr>
        <w:rFonts w:ascii="Helvetica Neue" w:hAnsi="Helvetica Neue"/>
        <w:sz w:val="13"/>
        <w:szCs w:val="13"/>
      </w:rPr>
    </w:pPr>
    <w:r w:rsidRPr="009B2028">
      <w:rPr>
        <w:rFonts w:ascii="Helvetica Neue" w:hAnsi="Helvetica Neue"/>
        <w:sz w:val="13"/>
        <w:szCs w:val="13"/>
      </w:rPr>
      <w:t xml:space="preserve">Seite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PAGE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2</w:t>
    </w:r>
    <w:r w:rsidRPr="009B2028">
      <w:rPr>
        <w:rFonts w:ascii="Helvetica Neue" w:hAnsi="Helvetica Neue"/>
        <w:sz w:val="13"/>
        <w:szCs w:val="13"/>
      </w:rPr>
      <w:fldChar w:fldCharType="end"/>
    </w:r>
    <w:r w:rsidRPr="009B2028">
      <w:rPr>
        <w:rFonts w:ascii="Helvetica Neue" w:hAnsi="Helvetica Neue"/>
        <w:sz w:val="13"/>
        <w:szCs w:val="13"/>
      </w:rPr>
      <w:t xml:space="preserve"> von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NUMPAGES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4</w:t>
    </w:r>
    <w:r w:rsidRPr="009B2028">
      <w:rPr>
        <w:rFonts w:ascii="Helvetica Neue" w:hAnsi="Helvetica Neue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71C2" w14:textId="77777777" w:rsidR="00EE4321" w:rsidRDefault="00EE4321">
      <w:r>
        <w:separator/>
      </w:r>
    </w:p>
  </w:footnote>
  <w:footnote w:type="continuationSeparator" w:id="0">
    <w:p w14:paraId="1BAFA435" w14:textId="77777777" w:rsidR="00EE4321" w:rsidRDefault="00EE4321">
      <w:r>
        <w:continuationSeparator/>
      </w:r>
    </w:p>
  </w:footnote>
  <w:footnote w:type="continuationNotice" w:id="1">
    <w:p w14:paraId="49F02D98" w14:textId="77777777" w:rsidR="00EE4321" w:rsidRDefault="00EE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F219" w14:textId="21201302" w:rsidR="001966BE" w:rsidRPr="00ED6E60" w:rsidRDefault="00E800A9" w:rsidP="00ED6E60">
    <w:pPr>
      <w:pStyle w:val="Kopfzeile"/>
      <w:tabs>
        <w:tab w:val="clear" w:pos="9072"/>
        <w:tab w:val="right" w:pos="9639"/>
      </w:tabs>
      <w:spacing w:before="960"/>
      <w:rPr>
        <w:rFonts w:cs="Arial"/>
        <w:b/>
        <w:bCs/>
        <w:smallCaps/>
        <w:color w:val="A6A6A6" w:themeColor="background1" w:themeShade="A6"/>
        <w:sz w:val="40"/>
        <w:szCs w:val="40"/>
      </w:rPr>
    </w:pPr>
    <w:r w:rsidRPr="00ED6E60">
      <w:rPr>
        <w:rFonts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7BB74E0" wp14:editId="4535AC22">
          <wp:simplePos x="0" y="0"/>
          <wp:positionH relativeFrom="column">
            <wp:posOffset>4707255</wp:posOffset>
          </wp:positionH>
          <wp:positionV relativeFrom="paragraph">
            <wp:posOffset>480060</wp:posOffset>
          </wp:positionV>
          <wp:extent cx="1541145" cy="377825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E60">
      <w:rPr>
        <w:rFonts w:cs="Arial"/>
        <w:b/>
        <w:bCs/>
        <w:smallCaps/>
        <w:color w:val="A6A6A6" w:themeColor="background1" w:themeShade="A6"/>
        <w:sz w:val="40"/>
        <w:szCs w:val="40"/>
      </w:rPr>
      <w:t>PRESSEMITTEILUNG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AAD" w14:textId="77777777" w:rsidR="00017768" w:rsidRPr="00ED6E60" w:rsidRDefault="00017768" w:rsidP="00ED6E60">
    <w:pPr>
      <w:pStyle w:val="Kopfzeile"/>
      <w:tabs>
        <w:tab w:val="clear" w:pos="9072"/>
        <w:tab w:val="right" w:pos="9639"/>
      </w:tabs>
      <w:spacing w:before="960"/>
      <w:rPr>
        <w:rFonts w:cs="Arial"/>
        <w:b/>
        <w:bCs/>
        <w:smallCaps/>
        <w:color w:val="A6A6A6" w:themeColor="background1" w:themeShade="A6"/>
        <w:sz w:val="40"/>
        <w:szCs w:val="40"/>
      </w:rPr>
    </w:pPr>
    <w:r w:rsidRPr="00ED6E60">
      <w:rPr>
        <w:rFonts w:cs="Arial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12CCB727" wp14:editId="529B03F2">
          <wp:simplePos x="0" y="0"/>
          <wp:positionH relativeFrom="column">
            <wp:posOffset>4707255</wp:posOffset>
          </wp:positionH>
          <wp:positionV relativeFrom="paragraph">
            <wp:posOffset>480060</wp:posOffset>
          </wp:positionV>
          <wp:extent cx="1541145" cy="377825"/>
          <wp:effectExtent l="0" t="0" r="0" b="317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E60">
      <w:rPr>
        <w:rFonts w:cs="Arial"/>
        <w:b/>
        <w:bCs/>
        <w:smallCaps/>
        <w:color w:val="A6A6A6" w:themeColor="background1" w:themeShade="A6"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8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1427"/>
    <w:multiLevelType w:val="hybridMultilevel"/>
    <w:tmpl w:val="9C364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363C4"/>
    <w:multiLevelType w:val="hybridMultilevel"/>
    <w:tmpl w:val="4858C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6B3E"/>
    <w:multiLevelType w:val="multilevel"/>
    <w:tmpl w:val="D68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23435"/>
    <w:multiLevelType w:val="multilevel"/>
    <w:tmpl w:val="3AC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C0F79"/>
    <w:multiLevelType w:val="hybridMultilevel"/>
    <w:tmpl w:val="8734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BEA"/>
    <w:multiLevelType w:val="hybridMultilevel"/>
    <w:tmpl w:val="B8BA5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07E7A"/>
    <w:multiLevelType w:val="multilevel"/>
    <w:tmpl w:val="D9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181202">
    <w:abstractNumId w:val="0"/>
  </w:num>
  <w:num w:numId="2" w16cid:durableId="1693721879">
    <w:abstractNumId w:val="5"/>
  </w:num>
  <w:num w:numId="3" w16cid:durableId="1541745305">
    <w:abstractNumId w:val="2"/>
  </w:num>
  <w:num w:numId="4" w16cid:durableId="1741947447">
    <w:abstractNumId w:val="6"/>
  </w:num>
  <w:num w:numId="5" w16cid:durableId="2049526776">
    <w:abstractNumId w:val="1"/>
  </w:num>
  <w:num w:numId="6" w16cid:durableId="942150404">
    <w:abstractNumId w:val="7"/>
  </w:num>
  <w:num w:numId="7" w16cid:durableId="742995451">
    <w:abstractNumId w:val="4"/>
  </w:num>
  <w:num w:numId="8" w16cid:durableId="40549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4"/>
  <w:trackRevisions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E"/>
    <w:rsid w:val="00003DD1"/>
    <w:rsid w:val="00013381"/>
    <w:rsid w:val="000146B9"/>
    <w:rsid w:val="000151A9"/>
    <w:rsid w:val="00017165"/>
    <w:rsid w:val="00017768"/>
    <w:rsid w:val="00020216"/>
    <w:rsid w:val="00020A99"/>
    <w:rsid w:val="00025BA6"/>
    <w:rsid w:val="000261A0"/>
    <w:rsid w:val="00031100"/>
    <w:rsid w:val="00032726"/>
    <w:rsid w:val="0003530D"/>
    <w:rsid w:val="000439EE"/>
    <w:rsid w:val="00045A5F"/>
    <w:rsid w:val="0005221C"/>
    <w:rsid w:val="00052407"/>
    <w:rsid w:val="00053AC3"/>
    <w:rsid w:val="00054B86"/>
    <w:rsid w:val="00055648"/>
    <w:rsid w:val="00057B99"/>
    <w:rsid w:val="00057DBB"/>
    <w:rsid w:val="000600C1"/>
    <w:rsid w:val="00062A34"/>
    <w:rsid w:val="00071E9E"/>
    <w:rsid w:val="000743D1"/>
    <w:rsid w:val="00074C86"/>
    <w:rsid w:val="00074DF8"/>
    <w:rsid w:val="00075196"/>
    <w:rsid w:val="00076E73"/>
    <w:rsid w:val="0007771D"/>
    <w:rsid w:val="00077AFE"/>
    <w:rsid w:val="00080131"/>
    <w:rsid w:val="000813E6"/>
    <w:rsid w:val="00084F50"/>
    <w:rsid w:val="00085080"/>
    <w:rsid w:val="00091C47"/>
    <w:rsid w:val="000A0417"/>
    <w:rsid w:val="000A4BCB"/>
    <w:rsid w:val="000A664C"/>
    <w:rsid w:val="000A7995"/>
    <w:rsid w:val="000B2ABB"/>
    <w:rsid w:val="000B35FF"/>
    <w:rsid w:val="000C3AD8"/>
    <w:rsid w:val="000C4780"/>
    <w:rsid w:val="000C56CC"/>
    <w:rsid w:val="000C7375"/>
    <w:rsid w:val="000C742B"/>
    <w:rsid w:val="000D5A39"/>
    <w:rsid w:val="000D7D4B"/>
    <w:rsid w:val="000E0A4F"/>
    <w:rsid w:val="000E1754"/>
    <w:rsid w:val="000E5885"/>
    <w:rsid w:val="000E708F"/>
    <w:rsid w:val="000F0844"/>
    <w:rsid w:val="000F33EB"/>
    <w:rsid w:val="000F370F"/>
    <w:rsid w:val="000F53EF"/>
    <w:rsid w:val="0010023F"/>
    <w:rsid w:val="00100FB4"/>
    <w:rsid w:val="00101636"/>
    <w:rsid w:val="00102F94"/>
    <w:rsid w:val="0010615E"/>
    <w:rsid w:val="00111E64"/>
    <w:rsid w:val="001172EC"/>
    <w:rsid w:val="00120CDF"/>
    <w:rsid w:val="0012153E"/>
    <w:rsid w:val="00124209"/>
    <w:rsid w:val="0012432F"/>
    <w:rsid w:val="00125594"/>
    <w:rsid w:val="0012625A"/>
    <w:rsid w:val="00131C34"/>
    <w:rsid w:val="00132C9B"/>
    <w:rsid w:val="00133B96"/>
    <w:rsid w:val="00134250"/>
    <w:rsid w:val="00134A51"/>
    <w:rsid w:val="00145160"/>
    <w:rsid w:val="001520EA"/>
    <w:rsid w:val="00152573"/>
    <w:rsid w:val="00153347"/>
    <w:rsid w:val="00153647"/>
    <w:rsid w:val="0015364D"/>
    <w:rsid w:val="00154845"/>
    <w:rsid w:val="00156379"/>
    <w:rsid w:val="0016487C"/>
    <w:rsid w:val="0016596A"/>
    <w:rsid w:val="00167303"/>
    <w:rsid w:val="00170126"/>
    <w:rsid w:val="00173D98"/>
    <w:rsid w:val="00173FE2"/>
    <w:rsid w:val="00174161"/>
    <w:rsid w:val="00175257"/>
    <w:rsid w:val="00177BA5"/>
    <w:rsid w:val="001807BD"/>
    <w:rsid w:val="001875D2"/>
    <w:rsid w:val="00190BAC"/>
    <w:rsid w:val="001957A7"/>
    <w:rsid w:val="001966BE"/>
    <w:rsid w:val="00197A24"/>
    <w:rsid w:val="00197F69"/>
    <w:rsid w:val="001A1E94"/>
    <w:rsid w:val="001A22DD"/>
    <w:rsid w:val="001A4579"/>
    <w:rsid w:val="001A53AE"/>
    <w:rsid w:val="001B0099"/>
    <w:rsid w:val="001B10CC"/>
    <w:rsid w:val="001B1CAF"/>
    <w:rsid w:val="001B1D23"/>
    <w:rsid w:val="001B285B"/>
    <w:rsid w:val="001B2E5D"/>
    <w:rsid w:val="001B5777"/>
    <w:rsid w:val="001B71B0"/>
    <w:rsid w:val="001C1766"/>
    <w:rsid w:val="001C2E97"/>
    <w:rsid w:val="001C4C85"/>
    <w:rsid w:val="001C5BF7"/>
    <w:rsid w:val="001C6006"/>
    <w:rsid w:val="001C7073"/>
    <w:rsid w:val="001D1428"/>
    <w:rsid w:val="001D4523"/>
    <w:rsid w:val="001D6FC0"/>
    <w:rsid w:val="001D742F"/>
    <w:rsid w:val="001E425A"/>
    <w:rsid w:val="001E5C4E"/>
    <w:rsid w:val="001E79BE"/>
    <w:rsid w:val="001F0DA0"/>
    <w:rsid w:val="001F79B5"/>
    <w:rsid w:val="001F7F3B"/>
    <w:rsid w:val="00202B50"/>
    <w:rsid w:val="00211B32"/>
    <w:rsid w:val="00211B7D"/>
    <w:rsid w:val="00213A07"/>
    <w:rsid w:val="00220DCA"/>
    <w:rsid w:val="00220DF6"/>
    <w:rsid w:val="0022347F"/>
    <w:rsid w:val="00224B0E"/>
    <w:rsid w:val="00226990"/>
    <w:rsid w:val="00227675"/>
    <w:rsid w:val="00233927"/>
    <w:rsid w:val="00233CCC"/>
    <w:rsid w:val="00235766"/>
    <w:rsid w:val="00236433"/>
    <w:rsid w:val="00236B46"/>
    <w:rsid w:val="002415F5"/>
    <w:rsid w:val="00242A0A"/>
    <w:rsid w:val="0024556C"/>
    <w:rsid w:val="002459BA"/>
    <w:rsid w:val="00245E62"/>
    <w:rsid w:val="002462B0"/>
    <w:rsid w:val="00250D9A"/>
    <w:rsid w:val="00252021"/>
    <w:rsid w:val="00260B05"/>
    <w:rsid w:val="0026392F"/>
    <w:rsid w:val="00263D04"/>
    <w:rsid w:val="0026448E"/>
    <w:rsid w:val="0026696D"/>
    <w:rsid w:val="0026716E"/>
    <w:rsid w:val="002729CD"/>
    <w:rsid w:val="002733D2"/>
    <w:rsid w:val="00273ADE"/>
    <w:rsid w:val="00275459"/>
    <w:rsid w:val="00275495"/>
    <w:rsid w:val="00277B74"/>
    <w:rsid w:val="00281290"/>
    <w:rsid w:val="0028623C"/>
    <w:rsid w:val="002906E8"/>
    <w:rsid w:val="0029188E"/>
    <w:rsid w:val="00293049"/>
    <w:rsid w:val="0029486F"/>
    <w:rsid w:val="002A09CB"/>
    <w:rsid w:val="002A1134"/>
    <w:rsid w:val="002A59B0"/>
    <w:rsid w:val="002A7149"/>
    <w:rsid w:val="002B1F94"/>
    <w:rsid w:val="002B2B61"/>
    <w:rsid w:val="002B61C8"/>
    <w:rsid w:val="002B7C02"/>
    <w:rsid w:val="002C2A16"/>
    <w:rsid w:val="002C34C7"/>
    <w:rsid w:val="002C3B14"/>
    <w:rsid w:val="002C53D7"/>
    <w:rsid w:val="002D1F74"/>
    <w:rsid w:val="002D5B80"/>
    <w:rsid w:val="002E1A7E"/>
    <w:rsid w:val="002E2ECE"/>
    <w:rsid w:val="002F08DE"/>
    <w:rsid w:val="002F2A13"/>
    <w:rsid w:val="002F4317"/>
    <w:rsid w:val="0030013F"/>
    <w:rsid w:val="00305670"/>
    <w:rsid w:val="00305D70"/>
    <w:rsid w:val="003115AD"/>
    <w:rsid w:val="00311FE1"/>
    <w:rsid w:val="00312603"/>
    <w:rsid w:val="003158C4"/>
    <w:rsid w:val="00316095"/>
    <w:rsid w:val="00320176"/>
    <w:rsid w:val="00321A42"/>
    <w:rsid w:val="0032231E"/>
    <w:rsid w:val="0032274E"/>
    <w:rsid w:val="00322C1B"/>
    <w:rsid w:val="00331B27"/>
    <w:rsid w:val="00331DF7"/>
    <w:rsid w:val="00335AC3"/>
    <w:rsid w:val="00340E89"/>
    <w:rsid w:val="00344B3F"/>
    <w:rsid w:val="003471F4"/>
    <w:rsid w:val="00347796"/>
    <w:rsid w:val="00350641"/>
    <w:rsid w:val="003508B0"/>
    <w:rsid w:val="00351825"/>
    <w:rsid w:val="0035564C"/>
    <w:rsid w:val="00356DF9"/>
    <w:rsid w:val="00357FD3"/>
    <w:rsid w:val="003645DE"/>
    <w:rsid w:val="00364FF1"/>
    <w:rsid w:val="00366040"/>
    <w:rsid w:val="0036682C"/>
    <w:rsid w:val="003671D3"/>
    <w:rsid w:val="00375A5D"/>
    <w:rsid w:val="00382DA2"/>
    <w:rsid w:val="00386861"/>
    <w:rsid w:val="00387C7D"/>
    <w:rsid w:val="00393099"/>
    <w:rsid w:val="00394C84"/>
    <w:rsid w:val="0039617D"/>
    <w:rsid w:val="003A1093"/>
    <w:rsid w:val="003A363D"/>
    <w:rsid w:val="003A650E"/>
    <w:rsid w:val="003A7727"/>
    <w:rsid w:val="003B44ED"/>
    <w:rsid w:val="003B466C"/>
    <w:rsid w:val="003B5305"/>
    <w:rsid w:val="003B7172"/>
    <w:rsid w:val="003B7C2D"/>
    <w:rsid w:val="003C0F59"/>
    <w:rsid w:val="003C1DF6"/>
    <w:rsid w:val="003C2CEA"/>
    <w:rsid w:val="003C37A7"/>
    <w:rsid w:val="003C45F9"/>
    <w:rsid w:val="003D0707"/>
    <w:rsid w:val="003D44DF"/>
    <w:rsid w:val="003D6B6E"/>
    <w:rsid w:val="003E1438"/>
    <w:rsid w:val="003E2099"/>
    <w:rsid w:val="003E62F3"/>
    <w:rsid w:val="003E77BA"/>
    <w:rsid w:val="003F45F9"/>
    <w:rsid w:val="00400451"/>
    <w:rsid w:val="00404245"/>
    <w:rsid w:val="004064E1"/>
    <w:rsid w:val="00411223"/>
    <w:rsid w:val="00412564"/>
    <w:rsid w:val="00413072"/>
    <w:rsid w:val="00416176"/>
    <w:rsid w:val="004167D9"/>
    <w:rsid w:val="004174DC"/>
    <w:rsid w:val="00424C85"/>
    <w:rsid w:val="00437734"/>
    <w:rsid w:val="00441738"/>
    <w:rsid w:val="00443505"/>
    <w:rsid w:val="0045094A"/>
    <w:rsid w:val="00450CD4"/>
    <w:rsid w:val="00454D29"/>
    <w:rsid w:val="004558AF"/>
    <w:rsid w:val="00455D28"/>
    <w:rsid w:val="00455DBE"/>
    <w:rsid w:val="0045611E"/>
    <w:rsid w:val="00457B92"/>
    <w:rsid w:val="004604BE"/>
    <w:rsid w:val="00460EB4"/>
    <w:rsid w:val="00465461"/>
    <w:rsid w:val="004655BB"/>
    <w:rsid w:val="004655F9"/>
    <w:rsid w:val="00472B52"/>
    <w:rsid w:val="00473B10"/>
    <w:rsid w:val="00481EE8"/>
    <w:rsid w:val="0048358B"/>
    <w:rsid w:val="00485623"/>
    <w:rsid w:val="00485A7F"/>
    <w:rsid w:val="00485E4E"/>
    <w:rsid w:val="00487A56"/>
    <w:rsid w:val="00490954"/>
    <w:rsid w:val="00490E66"/>
    <w:rsid w:val="004912D6"/>
    <w:rsid w:val="00493A37"/>
    <w:rsid w:val="004A138A"/>
    <w:rsid w:val="004A1EE9"/>
    <w:rsid w:val="004A28FB"/>
    <w:rsid w:val="004A4C88"/>
    <w:rsid w:val="004A6B54"/>
    <w:rsid w:val="004A7400"/>
    <w:rsid w:val="004A748D"/>
    <w:rsid w:val="004B0F28"/>
    <w:rsid w:val="004B11AE"/>
    <w:rsid w:val="004B2354"/>
    <w:rsid w:val="004B2609"/>
    <w:rsid w:val="004B2F9B"/>
    <w:rsid w:val="004B38AB"/>
    <w:rsid w:val="004B4370"/>
    <w:rsid w:val="004B4E50"/>
    <w:rsid w:val="004B62E0"/>
    <w:rsid w:val="004D23F8"/>
    <w:rsid w:val="004D24CD"/>
    <w:rsid w:val="004D30BD"/>
    <w:rsid w:val="004D42BC"/>
    <w:rsid w:val="004D76F1"/>
    <w:rsid w:val="004E2826"/>
    <w:rsid w:val="004E3DE9"/>
    <w:rsid w:val="004E49CA"/>
    <w:rsid w:val="004F0BE3"/>
    <w:rsid w:val="004F3346"/>
    <w:rsid w:val="004F3581"/>
    <w:rsid w:val="004F42A1"/>
    <w:rsid w:val="004F4668"/>
    <w:rsid w:val="004F517C"/>
    <w:rsid w:val="004F6404"/>
    <w:rsid w:val="004F6E8B"/>
    <w:rsid w:val="00500A11"/>
    <w:rsid w:val="005016DC"/>
    <w:rsid w:val="005022D3"/>
    <w:rsid w:val="00502874"/>
    <w:rsid w:val="005038FD"/>
    <w:rsid w:val="00505D58"/>
    <w:rsid w:val="0050726F"/>
    <w:rsid w:val="005077FA"/>
    <w:rsid w:val="0051057C"/>
    <w:rsid w:val="00513DFA"/>
    <w:rsid w:val="00514E4A"/>
    <w:rsid w:val="00525093"/>
    <w:rsid w:val="005262E2"/>
    <w:rsid w:val="00526836"/>
    <w:rsid w:val="0054023C"/>
    <w:rsid w:val="005403C5"/>
    <w:rsid w:val="0054194F"/>
    <w:rsid w:val="00541C35"/>
    <w:rsid w:val="00543D8A"/>
    <w:rsid w:val="00544BC8"/>
    <w:rsid w:val="00550941"/>
    <w:rsid w:val="00551DAE"/>
    <w:rsid w:val="005556E6"/>
    <w:rsid w:val="005578C9"/>
    <w:rsid w:val="00557E10"/>
    <w:rsid w:val="00561CE9"/>
    <w:rsid w:val="00562C49"/>
    <w:rsid w:val="005640E6"/>
    <w:rsid w:val="00564655"/>
    <w:rsid w:val="00565DED"/>
    <w:rsid w:val="00565FF9"/>
    <w:rsid w:val="00570FF5"/>
    <w:rsid w:val="005745DF"/>
    <w:rsid w:val="00582199"/>
    <w:rsid w:val="00586DE4"/>
    <w:rsid w:val="0058754F"/>
    <w:rsid w:val="00590071"/>
    <w:rsid w:val="00591CCD"/>
    <w:rsid w:val="00593163"/>
    <w:rsid w:val="005965B8"/>
    <w:rsid w:val="00597CB4"/>
    <w:rsid w:val="005A05A4"/>
    <w:rsid w:val="005A15DC"/>
    <w:rsid w:val="005A1F1A"/>
    <w:rsid w:val="005A2D74"/>
    <w:rsid w:val="005A3D89"/>
    <w:rsid w:val="005A67A2"/>
    <w:rsid w:val="005A73F6"/>
    <w:rsid w:val="005A76ED"/>
    <w:rsid w:val="005B3E2C"/>
    <w:rsid w:val="005B4E45"/>
    <w:rsid w:val="005C1046"/>
    <w:rsid w:val="005C1997"/>
    <w:rsid w:val="005C616A"/>
    <w:rsid w:val="005D0302"/>
    <w:rsid w:val="005D05DF"/>
    <w:rsid w:val="005D0CDB"/>
    <w:rsid w:val="005D1A44"/>
    <w:rsid w:val="005D1D33"/>
    <w:rsid w:val="005E11D5"/>
    <w:rsid w:val="005E3B9B"/>
    <w:rsid w:val="005E4BAC"/>
    <w:rsid w:val="005E5BDE"/>
    <w:rsid w:val="005F67C9"/>
    <w:rsid w:val="006015D8"/>
    <w:rsid w:val="00602722"/>
    <w:rsid w:val="00603B47"/>
    <w:rsid w:val="00606A66"/>
    <w:rsid w:val="006104E9"/>
    <w:rsid w:val="0061136E"/>
    <w:rsid w:val="00615095"/>
    <w:rsid w:val="00625BCC"/>
    <w:rsid w:val="00631D96"/>
    <w:rsid w:val="006377C3"/>
    <w:rsid w:val="006414E0"/>
    <w:rsid w:val="00645DCD"/>
    <w:rsid w:val="006472A9"/>
    <w:rsid w:val="0064750D"/>
    <w:rsid w:val="0066646A"/>
    <w:rsid w:val="006678A8"/>
    <w:rsid w:val="00667AFB"/>
    <w:rsid w:val="00672AE0"/>
    <w:rsid w:val="00673CE1"/>
    <w:rsid w:val="00681EE3"/>
    <w:rsid w:val="006832FF"/>
    <w:rsid w:val="0068584B"/>
    <w:rsid w:val="006873E8"/>
    <w:rsid w:val="00691915"/>
    <w:rsid w:val="006A0CA6"/>
    <w:rsid w:val="006A0E32"/>
    <w:rsid w:val="006A1C5F"/>
    <w:rsid w:val="006A1F88"/>
    <w:rsid w:val="006A2B37"/>
    <w:rsid w:val="006A4EA3"/>
    <w:rsid w:val="006A6BA9"/>
    <w:rsid w:val="006B23A2"/>
    <w:rsid w:val="006C0145"/>
    <w:rsid w:val="006C2D39"/>
    <w:rsid w:val="006C33B2"/>
    <w:rsid w:val="006C47C2"/>
    <w:rsid w:val="006C4CF6"/>
    <w:rsid w:val="006D428E"/>
    <w:rsid w:val="006D4E5E"/>
    <w:rsid w:val="006D55F3"/>
    <w:rsid w:val="006D7A18"/>
    <w:rsid w:val="006E1C5C"/>
    <w:rsid w:val="006E2F96"/>
    <w:rsid w:val="006E4A80"/>
    <w:rsid w:val="006E5AC9"/>
    <w:rsid w:val="006E68BA"/>
    <w:rsid w:val="006E6915"/>
    <w:rsid w:val="006F1173"/>
    <w:rsid w:val="006F1EB6"/>
    <w:rsid w:val="006F3B66"/>
    <w:rsid w:val="006F4074"/>
    <w:rsid w:val="006F446B"/>
    <w:rsid w:val="006F7C4C"/>
    <w:rsid w:val="007005A2"/>
    <w:rsid w:val="00702386"/>
    <w:rsid w:val="00702713"/>
    <w:rsid w:val="0070704F"/>
    <w:rsid w:val="00710DA7"/>
    <w:rsid w:val="00710DD5"/>
    <w:rsid w:val="00711424"/>
    <w:rsid w:val="00716BF7"/>
    <w:rsid w:val="00717F3A"/>
    <w:rsid w:val="007225CE"/>
    <w:rsid w:val="00723C24"/>
    <w:rsid w:val="00725112"/>
    <w:rsid w:val="00742B0C"/>
    <w:rsid w:val="00742F89"/>
    <w:rsid w:val="00743369"/>
    <w:rsid w:val="00745E60"/>
    <w:rsid w:val="0074649F"/>
    <w:rsid w:val="0074765C"/>
    <w:rsid w:val="00747A90"/>
    <w:rsid w:val="0075061C"/>
    <w:rsid w:val="007540D6"/>
    <w:rsid w:val="007545F4"/>
    <w:rsid w:val="007546B4"/>
    <w:rsid w:val="00756675"/>
    <w:rsid w:val="0076061D"/>
    <w:rsid w:val="00760D45"/>
    <w:rsid w:val="0076175E"/>
    <w:rsid w:val="00763291"/>
    <w:rsid w:val="007635F3"/>
    <w:rsid w:val="00763CF0"/>
    <w:rsid w:val="0076523E"/>
    <w:rsid w:val="00766B28"/>
    <w:rsid w:val="007673C3"/>
    <w:rsid w:val="007700E1"/>
    <w:rsid w:val="00770AA6"/>
    <w:rsid w:val="00772019"/>
    <w:rsid w:val="00774724"/>
    <w:rsid w:val="0077648D"/>
    <w:rsid w:val="00776CE1"/>
    <w:rsid w:val="00781160"/>
    <w:rsid w:val="0078381A"/>
    <w:rsid w:val="00784AC7"/>
    <w:rsid w:val="0078531C"/>
    <w:rsid w:val="00786E82"/>
    <w:rsid w:val="007870A4"/>
    <w:rsid w:val="007872FB"/>
    <w:rsid w:val="00790CDF"/>
    <w:rsid w:val="007911AA"/>
    <w:rsid w:val="00791E71"/>
    <w:rsid w:val="00792D79"/>
    <w:rsid w:val="00793B64"/>
    <w:rsid w:val="007965DC"/>
    <w:rsid w:val="007A174F"/>
    <w:rsid w:val="007A7C43"/>
    <w:rsid w:val="007B4DD4"/>
    <w:rsid w:val="007B5C7C"/>
    <w:rsid w:val="007B71DE"/>
    <w:rsid w:val="007B7256"/>
    <w:rsid w:val="007C08EA"/>
    <w:rsid w:val="007C4D09"/>
    <w:rsid w:val="007C6135"/>
    <w:rsid w:val="007C6C32"/>
    <w:rsid w:val="007D1501"/>
    <w:rsid w:val="007D33FE"/>
    <w:rsid w:val="007D434A"/>
    <w:rsid w:val="007D6D69"/>
    <w:rsid w:val="007E1939"/>
    <w:rsid w:val="007E2C8C"/>
    <w:rsid w:val="007E354E"/>
    <w:rsid w:val="007E4927"/>
    <w:rsid w:val="007E49DD"/>
    <w:rsid w:val="007E61B0"/>
    <w:rsid w:val="007E6E30"/>
    <w:rsid w:val="007F083F"/>
    <w:rsid w:val="007F154B"/>
    <w:rsid w:val="007F2674"/>
    <w:rsid w:val="007F2C57"/>
    <w:rsid w:val="007F780B"/>
    <w:rsid w:val="0080147B"/>
    <w:rsid w:val="00802AFF"/>
    <w:rsid w:val="008037B9"/>
    <w:rsid w:val="00803963"/>
    <w:rsid w:val="008063FB"/>
    <w:rsid w:val="00806733"/>
    <w:rsid w:val="00810040"/>
    <w:rsid w:val="0081011E"/>
    <w:rsid w:val="00812FD5"/>
    <w:rsid w:val="00816123"/>
    <w:rsid w:val="008216BC"/>
    <w:rsid w:val="00823918"/>
    <w:rsid w:val="008245E7"/>
    <w:rsid w:val="0083001B"/>
    <w:rsid w:val="008325A0"/>
    <w:rsid w:val="0083308C"/>
    <w:rsid w:val="00833EAA"/>
    <w:rsid w:val="00834DE5"/>
    <w:rsid w:val="00835AEB"/>
    <w:rsid w:val="00840B94"/>
    <w:rsid w:val="00841647"/>
    <w:rsid w:val="00844438"/>
    <w:rsid w:val="00845534"/>
    <w:rsid w:val="00845953"/>
    <w:rsid w:val="0084652F"/>
    <w:rsid w:val="00852E04"/>
    <w:rsid w:val="00853FCF"/>
    <w:rsid w:val="00856181"/>
    <w:rsid w:val="008627BA"/>
    <w:rsid w:val="00866259"/>
    <w:rsid w:val="00866359"/>
    <w:rsid w:val="0086689A"/>
    <w:rsid w:val="008673C5"/>
    <w:rsid w:val="00876D0F"/>
    <w:rsid w:val="00880C5B"/>
    <w:rsid w:val="0089037D"/>
    <w:rsid w:val="008907A7"/>
    <w:rsid w:val="00890F5F"/>
    <w:rsid w:val="0089173B"/>
    <w:rsid w:val="0089235C"/>
    <w:rsid w:val="00894829"/>
    <w:rsid w:val="00895A92"/>
    <w:rsid w:val="008A02E2"/>
    <w:rsid w:val="008A335D"/>
    <w:rsid w:val="008A42C6"/>
    <w:rsid w:val="008A4849"/>
    <w:rsid w:val="008A4DB8"/>
    <w:rsid w:val="008A65DF"/>
    <w:rsid w:val="008B039D"/>
    <w:rsid w:val="008B4618"/>
    <w:rsid w:val="008B46A1"/>
    <w:rsid w:val="008B6027"/>
    <w:rsid w:val="008B663C"/>
    <w:rsid w:val="008B6961"/>
    <w:rsid w:val="008C0803"/>
    <w:rsid w:val="008C0B95"/>
    <w:rsid w:val="008C2AAC"/>
    <w:rsid w:val="008C6A23"/>
    <w:rsid w:val="008C7EFF"/>
    <w:rsid w:val="008D5991"/>
    <w:rsid w:val="008D6D4D"/>
    <w:rsid w:val="008D76A1"/>
    <w:rsid w:val="008E0BF7"/>
    <w:rsid w:val="008E1B20"/>
    <w:rsid w:val="008E3CC8"/>
    <w:rsid w:val="008E5CE1"/>
    <w:rsid w:val="008E741F"/>
    <w:rsid w:val="008F327C"/>
    <w:rsid w:val="008F3850"/>
    <w:rsid w:val="008F7FA7"/>
    <w:rsid w:val="0090182D"/>
    <w:rsid w:val="00901D59"/>
    <w:rsid w:val="00902E6B"/>
    <w:rsid w:val="00910EB6"/>
    <w:rsid w:val="00910EF4"/>
    <w:rsid w:val="009169E7"/>
    <w:rsid w:val="009214D8"/>
    <w:rsid w:val="009223B6"/>
    <w:rsid w:val="009237D8"/>
    <w:rsid w:val="00924F4B"/>
    <w:rsid w:val="00927C68"/>
    <w:rsid w:val="00930098"/>
    <w:rsid w:val="0093045D"/>
    <w:rsid w:val="00931176"/>
    <w:rsid w:val="00932856"/>
    <w:rsid w:val="0093549C"/>
    <w:rsid w:val="00936BC7"/>
    <w:rsid w:val="00942EFC"/>
    <w:rsid w:val="00944998"/>
    <w:rsid w:val="009453E6"/>
    <w:rsid w:val="00946388"/>
    <w:rsid w:val="00947844"/>
    <w:rsid w:val="00952EA5"/>
    <w:rsid w:val="00967B48"/>
    <w:rsid w:val="009708A8"/>
    <w:rsid w:val="00970BEF"/>
    <w:rsid w:val="00973D58"/>
    <w:rsid w:val="00973E92"/>
    <w:rsid w:val="00976606"/>
    <w:rsid w:val="009806CD"/>
    <w:rsid w:val="00981F0C"/>
    <w:rsid w:val="00985EF6"/>
    <w:rsid w:val="00986D74"/>
    <w:rsid w:val="00987C41"/>
    <w:rsid w:val="00987E0A"/>
    <w:rsid w:val="009905B9"/>
    <w:rsid w:val="009912A0"/>
    <w:rsid w:val="00992058"/>
    <w:rsid w:val="00994069"/>
    <w:rsid w:val="00994DBF"/>
    <w:rsid w:val="009956ED"/>
    <w:rsid w:val="009959DC"/>
    <w:rsid w:val="00995B30"/>
    <w:rsid w:val="009961C5"/>
    <w:rsid w:val="00997C1E"/>
    <w:rsid w:val="009A0080"/>
    <w:rsid w:val="009A00DC"/>
    <w:rsid w:val="009A0284"/>
    <w:rsid w:val="009A1646"/>
    <w:rsid w:val="009A25A2"/>
    <w:rsid w:val="009A28B1"/>
    <w:rsid w:val="009A331E"/>
    <w:rsid w:val="009A3BA4"/>
    <w:rsid w:val="009A41AE"/>
    <w:rsid w:val="009A4FFB"/>
    <w:rsid w:val="009A53E5"/>
    <w:rsid w:val="009B146F"/>
    <w:rsid w:val="009B1475"/>
    <w:rsid w:val="009B2028"/>
    <w:rsid w:val="009B3E72"/>
    <w:rsid w:val="009B650D"/>
    <w:rsid w:val="009C4AC9"/>
    <w:rsid w:val="009C5BF6"/>
    <w:rsid w:val="009C7FF7"/>
    <w:rsid w:val="009D148F"/>
    <w:rsid w:val="009D18AC"/>
    <w:rsid w:val="009D34D0"/>
    <w:rsid w:val="009D3653"/>
    <w:rsid w:val="009D486B"/>
    <w:rsid w:val="009D675F"/>
    <w:rsid w:val="009E1096"/>
    <w:rsid w:val="009E20E2"/>
    <w:rsid w:val="009E2260"/>
    <w:rsid w:val="009E6E0E"/>
    <w:rsid w:val="009F038B"/>
    <w:rsid w:val="009F4755"/>
    <w:rsid w:val="009F47D5"/>
    <w:rsid w:val="009F6950"/>
    <w:rsid w:val="00A00FFE"/>
    <w:rsid w:val="00A02073"/>
    <w:rsid w:val="00A05BAA"/>
    <w:rsid w:val="00A066EB"/>
    <w:rsid w:val="00A077E6"/>
    <w:rsid w:val="00A10A6C"/>
    <w:rsid w:val="00A1255D"/>
    <w:rsid w:val="00A13ED4"/>
    <w:rsid w:val="00A1534F"/>
    <w:rsid w:val="00A16833"/>
    <w:rsid w:val="00A169E0"/>
    <w:rsid w:val="00A200DD"/>
    <w:rsid w:val="00A2318A"/>
    <w:rsid w:val="00A254D1"/>
    <w:rsid w:val="00A30FD8"/>
    <w:rsid w:val="00A322BB"/>
    <w:rsid w:val="00A32B7E"/>
    <w:rsid w:val="00A32C53"/>
    <w:rsid w:val="00A362F3"/>
    <w:rsid w:val="00A36E45"/>
    <w:rsid w:val="00A37180"/>
    <w:rsid w:val="00A40ABB"/>
    <w:rsid w:val="00A413D9"/>
    <w:rsid w:val="00A4521E"/>
    <w:rsid w:val="00A46CF0"/>
    <w:rsid w:val="00A5028B"/>
    <w:rsid w:val="00A5081B"/>
    <w:rsid w:val="00A50E1C"/>
    <w:rsid w:val="00A53307"/>
    <w:rsid w:val="00A54692"/>
    <w:rsid w:val="00A56511"/>
    <w:rsid w:val="00A6228C"/>
    <w:rsid w:val="00A64099"/>
    <w:rsid w:val="00A657E3"/>
    <w:rsid w:val="00A65EC1"/>
    <w:rsid w:val="00A7026D"/>
    <w:rsid w:val="00A747ED"/>
    <w:rsid w:val="00A7642E"/>
    <w:rsid w:val="00A82E81"/>
    <w:rsid w:val="00A83430"/>
    <w:rsid w:val="00A8399E"/>
    <w:rsid w:val="00A85E6E"/>
    <w:rsid w:val="00A86114"/>
    <w:rsid w:val="00A86DDC"/>
    <w:rsid w:val="00A930AC"/>
    <w:rsid w:val="00A93D98"/>
    <w:rsid w:val="00A94014"/>
    <w:rsid w:val="00A9427B"/>
    <w:rsid w:val="00A943A9"/>
    <w:rsid w:val="00A94CFA"/>
    <w:rsid w:val="00A96612"/>
    <w:rsid w:val="00A96867"/>
    <w:rsid w:val="00AA4079"/>
    <w:rsid w:val="00AA4B4D"/>
    <w:rsid w:val="00AA6E61"/>
    <w:rsid w:val="00AB08F5"/>
    <w:rsid w:val="00AB2617"/>
    <w:rsid w:val="00AC0E32"/>
    <w:rsid w:val="00AC1E08"/>
    <w:rsid w:val="00AC71A5"/>
    <w:rsid w:val="00AC74C0"/>
    <w:rsid w:val="00AD42EC"/>
    <w:rsid w:val="00AD68B8"/>
    <w:rsid w:val="00AE1402"/>
    <w:rsid w:val="00AE2E33"/>
    <w:rsid w:val="00AE3114"/>
    <w:rsid w:val="00AF0C11"/>
    <w:rsid w:val="00AF2378"/>
    <w:rsid w:val="00AF252A"/>
    <w:rsid w:val="00AF2F8D"/>
    <w:rsid w:val="00AF561D"/>
    <w:rsid w:val="00AF6672"/>
    <w:rsid w:val="00B034F9"/>
    <w:rsid w:val="00B0378B"/>
    <w:rsid w:val="00B12149"/>
    <w:rsid w:val="00B12A92"/>
    <w:rsid w:val="00B14AD2"/>
    <w:rsid w:val="00B15232"/>
    <w:rsid w:val="00B16C4D"/>
    <w:rsid w:val="00B20361"/>
    <w:rsid w:val="00B22DFB"/>
    <w:rsid w:val="00B23592"/>
    <w:rsid w:val="00B23A48"/>
    <w:rsid w:val="00B23C30"/>
    <w:rsid w:val="00B2552E"/>
    <w:rsid w:val="00B27C96"/>
    <w:rsid w:val="00B337CC"/>
    <w:rsid w:val="00B3381F"/>
    <w:rsid w:val="00B33F5B"/>
    <w:rsid w:val="00B34319"/>
    <w:rsid w:val="00B40D4D"/>
    <w:rsid w:val="00B41C55"/>
    <w:rsid w:val="00B4242E"/>
    <w:rsid w:val="00B42DDA"/>
    <w:rsid w:val="00B51D94"/>
    <w:rsid w:val="00B51F11"/>
    <w:rsid w:val="00B5486C"/>
    <w:rsid w:val="00B579D8"/>
    <w:rsid w:val="00B62971"/>
    <w:rsid w:val="00B633F1"/>
    <w:rsid w:val="00B63D52"/>
    <w:rsid w:val="00B64616"/>
    <w:rsid w:val="00B65CEE"/>
    <w:rsid w:val="00B67EBD"/>
    <w:rsid w:val="00B707DF"/>
    <w:rsid w:val="00B8454D"/>
    <w:rsid w:val="00B854EC"/>
    <w:rsid w:val="00B861B7"/>
    <w:rsid w:val="00B86C92"/>
    <w:rsid w:val="00B92E69"/>
    <w:rsid w:val="00B959B2"/>
    <w:rsid w:val="00B96235"/>
    <w:rsid w:val="00B9631D"/>
    <w:rsid w:val="00B9796A"/>
    <w:rsid w:val="00BA02FD"/>
    <w:rsid w:val="00BA05C3"/>
    <w:rsid w:val="00BA1F0B"/>
    <w:rsid w:val="00BA30E8"/>
    <w:rsid w:val="00BA3789"/>
    <w:rsid w:val="00BA6648"/>
    <w:rsid w:val="00BA7B8E"/>
    <w:rsid w:val="00BB048E"/>
    <w:rsid w:val="00BB68BB"/>
    <w:rsid w:val="00BC1100"/>
    <w:rsid w:val="00BC198E"/>
    <w:rsid w:val="00BC4C15"/>
    <w:rsid w:val="00BC6765"/>
    <w:rsid w:val="00BC6E48"/>
    <w:rsid w:val="00BD5360"/>
    <w:rsid w:val="00BD600B"/>
    <w:rsid w:val="00BD6A34"/>
    <w:rsid w:val="00BD6C30"/>
    <w:rsid w:val="00BD7029"/>
    <w:rsid w:val="00BD79BF"/>
    <w:rsid w:val="00BD7FF3"/>
    <w:rsid w:val="00BE4377"/>
    <w:rsid w:val="00BE5EB9"/>
    <w:rsid w:val="00BF0D44"/>
    <w:rsid w:val="00BF1B91"/>
    <w:rsid w:val="00BF1D60"/>
    <w:rsid w:val="00BF79A7"/>
    <w:rsid w:val="00C01514"/>
    <w:rsid w:val="00C042D4"/>
    <w:rsid w:val="00C04BE4"/>
    <w:rsid w:val="00C13F88"/>
    <w:rsid w:val="00C16728"/>
    <w:rsid w:val="00C20650"/>
    <w:rsid w:val="00C232AE"/>
    <w:rsid w:val="00C2388E"/>
    <w:rsid w:val="00C24CB5"/>
    <w:rsid w:val="00C31895"/>
    <w:rsid w:val="00C407DD"/>
    <w:rsid w:val="00C46591"/>
    <w:rsid w:val="00C4796D"/>
    <w:rsid w:val="00C512E7"/>
    <w:rsid w:val="00C53A0D"/>
    <w:rsid w:val="00C53A2C"/>
    <w:rsid w:val="00C53F50"/>
    <w:rsid w:val="00C550C0"/>
    <w:rsid w:val="00C57171"/>
    <w:rsid w:val="00C607A8"/>
    <w:rsid w:val="00C633D5"/>
    <w:rsid w:val="00C64730"/>
    <w:rsid w:val="00C66C96"/>
    <w:rsid w:val="00C7009A"/>
    <w:rsid w:val="00C7015C"/>
    <w:rsid w:val="00C70621"/>
    <w:rsid w:val="00C70C47"/>
    <w:rsid w:val="00C744D3"/>
    <w:rsid w:val="00C74A85"/>
    <w:rsid w:val="00C7721C"/>
    <w:rsid w:val="00C7796F"/>
    <w:rsid w:val="00C82AB7"/>
    <w:rsid w:val="00C85AF9"/>
    <w:rsid w:val="00C874A0"/>
    <w:rsid w:val="00C87CD9"/>
    <w:rsid w:val="00C92B2E"/>
    <w:rsid w:val="00C93F73"/>
    <w:rsid w:val="00CA16C7"/>
    <w:rsid w:val="00CA33DB"/>
    <w:rsid w:val="00CA3A0A"/>
    <w:rsid w:val="00CA445E"/>
    <w:rsid w:val="00CA6AE3"/>
    <w:rsid w:val="00CB2160"/>
    <w:rsid w:val="00CB36F3"/>
    <w:rsid w:val="00CB5B5E"/>
    <w:rsid w:val="00CC3434"/>
    <w:rsid w:val="00CC34A1"/>
    <w:rsid w:val="00CC3711"/>
    <w:rsid w:val="00CC37A8"/>
    <w:rsid w:val="00CC4FA5"/>
    <w:rsid w:val="00CC7BA0"/>
    <w:rsid w:val="00CD6850"/>
    <w:rsid w:val="00CD7F49"/>
    <w:rsid w:val="00CE3448"/>
    <w:rsid w:val="00CE358D"/>
    <w:rsid w:val="00CE4B91"/>
    <w:rsid w:val="00CE7956"/>
    <w:rsid w:val="00CE7E67"/>
    <w:rsid w:val="00CF0EEB"/>
    <w:rsid w:val="00CF0F0E"/>
    <w:rsid w:val="00CF1CF4"/>
    <w:rsid w:val="00CF3602"/>
    <w:rsid w:val="00CF4840"/>
    <w:rsid w:val="00CF578C"/>
    <w:rsid w:val="00D0033B"/>
    <w:rsid w:val="00D01356"/>
    <w:rsid w:val="00D02348"/>
    <w:rsid w:val="00D073C4"/>
    <w:rsid w:val="00D1343E"/>
    <w:rsid w:val="00D14490"/>
    <w:rsid w:val="00D1473A"/>
    <w:rsid w:val="00D17104"/>
    <w:rsid w:val="00D20919"/>
    <w:rsid w:val="00D24862"/>
    <w:rsid w:val="00D315F4"/>
    <w:rsid w:val="00D32F41"/>
    <w:rsid w:val="00D35443"/>
    <w:rsid w:val="00D369DC"/>
    <w:rsid w:val="00D421D1"/>
    <w:rsid w:val="00D4289F"/>
    <w:rsid w:val="00D44336"/>
    <w:rsid w:val="00D451F1"/>
    <w:rsid w:val="00D47282"/>
    <w:rsid w:val="00D47E1B"/>
    <w:rsid w:val="00D52CA5"/>
    <w:rsid w:val="00D55966"/>
    <w:rsid w:val="00D56694"/>
    <w:rsid w:val="00D56C3B"/>
    <w:rsid w:val="00D61912"/>
    <w:rsid w:val="00D61F1A"/>
    <w:rsid w:val="00D65415"/>
    <w:rsid w:val="00D65AAF"/>
    <w:rsid w:val="00D717E4"/>
    <w:rsid w:val="00D7286E"/>
    <w:rsid w:val="00D72BAB"/>
    <w:rsid w:val="00D74A0C"/>
    <w:rsid w:val="00D80D6C"/>
    <w:rsid w:val="00D81113"/>
    <w:rsid w:val="00D83C68"/>
    <w:rsid w:val="00D842A6"/>
    <w:rsid w:val="00D9693F"/>
    <w:rsid w:val="00DA0D19"/>
    <w:rsid w:val="00DA2990"/>
    <w:rsid w:val="00DA5ED9"/>
    <w:rsid w:val="00DB1C81"/>
    <w:rsid w:val="00DB26AA"/>
    <w:rsid w:val="00DB6337"/>
    <w:rsid w:val="00DC0457"/>
    <w:rsid w:val="00DC4788"/>
    <w:rsid w:val="00DC7068"/>
    <w:rsid w:val="00DC7377"/>
    <w:rsid w:val="00DD6A77"/>
    <w:rsid w:val="00DD735D"/>
    <w:rsid w:val="00DE0A91"/>
    <w:rsid w:val="00DE1C1A"/>
    <w:rsid w:val="00DE1D4D"/>
    <w:rsid w:val="00DE3F40"/>
    <w:rsid w:val="00DE6480"/>
    <w:rsid w:val="00DF26F9"/>
    <w:rsid w:val="00DF4BA0"/>
    <w:rsid w:val="00DF78ED"/>
    <w:rsid w:val="00DF7BB4"/>
    <w:rsid w:val="00E05294"/>
    <w:rsid w:val="00E10FE1"/>
    <w:rsid w:val="00E1103E"/>
    <w:rsid w:val="00E1293E"/>
    <w:rsid w:val="00E15BB6"/>
    <w:rsid w:val="00E16148"/>
    <w:rsid w:val="00E2353D"/>
    <w:rsid w:val="00E238ED"/>
    <w:rsid w:val="00E308F0"/>
    <w:rsid w:val="00E37D77"/>
    <w:rsid w:val="00E42567"/>
    <w:rsid w:val="00E42F0F"/>
    <w:rsid w:val="00E44988"/>
    <w:rsid w:val="00E44ECC"/>
    <w:rsid w:val="00E45149"/>
    <w:rsid w:val="00E453E6"/>
    <w:rsid w:val="00E47FE0"/>
    <w:rsid w:val="00E50850"/>
    <w:rsid w:val="00E56308"/>
    <w:rsid w:val="00E57907"/>
    <w:rsid w:val="00E60772"/>
    <w:rsid w:val="00E6137A"/>
    <w:rsid w:val="00E61746"/>
    <w:rsid w:val="00E65012"/>
    <w:rsid w:val="00E65D37"/>
    <w:rsid w:val="00E66DEE"/>
    <w:rsid w:val="00E6740A"/>
    <w:rsid w:val="00E70B0D"/>
    <w:rsid w:val="00E7237E"/>
    <w:rsid w:val="00E731BE"/>
    <w:rsid w:val="00E73382"/>
    <w:rsid w:val="00E74012"/>
    <w:rsid w:val="00E7497F"/>
    <w:rsid w:val="00E74F8D"/>
    <w:rsid w:val="00E75A85"/>
    <w:rsid w:val="00E77E97"/>
    <w:rsid w:val="00E800A9"/>
    <w:rsid w:val="00E8065C"/>
    <w:rsid w:val="00E84610"/>
    <w:rsid w:val="00E859C3"/>
    <w:rsid w:val="00E86527"/>
    <w:rsid w:val="00E86714"/>
    <w:rsid w:val="00E86D4E"/>
    <w:rsid w:val="00E87936"/>
    <w:rsid w:val="00E906DE"/>
    <w:rsid w:val="00E90AFC"/>
    <w:rsid w:val="00E91377"/>
    <w:rsid w:val="00E96250"/>
    <w:rsid w:val="00E964EC"/>
    <w:rsid w:val="00EA247B"/>
    <w:rsid w:val="00EA448B"/>
    <w:rsid w:val="00EA4CF1"/>
    <w:rsid w:val="00EA513D"/>
    <w:rsid w:val="00EA70AB"/>
    <w:rsid w:val="00EB046F"/>
    <w:rsid w:val="00EB0EFC"/>
    <w:rsid w:val="00EB1B88"/>
    <w:rsid w:val="00EC021C"/>
    <w:rsid w:val="00EC73DB"/>
    <w:rsid w:val="00ED5737"/>
    <w:rsid w:val="00ED6E60"/>
    <w:rsid w:val="00ED7A31"/>
    <w:rsid w:val="00EE031E"/>
    <w:rsid w:val="00EE140B"/>
    <w:rsid w:val="00EE4321"/>
    <w:rsid w:val="00EE6B0A"/>
    <w:rsid w:val="00EE6E9A"/>
    <w:rsid w:val="00EF04FD"/>
    <w:rsid w:val="00EF23E3"/>
    <w:rsid w:val="00EF2BDF"/>
    <w:rsid w:val="00EF3843"/>
    <w:rsid w:val="00EF3EA9"/>
    <w:rsid w:val="00EF73A2"/>
    <w:rsid w:val="00EF7AE2"/>
    <w:rsid w:val="00EF7B8E"/>
    <w:rsid w:val="00EF7BB0"/>
    <w:rsid w:val="00F01C4E"/>
    <w:rsid w:val="00F04563"/>
    <w:rsid w:val="00F0584E"/>
    <w:rsid w:val="00F1139A"/>
    <w:rsid w:val="00F21B13"/>
    <w:rsid w:val="00F25406"/>
    <w:rsid w:val="00F31A3F"/>
    <w:rsid w:val="00F31E9A"/>
    <w:rsid w:val="00F347B2"/>
    <w:rsid w:val="00F3615D"/>
    <w:rsid w:val="00F37786"/>
    <w:rsid w:val="00F4160D"/>
    <w:rsid w:val="00F41C1C"/>
    <w:rsid w:val="00F525F9"/>
    <w:rsid w:val="00F53B98"/>
    <w:rsid w:val="00F53D86"/>
    <w:rsid w:val="00F551F2"/>
    <w:rsid w:val="00F56A41"/>
    <w:rsid w:val="00F63576"/>
    <w:rsid w:val="00F66939"/>
    <w:rsid w:val="00F66C40"/>
    <w:rsid w:val="00F70D86"/>
    <w:rsid w:val="00F760DC"/>
    <w:rsid w:val="00F8120B"/>
    <w:rsid w:val="00F82A5C"/>
    <w:rsid w:val="00F8483C"/>
    <w:rsid w:val="00F8619D"/>
    <w:rsid w:val="00F86257"/>
    <w:rsid w:val="00F91860"/>
    <w:rsid w:val="00FB05EB"/>
    <w:rsid w:val="00FB2AEC"/>
    <w:rsid w:val="00FB2E9A"/>
    <w:rsid w:val="00FB327D"/>
    <w:rsid w:val="00FB369C"/>
    <w:rsid w:val="00FB5256"/>
    <w:rsid w:val="00FC3ACB"/>
    <w:rsid w:val="00FC56D3"/>
    <w:rsid w:val="00FC68F8"/>
    <w:rsid w:val="00FD11E5"/>
    <w:rsid w:val="00FD7C79"/>
    <w:rsid w:val="00FE25D0"/>
    <w:rsid w:val="00FE2CFC"/>
    <w:rsid w:val="00FE3ACB"/>
    <w:rsid w:val="00FE6FAB"/>
    <w:rsid w:val="00FF0940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41EBE"/>
  <w14:defaultImageDpi w14:val="300"/>
  <w15:docId w15:val="{39C27AFF-226B-B540-88B7-1989A01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E50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2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2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e24kjd">
    <w:name w:val="e24kjd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23B6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03E1-7E32-4128-996F-ABD85EB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5313</Characters>
  <Application>Microsoft Office Word</Application>
  <DocSecurity>0</DocSecurity>
  <Lines>108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Präzision in hohen Stückzahlen – exakt gefertigt, schnell verfügbar</vt:lpstr>
    </vt:vector>
  </TitlesOfParts>
  <Manager/>
  <Company>Press'n'Relations GmbH</Company>
  <LinksUpToDate>false</LinksUpToDate>
  <CharactersWithSpaces>5997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Präzision in hohen Stückzahlen – exakt gefertigt, schnell verfügbar</dc:title>
  <dc:subject>LACROIX beschleunigt die Serienfertigung elektronischer Baugruppen mit neuer Coating-Anlage</dc:subject>
  <dc:creator>Uwe Taeger</dc:creator>
  <cp:keywords/>
  <dc:description>Final</dc:description>
  <cp:lastModifiedBy>Uwe Taeger</cp:lastModifiedBy>
  <cp:revision>4</cp:revision>
  <cp:lastPrinted>2023-02-13T16:33:00Z</cp:lastPrinted>
  <dcterms:created xsi:type="dcterms:W3CDTF">2023-02-13T16:33:00Z</dcterms:created>
  <dcterms:modified xsi:type="dcterms:W3CDTF">2023-02-13T16:36:00Z</dcterms:modified>
  <cp:category/>
</cp:coreProperties>
</file>