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83BB" w14:textId="77777777" w:rsidR="00BA7304" w:rsidRDefault="00BA7304" w:rsidP="001F780D">
      <w:pPr>
        <w:autoSpaceDE w:val="0"/>
        <w:autoSpaceDN w:val="0"/>
        <w:adjustRightInd w:val="0"/>
        <w:spacing w:after="0" w:line="240" w:lineRule="auto"/>
        <w:ind w:right="-1843"/>
        <w:rPr>
          <w:rFonts w:ascii="Arial" w:hAnsi="Arial" w:cs="Arial"/>
          <w:b/>
          <w:color w:val="000000"/>
          <w:sz w:val="24"/>
          <w:szCs w:val="24"/>
        </w:rPr>
      </w:pPr>
    </w:p>
    <w:p w14:paraId="537F98B7" w14:textId="77777777" w:rsidR="00BA7304" w:rsidRPr="000655B7" w:rsidRDefault="00BA7304" w:rsidP="00BA7304">
      <w:pPr>
        <w:autoSpaceDE w:val="0"/>
        <w:autoSpaceDN w:val="0"/>
        <w:adjustRightInd w:val="0"/>
        <w:spacing w:after="0" w:line="240" w:lineRule="auto"/>
        <w:rPr>
          <w:rFonts w:ascii="Arial" w:hAnsi="Arial" w:cs="Arial"/>
          <w:b/>
          <w:color w:val="000000"/>
          <w:sz w:val="24"/>
          <w:szCs w:val="24"/>
        </w:rPr>
      </w:pPr>
    </w:p>
    <w:p w14:paraId="61128104" w14:textId="77777777" w:rsidR="00BA7304" w:rsidRPr="000655B7" w:rsidRDefault="00BA7304" w:rsidP="00BA7304">
      <w:pPr>
        <w:autoSpaceDE w:val="0"/>
        <w:autoSpaceDN w:val="0"/>
        <w:adjustRightInd w:val="0"/>
        <w:spacing w:after="0" w:line="240" w:lineRule="auto"/>
        <w:rPr>
          <w:rFonts w:ascii="Arial" w:hAnsi="Arial" w:cs="Arial"/>
          <w:b/>
          <w:color w:val="000000"/>
          <w:sz w:val="28"/>
          <w:szCs w:val="28"/>
        </w:rPr>
      </w:pPr>
      <w:r w:rsidRPr="000655B7">
        <w:rPr>
          <w:rFonts w:ascii="Arial" w:hAnsi="Arial" w:cs="Arial"/>
          <w:b/>
          <w:color w:val="000000"/>
          <w:sz w:val="28"/>
          <w:szCs w:val="28"/>
        </w:rPr>
        <w:t>PRESSEINFORMATION</w:t>
      </w:r>
    </w:p>
    <w:p w14:paraId="1DEC5CCF" w14:textId="77777777" w:rsidR="00BA7304" w:rsidRDefault="00BA7304" w:rsidP="00BA7304">
      <w:pPr>
        <w:autoSpaceDE w:val="0"/>
        <w:autoSpaceDN w:val="0"/>
        <w:adjustRightInd w:val="0"/>
        <w:spacing w:after="0" w:line="240" w:lineRule="auto"/>
        <w:rPr>
          <w:rFonts w:ascii="Arial" w:hAnsi="Arial" w:cs="Arial"/>
          <w:color w:val="000000"/>
        </w:rPr>
      </w:pPr>
    </w:p>
    <w:p w14:paraId="0FB12953" w14:textId="1C087A07" w:rsidR="00BA7304" w:rsidRPr="00C74157" w:rsidRDefault="00BA7304" w:rsidP="00BA7304">
      <w:pPr>
        <w:autoSpaceDE w:val="0"/>
        <w:autoSpaceDN w:val="0"/>
        <w:adjustRightInd w:val="0"/>
        <w:spacing w:after="0" w:line="240" w:lineRule="auto"/>
        <w:rPr>
          <w:rFonts w:ascii="Arial" w:hAnsi="Arial" w:cs="Arial"/>
          <w:color w:val="000000"/>
        </w:rPr>
      </w:pPr>
      <w:r>
        <w:rPr>
          <w:rFonts w:ascii="Arial" w:hAnsi="Arial" w:cs="Arial"/>
          <w:color w:val="000000"/>
        </w:rPr>
        <w:t>Berlin</w:t>
      </w:r>
      <w:r w:rsidRPr="000655B7">
        <w:rPr>
          <w:rFonts w:ascii="Arial" w:hAnsi="Arial" w:cs="Arial"/>
          <w:color w:val="000000"/>
        </w:rPr>
        <w:t xml:space="preserve">, </w:t>
      </w:r>
      <w:r w:rsidR="007C5746">
        <w:rPr>
          <w:rFonts w:ascii="Arial" w:hAnsi="Arial" w:cs="Arial"/>
          <w:color w:val="000000"/>
        </w:rPr>
        <w:t>2</w:t>
      </w:r>
      <w:r w:rsidR="002D1DF6">
        <w:rPr>
          <w:rFonts w:ascii="Arial" w:hAnsi="Arial" w:cs="Arial"/>
          <w:color w:val="000000"/>
        </w:rPr>
        <w:t>8</w:t>
      </w:r>
      <w:r w:rsidRPr="000655B7">
        <w:rPr>
          <w:rFonts w:ascii="Arial" w:hAnsi="Arial" w:cs="Arial"/>
          <w:color w:val="000000"/>
        </w:rPr>
        <w:t xml:space="preserve">. </w:t>
      </w:r>
      <w:r w:rsidR="007C5746">
        <w:rPr>
          <w:rFonts w:ascii="Arial" w:hAnsi="Arial" w:cs="Arial"/>
          <w:color w:val="000000"/>
        </w:rPr>
        <w:t>März</w:t>
      </w:r>
      <w:r w:rsidRPr="00C74157">
        <w:rPr>
          <w:rFonts w:ascii="Arial" w:hAnsi="Arial" w:cs="Arial"/>
          <w:color w:val="000000"/>
        </w:rPr>
        <w:t xml:space="preserve"> 20</w:t>
      </w:r>
      <w:r>
        <w:rPr>
          <w:rFonts w:ascii="Arial" w:hAnsi="Arial" w:cs="Arial"/>
          <w:color w:val="000000"/>
        </w:rPr>
        <w:t>2</w:t>
      </w:r>
      <w:r w:rsidR="007C5746">
        <w:rPr>
          <w:rFonts w:ascii="Arial" w:hAnsi="Arial" w:cs="Arial"/>
          <w:color w:val="000000"/>
        </w:rPr>
        <w:t>2</w:t>
      </w:r>
    </w:p>
    <w:p w14:paraId="1A8B0A81" w14:textId="77777777" w:rsidR="00BA7304" w:rsidRPr="00C74157" w:rsidRDefault="00BA7304" w:rsidP="00BA7304">
      <w:pPr>
        <w:autoSpaceDE w:val="0"/>
        <w:autoSpaceDN w:val="0"/>
        <w:adjustRightInd w:val="0"/>
        <w:spacing w:after="0" w:line="240" w:lineRule="auto"/>
        <w:rPr>
          <w:rFonts w:ascii="Arial" w:hAnsi="Arial" w:cs="Arial"/>
          <w:color w:val="000000"/>
          <w:sz w:val="24"/>
          <w:szCs w:val="24"/>
        </w:rPr>
      </w:pPr>
    </w:p>
    <w:p w14:paraId="1166A061" w14:textId="37B35C75" w:rsidR="00484778" w:rsidRDefault="007C5746" w:rsidP="00E67610">
      <w:pPr>
        <w:autoSpaceDE w:val="0"/>
        <w:autoSpaceDN w:val="0"/>
        <w:adjustRightInd w:val="0"/>
        <w:spacing w:after="0" w:line="360" w:lineRule="auto"/>
        <w:ind w:right="-1984"/>
        <w:rPr>
          <w:rFonts w:ascii="Arial" w:hAnsi="Arial" w:cs="Arial"/>
          <w:b/>
          <w:bCs/>
          <w:color w:val="000000"/>
          <w:sz w:val="20"/>
          <w:szCs w:val="20"/>
        </w:rPr>
      </w:pPr>
      <w:bookmarkStart w:id="0" w:name="OLE_LINK4"/>
      <w:bookmarkStart w:id="1" w:name="OLE_LINK5"/>
      <w:r>
        <w:rPr>
          <w:rFonts w:ascii="Arial" w:hAnsi="Arial" w:cs="Arial"/>
          <w:b/>
          <w:bCs/>
          <w:color w:val="000000"/>
          <w:sz w:val="20"/>
          <w:szCs w:val="20"/>
        </w:rPr>
        <w:t>ANGA COM</w:t>
      </w:r>
      <w:r w:rsidR="00484778" w:rsidRPr="000564A9">
        <w:rPr>
          <w:rFonts w:ascii="Arial" w:hAnsi="Arial" w:cs="Arial"/>
          <w:b/>
          <w:bCs/>
          <w:color w:val="000000"/>
          <w:sz w:val="20"/>
          <w:szCs w:val="20"/>
        </w:rPr>
        <w:t xml:space="preserve"> 202</w:t>
      </w:r>
      <w:r w:rsidR="009E56DA">
        <w:rPr>
          <w:rFonts w:ascii="Arial" w:hAnsi="Arial" w:cs="Arial"/>
          <w:b/>
          <w:bCs/>
          <w:color w:val="000000"/>
          <w:sz w:val="20"/>
          <w:szCs w:val="20"/>
        </w:rPr>
        <w:t>2</w:t>
      </w:r>
      <w:r w:rsidR="00484778" w:rsidRPr="000564A9">
        <w:rPr>
          <w:rFonts w:ascii="Arial" w:hAnsi="Arial" w:cs="Arial"/>
          <w:b/>
          <w:bCs/>
          <w:color w:val="000000"/>
          <w:sz w:val="20"/>
          <w:szCs w:val="20"/>
        </w:rPr>
        <w:t xml:space="preserve"> – </w:t>
      </w:r>
      <w:r w:rsidRPr="007C5746">
        <w:rPr>
          <w:rFonts w:ascii="Arial" w:hAnsi="Arial" w:cs="Arial"/>
          <w:b/>
          <w:bCs/>
          <w:color w:val="000000"/>
          <w:sz w:val="20"/>
          <w:szCs w:val="20"/>
        </w:rPr>
        <w:t>10. bis 12. Mai 2022 in Köln</w:t>
      </w:r>
      <w:r>
        <w:rPr>
          <w:rFonts w:ascii="Arial" w:hAnsi="Arial" w:cs="Arial"/>
          <w:b/>
          <w:bCs/>
          <w:color w:val="000000"/>
          <w:sz w:val="20"/>
          <w:szCs w:val="20"/>
        </w:rPr>
        <w:t xml:space="preserve"> </w:t>
      </w:r>
      <w:r w:rsidR="00484778" w:rsidRPr="000564A9">
        <w:rPr>
          <w:rFonts w:ascii="Arial" w:hAnsi="Arial" w:cs="Arial"/>
          <w:b/>
          <w:bCs/>
          <w:color w:val="000000"/>
          <w:sz w:val="20"/>
          <w:szCs w:val="20"/>
        </w:rPr>
        <w:t xml:space="preserve">– </w:t>
      </w:r>
      <w:r w:rsidR="00484778" w:rsidRPr="00484778">
        <w:rPr>
          <w:rFonts w:ascii="Arial" w:hAnsi="Arial" w:cs="Arial"/>
          <w:b/>
          <w:bCs/>
          <w:color w:val="000000"/>
          <w:sz w:val="20"/>
          <w:szCs w:val="20"/>
        </w:rPr>
        <w:t xml:space="preserve">Halle </w:t>
      </w:r>
      <w:r w:rsidR="00F26D05">
        <w:rPr>
          <w:rFonts w:ascii="Arial" w:hAnsi="Arial" w:cs="Arial"/>
          <w:b/>
          <w:bCs/>
          <w:color w:val="000000"/>
          <w:sz w:val="20"/>
          <w:szCs w:val="20"/>
        </w:rPr>
        <w:t>7</w:t>
      </w:r>
      <w:r w:rsidR="00484778" w:rsidRPr="00484778">
        <w:rPr>
          <w:rFonts w:ascii="Arial" w:hAnsi="Arial" w:cs="Arial"/>
          <w:b/>
          <w:bCs/>
          <w:color w:val="000000"/>
          <w:sz w:val="20"/>
          <w:szCs w:val="20"/>
        </w:rPr>
        <w:t xml:space="preserve">, Stand </w:t>
      </w:r>
      <w:r w:rsidR="00F26D05">
        <w:rPr>
          <w:rFonts w:ascii="Arial" w:hAnsi="Arial" w:cs="Arial"/>
          <w:b/>
          <w:bCs/>
          <w:color w:val="000000"/>
          <w:sz w:val="20"/>
          <w:szCs w:val="20"/>
        </w:rPr>
        <w:t>C14</w:t>
      </w:r>
    </w:p>
    <w:p w14:paraId="724D6A9C" w14:textId="77777777" w:rsidR="00DA3DB9" w:rsidRDefault="00DA3DB9" w:rsidP="00E67610">
      <w:pPr>
        <w:autoSpaceDE w:val="0"/>
        <w:autoSpaceDN w:val="0"/>
        <w:adjustRightInd w:val="0"/>
        <w:spacing w:after="0" w:line="360" w:lineRule="auto"/>
        <w:ind w:right="-1984"/>
        <w:rPr>
          <w:rFonts w:ascii="Arial" w:hAnsi="Arial" w:cs="Arial"/>
          <w:b/>
          <w:bCs/>
          <w:color w:val="000000"/>
          <w:sz w:val="20"/>
          <w:szCs w:val="20"/>
        </w:rPr>
      </w:pPr>
    </w:p>
    <w:p w14:paraId="5F5DB61E" w14:textId="23DDDCA6" w:rsidR="00E67610" w:rsidRPr="00A03675" w:rsidRDefault="00A03675" w:rsidP="00E67610">
      <w:pPr>
        <w:autoSpaceDE w:val="0"/>
        <w:autoSpaceDN w:val="0"/>
        <w:adjustRightInd w:val="0"/>
        <w:spacing w:after="0" w:line="360" w:lineRule="auto"/>
        <w:ind w:right="-1984"/>
        <w:rPr>
          <w:rFonts w:ascii="Arial" w:hAnsi="Arial" w:cs="Arial"/>
          <w:b/>
          <w:bCs/>
          <w:color w:val="000000"/>
          <w:sz w:val="28"/>
          <w:szCs w:val="28"/>
        </w:rPr>
      </w:pPr>
      <w:r w:rsidRPr="00A03675">
        <w:rPr>
          <w:rFonts w:ascii="Arial" w:hAnsi="Arial" w:cs="Arial"/>
          <w:b/>
          <w:bCs/>
          <w:color w:val="000000"/>
          <w:sz w:val="28"/>
          <w:szCs w:val="28"/>
        </w:rPr>
        <w:t xml:space="preserve">Der </w:t>
      </w:r>
      <w:proofErr w:type="spellStart"/>
      <w:r w:rsidRPr="00A03675">
        <w:rPr>
          <w:rFonts w:ascii="Arial" w:hAnsi="Arial" w:cs="Arial"/>
          <w:b/>
          <w:bCs/>
          <w:color w:val="000000"/>
          <w:sz w:val="28"/>
          <w:szCs w:val="28"/>
        </w:rPr>
        <w:t>One</w:t>
      </w:r>
      <w:proofErr w:type="spellEnd"/>
      <w:r w:rsidRPr="00A03675">
        <w:rPr>
          <w:rFonts w:ascii="Arial" w:hAnsi="Arial" w:cs="Arial"/>
          <w:b/>
          <w:bCs/>
          <w:color w:val="000000"/>
          <w:sz w:val="28"/>
          <w:szCs w:val="28"/>
        </w:rPr>
        <w:t>-</w:t>
      </w:r>
      <w:proofErr w:type="spellStart"/>
      <w:r w:rsidRPr="00A03675">
        <w:rPr>
          <w:rFonts w:ascii="Arial" w:hAnsi="Arial" w:cs="Arial"/>
          <w:b/>
          <w:bCs/>
          <w:color w:val="000000"/>
          <w:sz w:val="28"/>
          <w:szCs w:val="28"/>
        </w:rPr>
        <w:t>Stop</w:t>
      </w:r>
      <w:proofErr w:type="spellEnd"/>
      <w:r w:rsidRPr="00A03675">
        <w:rPr>
          <w:rFonts w:ascii="Arial" w:hAnsi="Arial" w:cs="Arial"/>
          <w:b/>
          <w:bCs/>
          <w:color w:val="000000"/>
          <w:sz w:val="28"/>
          <w:szCs w:val="28"/>
        </w:rPr>
        <w:t>-Shop in Sachen Glasfaserausbau</w:t>
      </w:r>
    </w:p>
    <w:p w14:paraId="5EA4295D" w14:textId="41AD1CD4" w:rsidR="00BA7304" w:rsidRPr="00171F87" w:rsidRDefault="00387B2A" w:rsidP="00BA7304">
      <w:pPr>
        <w:autoSpaceDE w:val="0"/>
        <w:autoSpaceDN w:val="0"/>
        <w:adjustRightInd w:val="0"/>
        <w:spacing w:after="0" w:line="360" w:lineRule="auto"/>
        <w:ind w:right="-1984"/>
        <w:rPr>
          <w:rFonts w:ascii="Arial" w:hAnsi="Arial" w:cs="Tahoma"/>
          <w:b/>
          <w:sz w:val="20"/>
          <w:szCs w:val="20"/>
        </w:rPr>
      </w:pPr>
      <w:proofErr w:type="spellStart"/>
      <w:r w:rsidRPr="00171F87">
        <w:rPr>
          <w:rFonts w:ascii="Arial" w:hAnsi="Arial" w:cs="Tahoma"/>
          <w:b/>
          <w:sz w:val="20"/>
          <w:szCs w:val="20"/>
        </w:rPr>
        <w:t>tktVivax</w:t>
      </w:r>
      <w:proofErr w:type="spellEnd"/>
      <w:r w:rsidRPr="00171F87">
        <w:rPr>
          <w:rFonts w:ascii="Arial" w:hAnsi="Arial" w:cs="Tahoma"/>
          <w:b/>
          <w:sz w:val="20"/>
          <w:szCs w:val="20"/>
        </w:rPr>
        <w:t xml:space="preserve"> Group</w:t>
      </w:r>
      <w:r w:rsidR="00171F87">
        <w:rPr>
          <w:rFonts w:ascii="Arial" w:hAnsi="Arial" w:cs="Tahoma"/>
          <w:b/>
          <w:sz w:val="20"/>
          <w:szCs w:val="20"/>
        </w:rPr>
        <w:t xml:space="preserve"> zeigt Komplettangebot von der Planung bis zum Betrieb</w:t>
      </w:r>
    </w:p>
    <w:p w14:paraId="5AD3B6B7" w14:textId="77777777" w:rsidR="00BA7304" w:rsidRPr="00171F87" w:rsidRDefault="00BA7304" w:rsidP="00BA7304">
      <w:pPr>
        <w:autoSpaceDE w:val="0"/>
        <w:autoSpaceDN w:val="0"/>
        <w:adjustRightInd w:val="0"/>
        <w:spacing w:after="0" w:line="360" w:lineRule="auto"/>
        <w:ind w:right="-1984"/>
        <w:rPr>
          <w:rFonts w:ascii="Arial" w:hAnsi="Arial" w:cs="Tahoma"/>
          <w:b/>
          <w:sz w:val="20"/>
          <w:szCs w:val="20"/>
        </w:rPr>
      </w:pPr>
    </w:p>
    <w:p w14:paraId="332420D5" w14:textId="528CD883" w:rsidR="00DA3DB9" w:rsidRDefault="00171F87" w:rsidP="000D55A1">
      <w:pPr>
        <w:spacing w:line="360" w:lineRule="auto"/>
        <w:rPr>
          <w:rFonts w:ascii="Arial" w:hAnsi="Arial" w:cs="Arial"/>
          <w:b/>
          <w:bCs/>
          <w:color w:val="000000"/>
          <w:sz w:val="20"/>
          <w:szCs w:val="20"/>
        </w:rPr>
      </w:pPr>
      <w:r w:rsidRPr="00171F87">
        <w:rPr>
          <w:rFonts w:ascii="Arial" w:hAnsi="Arial" w:cs="Arial"/>
          <w:b/>
          <w:bCs/>
          <w:color w:val="000000"/>
          <w:sz w:val="20"/>
          <w:szCs w:val="20"/>
        </w:rPr>
        <w:t>Mit einem deutlich erweiterten D</w:t>
      </w:r>
      <w:r>
        <w:rPr>
          <w:rFonts w:ascii="Arial" w:hAnsi="Arial" w:cs="Arial"/>
          <w:b/>
          <w:bCs/>
          <w:color w:val="000000"/>
          <w:sz w:val="20"/>
          <w:szCs w:val="20"/>
        </w:rPr>
        <w:t xml:space="preserve">ienstleistungsangebot präsentiert sich die </w:t>
      </w:r>
      <w:proofErr w:type="spellStart"/>
      <w:r>
        <w:rPr>
          <w:rFonts w:ascii="Arial" w:hAnsi="Arial" w:cs="Arial"/>
          <w:b/>
          <w:bCs/>
          <w:color w:val="000000"/>
          <w:sz w:val="20"/>
          <w:szCs w:val="20"/>
        </w:rPr>
        <w:t>tktVivax</w:t>
      </w:r>
      <w:proofErr w:type="spellEnd"/>
      <w:r>
        <w:rPr>
          <w:rFonts w:ascii="Arial" w:hAnsi="Arial" w:cs="Arial"/>
          <w:b/>
          <w:bCs/>
          <w:color w:val="000000"/>
          <w:sz w:val="20"/>
          <w:szCs w:val="20"/>
        </w:rPr>
        <w:t xml:space="preserve"> Group auf der </w:t>
      </w:r>
      <w:r w:rsidR="007C5746">
        <w:rPr>
          <w:rFonts w:ascii="Arial" w:hAnsi="Arial" w:cs="Arial"/>
          <w:b/>
          <w:bCs/>
          <w:color w:val="000000"/>
          <w:sz w:val="20"/>
          <w:szCs w:val="20"/>
        </w:rPr>
        <w:t>ANGA COM</w:t>
      </w:r>
      <w:r>
        <w:rPr>
          <w:rFonts w:ascii="Arial" w:hAnsi="Arial" w:cs="Arial"/>
          <w:b/>
          <w:bCs/>
          <w:color w:val="000000"/>
          <w:sz w:val="20"/>
          <w:szCs w:val="20"/>
        </w:rPr>
        <w:t xml:space="preserve"> 2022 als „</w:t>
      </w:r>
      <w:proofErr w:type="spellStart"/>
      <w:r>
        <w:rPr>
          <w:rFonts w:ascii="Arial" w:hAnsi="Arial" w:cs="Arial"/>
          <w:b/>
          <w:bCs/>
          <w:color w:val="000000"/>
          <w:sz w:val="20"/>
          <w:szCs w:val="20"/>
        </w:rPr>
        <w:t>One</w:t>
      </w:r>
      <w:proofErr w:type="spellEnd"/>
      <w:r>
        <w:rPr>
          <w:rFonts w:ascii="Arial" w:hAnsi="Arial" w:cs="Arial"/>
          <w:b/>
          <w:bCs/>
          <w:color w:val="000000"/>
          <w:sz w:val="20"/>
          <w:szCs w:val="20"/>
        </w:rPr>
        <w:t>-</w:t>
      </w:r>
      <w:proofErr w:type="spellStart"/>
      <w:r>
        <w:rPr>
          <w:rFonts w:ascii="Arial" w:hAnsi="Arial" w:cs="Arial"/>
          <w:b/>
          <w:bCs/>
          <w:color w:val="000000"/>
          <w:sz w:val="20"/>
          <w:szCs w:val="20"/>
        </w:rPr>
        <w:t>Stop</w:t>
      </w:r>
      <w:proofErr w:type="spellEnd"/>
      <w:r>
        <w:rPr>
          <w:rFonts w:ascii="Arial" w:hAnsi="Arial" w:cs="Arial"/>
          <w:b/>
          <w:bCs/>
          <w:color w:val="000000"/>
          <w:sz w:val="20"/>
          <w:szCs w:val="20"/>
        </w:rPr>
        <w:t xml:space="preserve">-Shop“ für den Glasfaserausbau. Unter einem Dach bietet der Breitbandspezialist das komplette Know-how, das für die Planung, den Bau und den Betrieb von Breitbandnetzen benötigt wird. Neben den </w:t>
      </w:r>
      <w:r w:rsidR="00DA3DB9">
        <w:rPr>
          <w:rFonts w:ascii="Arial" w:hAnsi="Arial" w:cs="Arial"/>
          <w:b/>
          <w:bCs/>
          <w:color w:val="000000"/>
          <w:sz w:val="20"/>
          <w:szCs w:val="20"/>
        </w:rPr>
        <w:t xml:space="preserve">Tochterunternehmen </w:t>
      </w:r>
      <w:proofErr w:type="spellStart"/>
      <w:r w:rsidR="00DA3DB9">
        <w:rPr>
          <w:rFonts w:ascii="Arial" w:hAnsi="Arial" w:cs="Arial"/>
          <w:b/>
          <w:bCs/>
          <w:color w:val="000000"/>
          <w:sz w:val="20"/>
          <w:szCs w:val="20"/>
        </w:rPr>
        <w:t>Vivax</w:t>
      </w:r>
      <w:proofErr w:type="spellEnd"/>
      <w:r>
        <w:rPr>
          <w:rFonts w:ascii="Arial" w:hAnsi="Arial" w:cs="Arial"/>
          <w:b/>
          <w:bCs/>
          <w:color w:val="000000"/>
          <w:sz w:val="20"/>
          <w:szCs w:val="20"/>
        </w:rPr>
        <w:t xml:space="preserve"> </w:t>
      </w:r>
      <w:r w:rsidRPr="00171F87">
        <w:rPr>
          <w:rFonts w:ascii="Arial" w:hAnsi="Arial" w:cs="Arial"/>
          <w:b/>
          <w:bCs/>
          <w:color w:val="000000"/>
          <w:sz w:val="20"/>
          <w:szCs w:val="20"/>
        </w:rPr>
        <w:t xml:space="preserve">Consulting, </w:t>
      </w:r>
      <w:proofErr w:type="spellStart"/>
      <w:r w:rsidR="00DA3DB9">
        <w:rPr>
          <w:rFonts w:ascii="Arial" w:hAnsi="Arial" w:cs="Arial"/>
          <w:b/>
          <w:bCs/>
          <w:color w:val="000000"/>
          <w:sz w:val="20"/>
          <w:szCs w:val="20"/>
        </w:rPr>
        <w:t>Vivax</w:t>
      </w:r>
      <w:proofErr w:type="spellEnd"/>
      <w:r w:rsidR="00DA3DB9">
        <w:rPr>
          <w:rFonts w:ascii="Arial" w:hAnsi="Arial" w:cs="Arial"/>
          <w:b/>
          <w:bCs/>
          <w:color w:val="000000"/>
          <w:sz w:val="20"/>
          <w:szCs w:val="20"/>
        </w:rPr>
        <w:t xml:space="preserve"> </w:t>
      </w:r>
      <w:r w:rsidRPr="00171F87">
        <w:rPr>
          <w:rFonts w:ascii="Arial" w:hAnsi="Arial" w:cs="Arial"/>
          <w:b/>
          <w:bCs/>
          <w:color w:val="000000"/>
          <w:sz w:val="20"/>
          <w:szCs w:val="20"/>
        </w:rPr>
        <w:t xml:space="preserve">Engineering und </w:t>
      </w:r>
      <w:proofErr w:type="spellStart"/>
      <w:r w:rsidR="00DA3DB9">
        <w:rPr>
          <w:rFonts w:ascii="Arial" w:hAnsi="Arial" w:cs="Arial"/>
          <w:b/>
          <w:bCs/>
          <w:color w:val="000000"/>
          <w:sz w:val="20"/>
          <w:szCs w:val="20"/>
        </w:rPr>
        <w:t>Vivax</w:t>
      </w:r>
      <w:proofErr w:type="spellEnd"/>
      <w:r w:rsidR="00DA3DB9">
        <w:rPr>
          <w:rFonts w:ascii="Arial" w:hAnsi="Arial" w:cs="Arial"/>
          <w:b/>
          <w:bCs/>
          <w:color w:val="000000"/>
          <w:sz w:val="20"/>
          <w:szCs w:val="20"/>
        </w:rPr>
        <w:t xml:space="preserve"> Solution (</w:t>
      </w:r>
      <w:r w:rsidRPr="00171F87">
        <w:rPr>
          <w:rFonts w:ascii="Arial" w:hAnsi="Arial" w:cs="Arial"/>
          <w:b/>
          <w:bCs/>
          <w:color w:val="000000"/>
          <w:sz w:val="20"/>
          <w:szCs w:val="20"/>
        </w:rPr>
        <w:t>IT-Entwicklung</w:t>
      </w:r>
      <w:r w:rsidR="00DA3DB9">
        <w:rPr>
          <w:rFonts w:ascii="Arial" w:hAnsi="Arial" w:cs="Arial"/>
          <w:b/>
          <w:bCs/>
          <w:color w:val="000000"/>
          <w:sz w:val="20"/>
          <w:szCs w:val="20"/>
        </w:rPr>
        <w:t>)</w:t>
      </w:r>
      <w:r>
        <w:rPr>
          <w:rFonts w:ascii="Arial" w:hAnsi="Arial" w:cs="Arial"/>
          <w:b/>
          <w:bCs/>
          <w:color w:val="000000"/>
          <w:sz w:val="20"/>
          <w:szCs w:val="20"/>
        </w:rPr>
        <w:t xml:space="preserve"> </w:t>
      </w:r>
      <w:r w:rsidR="00484778">
        <w:rPr>
          <w:rFonts w:ascii="Arial" w:hAnsi="Arial" w:cs="Arial"/>
          <w:b/>
          <w:bCs/>
          <w:color w:val="000000"/>
          <w:sz w:val="20"/>
          <w:szCs w:val="20"/>
        </w:rPr>
        <w:t>stell</w:t>
      </w:r>
      <w:r w:rsidR="007C5746">
        <w:rPr>
          <w:rFonts w:ascii="Arial" w:hAnsi="Arial" w:cs="Arial"/>
          <w:b/>
          <w:bCs/>
          <w:color w:val="000000"/>
          <w:sz w:val="20"/>
          <w:szCs w:val="20"/>
        </w:rPr>
        <w:t>en</w:t>
      </w:r>
      <w:r>
        <w:rPr>
          <w:rFonts w:ascii="Arial" w:hAnsi="Arial" w:cs="Arial"/>
          <w:b/>
          <w:bCs/>
          <w:color w:val="000000"/>
          <w:sz w:val="20"/>
          <w:szCs w:val="20"/>
        </w:rPr>
        <w:t xml:space="preserve"> sich in </w:t>
      </w:r>
      <w:r w:rsidR="007C5746">
        <w:rPr>
          <w:rFonts w:ascii="Arial" w:hAnsi="Arial" w:cs="Arial"/>
          <w:b/>
          <w:bCs/>
          <w:color w:val="000000"/>
          <w:sz w:val="20"/>
          <w:szCs w:val="20"/>
        </w:rPr>
        <w:t>Köln</w:t>
      </w:r>
      <w:r>
        <w:rPr>
          <w:rFonts w:ascii="Arial" w:hAnsi="Arial" w:cs="Arial"/>
          <w:b/>
          <w:bCs/>
          <w:color w:val="000000"/>
          <w:sz w:val="20"/>
          <w:szCs w:val="20"/>
        </w:rPr>
        <w:t xml:space="preserve"> mit der </w:t>
      </w:r>
      <w:proofErr w:type="spellStart"/>
      <w:r>
        <w:rPr>
          <w:rFonts w:ascii="Arial" w:hAnsi="Arial" w:cs="Arial"/>
          <w:b/>
          <w:bCs/>
          <w:color w:val="000000"/>
          <w:sz w:val="20"/>
          <w:szCs w:val="20"/>
        </w:rPr>
        <w:t>Vivax</w:t>
      </w:r>
      <w:proofErr w:type="spellEnd"/>
      <w:r>
        <w:rPr>
          <w:rFonts w:ascii="Arial" w:hAnsi="Arial" w:cs="Arial"/>
          <w:b/>
          <w:bCs/>
          <w:color w:val="000000"/>
          <w:sz w:val="20"/>
          <w:szCs w:val="20"/>
        </w:rPr>
        <w:t xml:space="preserve"> Net erstmals auch </w:t>
      </w:r>
      <w:r w:rsidR="00EF69A7">
        <w:rPr>
          <w:rFonts w:ascii="Arial" w:hAnsi="Arial" w:cs="Arial"/>
          <w:b/>
          <w:bCs/>
          <w:color w:val="000000"/>
          <w:sz w:val="20"/>
          <w:szCs w:val="20"/>
        </w:rPr>
        <w:t xml:space="preserve">die </w:t>
      </w:r>
      <w:r>
        <w:rPr>
          <w:rFonts w:ascii="Arial" w:hAnsi="Arial" w:cs="Arial"/>
          <w:b/>
          <w:bCs/>
          <w:color w:val="000000"/>
          <w:sz w:val="20"/>
          <w:szCs w:val="20"/>
        </w:rPr>
        <w:t xml:space="preserve">Tiefbau-Tochter </w:t>
      </w:r>
      <w:r w:rsidR="007C5746">
        <w:rPr>
          <w:rFonts w:ascii="Arial" w:hAnsi="Arial" w:cs="Arial"/>
          <w:b/>
          <w:bCs/>
          <w:color w:val="000000"/>
          <w:sz w:val="20"/>
          <w:szCs w:val="20"/>
        </w:rPr>
        <w:t>sowie die Fördermittelberater der LBG Breitbandgesellschaft</w:t>
      </w:r>
      <w:r w:rsidR="00796155">
        <w:rPr>
          <w:rFonts w:ascii="Arial" w:hAnsi="Arial" w:cs="Arial"/>
          <w:b/>
          <w:bCs/>
          <w:color w:val="000000"/>
          <w:sz w:val="20"/>
          <w:szCs w:val="20"/>
        </w:rPr>
        <w:t xml:space="preserve"> </w:t>
      </w:r>
      <w:r>
        <w:rPr>
          <w:rFonts w:ascii="Arial" w:hAnsi="Arial" w:cs="Arial"/>
          <w:b/>
          <w:bCs/>
          <w:color w:val="000000"/>
          <w:sz w:val="20"/>
          <w:szCs w:val="20"/>
        </w:rPr>
        <w:t>der breiten Öffentlichkeit</w:t>
      </w:r>
      <w:r w:rsidR="00484778">
        <w:rPr>
          <w:rFonts w:ascii="Arial" w:hAnsi="Arial" w:cs="Arial"/>
          <w:b/>
          <w:bCs/>
          <w:color w:val="000000"/>
          <w:sz w:val="20"/>
          <w:szCs w:val="20"/>
        </w:rPr>
        <w:t xml:space="preserve"> vor</w:t>
      </w:r>
      <w:r>
        <w:rPr>
          <w:rFonts w:ascii="Arial" w:hAnsi="Arial" w:cs="Arial"/>
          <w:b/>
          <w:bCs/>
          <w:color w:val="000000"/>
          <w:sz w:val="20"/>
          <w:szCs w:val="20"/>
        </w:rPr>
        <w:t xml:space="preserve">. </w:t>
      </w:r>
      <w:r w:rsidR="00DA3DB9">
        <w:rPr>
          <w:rFonts w:ascii="Arial" w:hAnsi="Arial" w:cs="Arial"/>
          <w:b/>
          <w:bCs/>
          <w:color w:val="000000"/>
          <w:sz w:val="20"/>
          <w:szCs w:val="20"/>
        </w:rPr>
        <w:t>Ein weiteres Messethema sind</w:t>
      </w:r>
      <w:r>
        <w:rPr>
          <w:rFonts w:ascii="Arial" w:hAnsi="Arial" w:cs="Arial"/>
          <w:b/>
          <w:bCs/>
          <w:color w:val="000000"/>
          <w:sz w:val="20"/>
          <w:szCs w:val="20"/>
        </w:rPr>
        <w:t xml:space="preserve"> praxisorientierte </w:t>
      </w:r>
      <w:r w:rsidR="00DA3DB9">
        <w:rPr>
          <w:rFonts w:ascii="Arial" w:hAnsi="Arial" w:cs="Arial"/>
          <w:b/>
          <w:bCs/>
          <w:color w:val="000000"/>
          <w:sz w:val="20"/>
          <w:szCs w:val="20"/>
        </w:rPr>
        <w:t>Ansätze</w:t>
      </w:r>
      <w:r>
        <w:rPr>
          <w:rFonts w:ascii="Arial" w:hAnsi="Arial" w:cs="Arial"/>
          <w:b/>
          <w:bCs/>
          <w:color w:val="000000"/>
          <w:sz w:val="20"/>
          <w:szCs w:val="20"/>
        </w:rPr>
        <w:t xml:space="preserve"> für den Aufbau von </w:t>
      </w:r>
      <w:r w:rsidR="00484778">
        <w:rPr>
          <w:rFonts w:ascii="Arial" w:hAnsi="Arial" w:cs="Arial"/>
          <w:b/>
          <w:bCs/>
          <w:color w:val="000000"/>
          <w:sz w:val="20"/>
          <w:szCs w:val="20"/>
        </w:rPr>
        <w:t>Netzb</w:t>
      </w:r>
      <w:r>
        <w:rPr>
          <w:rFonts w:ascii="Arial" w:hAnsi="Arial" w:cs="Arial"/>
          <w:b/>
          <w:bCs/>
          <w:color w:val="000000"/>
          <w:sz w:val="20"/>
          <w:szCs w:val="20"/>
        </w:rPr>
        <w:t>etriebsgesellschaften</w:t>
      </w:r>
      <w:r w:rsidR="00842451">
        <w:rPr>
          <w:rFonts w:ascii="Arial" w:hAnsi="Arial" w:cs="Arial"/>
          <w:b/>
          <w:bCs/>
          <w:color w:val="000000"/>
          <w:sz w:val="20"/>
          <w:szCs w:val="20"/>
        </w:rPr>
        <w:t>, etwa</w:t>
      </w:r>
      <w:r>
        <w:rPr>
          <w:rFonts w:ascii="Arial" w:hAnsi="Arial" w:cs="Arial"/>
          <w:b/>
          <w:bCs/>
          <w:color w:val="000000"/>
          <w:sz w:val="20"/>
          <w:szCs w:val="20"/>
        </w:rPr>
        <w:t xml:space="preserve"> </w:t>
      </w:r>
      <w:r w:rsidR="00842451">
        <w:rPr>
          <w:rFonts w:ascii="Arial" w:hAnsi="Arial" w:cs="Arial"/>
          <w:b/>
          <w:bCs/>
          <w:color w:val="000000"/>
          <w:sz w:val="20"/>
          <w:szCs w:val="20"/>
        </w:rPr>
        <w:t xml:space="preserve">in Kooperation </w:t>
      </w:r>
      <w:r w:rsidR="00484778">
        <w:rPr>
          <w:rFonts w:ascii="Arial" w:hAnsi="Arial" w:cs="Arial"/>
          <w:b/>
          <w:bCs/>
          <w:color w:val="000000"/>
          <w:sz w:val="20"/>
          <w:szCs w:val="20"/>
        </w:rPr>
        <w:t xml:space="preserve">mit externen Investoren. „Wir zeigen, wie Versorgungsunternehmen den eigenwirtschaftlichen mit dem geförderten Glasfaserausbau bestmöglich kombinieren können, um auf der einen Seite schnell in die Umsetzung zu kommen und auf der anderen den flächendeckenden Ausbau sicherzustellen“, beschreibt Dirk </w:t>
      </w:r>
      <w:proofErr w:type="spellStart"/>
      <w:r w:rsidR="00484778">
        <w:rPr>
          <w:rFonts w:ascii="Arial" w:hAnsi="Arial" w:cs="Arial"/>
          <w:b/>
          <w:bCs/>
          <w:color w:val="000000"/>
          <w:sz w:val="20"/>
          <w:szCs w:val="20"/>
        </w:rPr>
        <w:t>Fieml</w:t>
      </w:r>
      <w:proofErr w:type="spellEnd"/>
      <w:r w:rsidR="00484778">
        <w:rPr>
          <w:rFonts w:ascii="Arial" w:hAnsi="Arial" w:cs="Arial"/>
          <w:b/>
          <w:bCs/>
          <w:color w:val="000000"/>
          <w:sz w:val="20"/>
          <w:szCs w:val="20"/>
        </w:rPr>
        <w:t xml:space="preserve">, Geschäftsführer der </w:t>
      </w:r>
      <w:proofErr w:type="spellStart"/>
      <w:r w:rsidR="00484778">
        <w:rPr>
          <w:rFonts w:ascii="Arial" w:hAnsi="Arial" w:cs="Arial"/>
          <w:b/>
          <w:bCs/>
          <w:color w:val="000000"/>
          <w:sz w:val="20"/>
          <w:szCs w:val="20"/>
        </w:rPr>
        <w:t>tktVivax</w:t>
      </w:r>
      <w:proofErr w:type="spellEnd"/>
      <w:r w:rsidR="00484778">
        <w:rPr>
          <w:rFonts w:ascii="Arial" w:hAnsi="Arial" w:cs="Arial"/>
          <w:b/>
          <w:bCs/>
          <w:color w:val="000000"/>
          <w:sz w:val="20"/>
          <w:szCs w:val="20"/>
        </w:rPr>
        <w:t xml:space="preserve"> Group </w:t>
      </w:r>
      <w:r w:rsidR="00987356">
        <w:rPr>
          <w:rFonts w:ascii="Arial" w:hAnsi="Arial" w:cs="Arial"/>
          <w:b/>
          <w:bCs/>
          <w:color w:val="000000"/>
          <w:sz w:val="20"/>
          <w:szCs w:val="20"/>
        </w:rPr>
        <w:t>einen weiteren</w:t>
      </w:r>
      <w:r w:rsidR="00484778">
        <w:rPr>
          <w:rFonts w:ascii="Arial" w:hAnsi="Arial" w:cs="Arial"/>
          <w:b/>
          <w:bCs/>
          <w:color w:val="000000"/>
          <w:sz w:val="20"/>
          <w:szCs w:val="20"/>
        </w:rPr>
        <w:t xml:space="preserve"> Schwerpunkt. </w:t>
      </w:r>
    </w:p>
    <w:p w14:paraId="0725C771" w14:textId="20490F0C" w:rsidR="00DA3DB9" w:rsidRDefault="00484778" w:rsidP="00DA3DB9">
      <w:pPr>
        <w:spacing w:line="360" w:lineRule="auto"/>
        <w:rPr>
          <w:rFonts w:ascii="Arial" w:hAnsi="Arial" w:cs="Arial"/>
          <w:color w:val="000000"/>
          <w:sz w:val="20"/>
          <w:szCs w:val="20"/>
        </w:rPr>
      </w:pPr>
      <w:r w:rsidRPr="00DA3DB9">
        <w:rPr>
          <w:rFonts w:ascii="Arial" w:hAnsi="Arial" w:cs="Arial"/>
          <w:color w:val="000000"/>
          <w:sz w:val="20"/>
          <w:szCs w:val="20"/>
        </w:rPr>
        <w:t xml:space="preserve">Mit </w:t>
      </w:r>
      <w:r w:rsidR="00DA3DB9">
        <w:rPr>
          <w:rFonts w:ascii="Arial" w:hAnsi="Arial" w:cs="Arial"/>
          <w:color w:val="000000"/>
          <w:sz w:val="20"/>
          <w:szCs w:val="20"/>
        </w:rPr>
        <w:t>ihre</w:t>
      </w:r>
      <w:r w:rsidR="00987356">
        <w:rPr>
          <w:rFonts w:ascii="Arial" w:hAnsi="Arial" w:cs="Arial"/>
          <w:color w:val="000000"/>
          <w:sz w:val="20"/>
          <w:szCs w:val="20"/>
        </w:rPr>
        <w:t>m</w:t>
      </w:r>
      <w:r w:rsidR="00DA3DB9">
        <w:rPr>
          <w:rFonts w:ascii="Arial" w:hAnsi="Arial" w:cs="Arial"/>
          <w:color w:val="000000"/>
          <w:sz w:val="20"/>
          <w:szCs w:val="20"/>
        </w:rPr>
        <w:t xml:space="preserve"> ganzheitlichen Ansatz ist die </w:t>
      </w:r>
      <w:proofErr w:type="spellStart"/>
      <w:r w:rsidR="00DA3DB9">
        <w:rPr>
          <w:rFonts w:ascii="Arial" w:hAnsi="Arial" w:cs="Arial"/>
          <w:color w:val="000000"/>
          <w:sz w:val="20"/>
          <w:szCs w:val="20"/>
        </w:rPr>
        <w:t>tktVivax</w:t>
      </w:r>
      <w:proofErr w:type="spellEnd"/>
      <w:r w:rsidR="00DA3DB9">
        <w:rPr>
          <w:rFonts w:ascii="Arial" w:hAnsi="Arial" w:cs="Arial"/>
          <w:color w:val="000000"/>
          <w:sz w:val="20"/>
          <w:szCs w:val="20"/>
        </w:rPr>
        <w:t xml:space="preserve"> Group einer der ganz wenigen Dienstleister, der tatsächlich einen Full-Service für alle Facetten des Breitbandausbaus anbiete</w:t>
      </w:r>
      <w:r w:rsidR="004D723D">
        <w:rPr>
          <w:rFonts w:ascii="Arial" w:hAnsi="Arial" w:cs="Arial"/>
          <w:color w:val="000000"/>
          <w:sz w:val="20"/>
          <w:szCs w:val="20"/>
        </w:rPr>
        <w:t>t</w:t>
      </w:r>
      <w:r w:rsidR="00DA3DB9">
        <w:rPr>
          <w:rFonts w:ascii="Arial" w:hAnsi="Arial" w:cs="Arial"/>
          <w:color w:val="000000"/>
          <w:sz w:val="20"/>
          <w:szCs w:val="20"/>
        </w:rPr>
        <w:t xml:space="preserve">. </w:t>
      </w:r>
      <w:r w:rsidR="00987356">
        <w:rPr>
          <w:rFonts w:ascii="Arial" w:hAnsi="Arial" w:cs="Arial"/>
          <w:color w:val="000000"/>
          <w:sz w:val="20"/>
          <w:szCs w:val="20"/>
        </w:rPr>
        <w:t xml:space="preserve">Das </w:t>
      </w:r>
      <w:r w:rsidR="00987356" w:rsidRPr="00987356">
        <w:rPr>
          <w:rFonts w:ascii="Arial" w:hAnsi="Arial" w:cs="Arial"/>
          <w:color w:val="000000"/>
          <w:sz w:val="20"/>
          <w:szCs w:val="20"/>
        </w:rPr>
        <w:t>Spektrum</w:t>
      </w:r>
      <w:r w:rsidR="00987356">
        <w:rPr>
          <w:rFonts w:ascii="Arial" w:hAnsi="Arial" w:cs="Arial"/>
          <w:color w:val="000000"/>
          <w:sz w:val="20"/>
          <w:szCs w:val="20"/>
        </w:rPr>
        <w:t xml:space="preserve"> reicht</w:t>
      </w:r>
      <w:r w:rsidR="00987356" w:rsidRPr="00987356">
        <w:rPr>
          <w:rFonts w:ascii="Arial" w:hAnsi="Arial" w:cs="Arial"/>
          <w:color w:val="000000"/>
          <w:sz w:val="20"/>
          <w:szCs w:val="20"/>
        </w:rPr>
        <w:t xml:space="preserve"> von der Analyse, Strategiefindung und Fördermittelberatung über die Neu- und Umgestaltung von Prozessen und Organisationen in allen Bereichen der Versorgungswirtschaft bis hin zur Planungs- und Umsetzungsbegleitung von Glasfaser- und 5G-Infrastrukturen. </w:t>
      </w:r>
      <w:r w:rsidR="00FE1E30">
        <w:rPr>
          <w:rFonts w:ascii="Arial" w:hAnsi="Arial" w:cs="Arial"/>
          <w:color w:val="000000"/>
          <w:sz w:val="20"/>
          <w:szCs w:val="20"/>
        </w:rPr>
        <w:t>Auch</w:t>
      </w:r>
      <w:r w:rsidR="00987356">
        <w:rPr>
          <w:rFonts w:ascii="Arial" w:hAnsi="Arial" w:cs="Arial"/>
          <w:color w:val="000000"/>
          <w:sz w:val="20"/>
          <w:szCs w:val="20"/>
        </w:rPr>
        <w:t xml:space="preserve"> der </w:t>
      </w:r>
      <w:r w:rsidR="00DA3DB9">
        <w:rPr>
          <w:rFonts w:ascii="Arial" w:hAnsi="Arial" w:cs="Arial"/>
          <w:color w:val="000000"/>
          <w:sz w:val="20"/>
          <w:szCs w:val="20"/>
        </w:rPr>
        <w:t>Vertrieb von Breitband-Produkten</w:t>
      </w:r>
      <w:r w:rsidR="00FE1E30">
        <w:rPr>
          <w:rFonts w:ascii="Arial" w:hAnsi="Arial" w:cs="Arial"/>
          <w:color w:val="000000"/>
          <w:sz w:val="20"/>
          <w:szCs w:val="20"/>
        </w:rPr>
        <w:t xml:space="preserve"> wird abgedeckt</w:t>
      </w:r>
      <w:r w:rsidR="00DA3DB9">
        <w:rPr>
          <w:rFonts w:ascii="Arial" w:hAnsi="Arial" w:cs="Arial"/>
          <w:color w:val="000000"/>
          <w:sz w:val="20"/>
          <w:szCs w:val="20"/>
        </w:rPr>
        <w:t>. Hier</w:t>
      </w:r>
      <w:r w:rsidR="00FE1E30">
        <w:rPr>
          <w:rFonts w:ascii="Arial" w:hAnsi="Arial" w:cs="Arial"/>
          <w:color w:val="000000"/>
          <w:sz w:val="20"/>
          <w:szCs w:val="20"/>
        </w:rPr>
        <w:t>zu</w:t>
      </w:r>
      <w:r w:rsidR="00DA3DB9">
        <w:rPr>
          <w:rFonts w:ascii="Arial" w:hAnsi="Arial" w:cs="Arial"/>
          <w:color w:val="000000"/>
          <w:sz w:val="20"/>
          <w:szCs w:val="20"/>
        </w:rPr>
        <w:t xml:space="preserve"> präsentiert das</w:t>
      </w:r>
      <w:r w:rsidR="00987356">
        <w:rPr>
          <w:rFonts w:ascii="Arial" w:hAnsi="Arial" w:cs="Arial"/>
          <w:color w:val="000000"/>
          <w:sz w:val="20"/>
          <w:szCs w:val="20"/>
        </w:rPr>
        <w:t xml:space="preserve"> Gruppen-Unternehmen </w:t>
      </w:r>
      <w:proofErr w:type="spellStart"/>
      <w:r w:rsidR="00987356">
        <w:rPr>
          <w:rFonts w:ascii="Arial" w:hAnsi="Arial" w:cs="Arial"/>
          <w:color w:val="000000"/>
          <w:sz w:val="20"/>
          <w:szCs w:val="20"/>
        </w:rPr>
        <w:t>cogento</w:t>
      </w:r>
      <w:proofErr w:type="spellEnd"/>
      <w:r w:rsidR="00987356">
        <w:rPr>
          <w:rFonts w:ascii="Arial" w:hAnsi="Arial" w:cs="Arial"/>
          <w:color w:val="000000"/>
          <w:sz w:val="20"/>
          <w:szCs w:val="20"/>
        </w:rPr>
        <w:t xml:space="preserve"> auf dem Stand von </w:t>
      </w:r>
      <w:proofErr w:type="spellStart"/>
      <w:r w:rsidR="00987356">
        <w:rPr>
          <w:rFonts w:ascii="Arial" w:hAnsi="Arial" w:cs="Arial"/>
          <w:color w:val="000000"/>
          <w:sz w:val="20"/>
          <w:szCs w:val="20"/>
        </w:rPr>
        <w:t>tktVivax</w:t>
      </w:r>
      <w:proofErr w:type="spellEnd"/>
      <w:r w:rsidR="00987356">
        <w:rPr>
          <w:rFonts w:ascii="Arial" w:hAnsi="Arial" w:cs="Arial"/>
          <w:color w:val="000000"/>
          <w:sz w:val="20"/>
          <w:szCs w:val="20"/>
        </w:rPr>
        <w:t xml:space="preserve"> Lösungen vom externen Door2Door-Vertrieb bis zu Schulung der unternehmenseigenen Vertriebsmitarbeiter für die speziellen Anforderungen in diesem Bereich. </w:t>
      </w:r>
    </w:p>
    <w:p w14:paraId="6A33235F" w14:textId="46E0F00B" w:rsidR="00987356" w:rsidRDefault="00987356" w:rsidP="00DA3DB9">
      <w:pPr>
        <w:spacing w:line="360" w:lineRule="auto"/>
        <w:rPr>
          <w:rFonts w:ascii="Arial" w:hAnsi="Arial" w:cs="Arial"/>
          <w:color w:val="000000"/>
          <w:sz w:val="20"/>
          <w:szCs w:val="20"/>
        </w:rPr>
      </w:pPr>
    </w:p>
    <w:p w14:paraId="3E65AB7D" w14:textId="77777777" w:rsidR="00987356" w:rsidRPr="00DA3DB9" w:rsidRDefault="00987356" w:rsidP="00DA3DB9">
      <w:pPr>
        <w:spacing w:line="360" w:lineRule="auto"/>
        <w:rPr>
          <w:rFonts w:ascii="Arial" w:hAnsi="Arial" w:cs="Arial"/>
          <w:color w:val="000000"/>
          <w:sz w:val="20"/>
          <w:szCs w:val="20"/>
        </w:rPr>
      </w:pPr>
    </w:p>
    <w:tbl>
      <w:tblPr>
        <w:tblW w:w="9781" w:type="dxa"/>
        <w:tblLook w:val="04A0" w:firstRow="1" w:lastRow="0" w:firstColumn="1" w:lastColumn="0" w:noHBand="0" w:noVBand="1"/>
      </w:tblPr>
      <w:tblGrid>
        <w:gridCol w:w="4962"/>
        <w:gridCol w:w="4819"/>
      </w:tblGrid>
      <w:tr w:rsidR="00BA7304" w:rsidRPr="000655B7" w14:paraId="05538938" w14:textId="77777777" w:rsidTr="00346A8E">
        <w:tc>
          <w:tcPr>
            <w:tcW w:w="4962" w:type="dxa"/>
            <w:shd w:val="clear" w:color="auto" w:fill="auto"/>
          </w:tcPr>
          <w:p w14:paraId="43765906" w14:textId="58AE4541" w:rsidR="00BA7304" w:rsidRDefault="00BA7304" w:rsidP="00346A8E">
            <w:pPr>
              <w:widowControl w:val="0"/>
              <w:tabs>
                <w:tab w:val="left" w:pos="3969"/>
              </w:tabs>
              <w:autoSpaceDE w:val="0"/>
              <w:autoSpaceDN w:val="0"/>
              <w:adjustRightInd w:val="0"/>
              <w:spacing w:after="0" w:line="240" w:lineRule="auto"/>
              <w:ind w:left="-108" w:right="176"/>
              <w:rPr>
                <w:rFonts w:ascii="Arial" w:hAnsi="Arial" w:cs="Calibri"/>
                <w:sz w:val="16"/>
                <w:szCs w:val="26"/>
                <w:lang w:eastAsia="de-DE"/>
              </w:rPr>
            </w:pPr>
            <w:r w:rsidRPr="000655B7">
              <w:rPr>
                <w:rFonts w:ascii="Arial" w:hAnsi="Arial" w:cs="Calibri"/>
                <w:b/>
                <w:sz w:val="16"/>
                <w:szCs w:val="26"/>
                <w:lang w:eastAsia="de-DE"/>
              </w:rPr>
              <w:t>Kontaktdaten:</w:t>
            </w:r>
            <w:r>
              <w:rPr>
                <w:rFonts w:ascii="Arial" w:hAnsi="Arial" w:cs="Calibri"/>
                <w:b/>
                <w:sz w:val="16"/>
                <w:szCs w:val="26"/>
                <w:lang w:eastAsia="de-DE"/>
              </w:rPr>
              <w:br/>
            </w:r>
            <w:proofErr w:type="spellStart"/>
            <w:r w:rsidR="00BF6B7E">
              <w:rPr>
                <w:rFonts w:ascii="Arial" w:hAnsi="Arial" w:cs="Calibri"/>
                <w:sz w:val="16"/>
                <w:szCs w:val="26"/>
                <w:lang w:eastAsia="de-DE"/>
              </w:rPr>
              <w:t>tkt</w:t>
            </w:r>
            <w:r w:rsidR="00BF6B7E" w:rsidRPr="000655B7">
              <w:rPr>
                <w:rFonts w:ascii="Arial" w:hAnsi="Arial" w:cs="Calibri"/>
                <w:sz w:val="16"/>
                <w:szCs w:val="26"/>
                <w:lang w:eastAsia="de-DE"/>
              </w:rPr>
              <w:t>Vivax</w:t>
            </w:r>
            <w:proofErr w:type="spellEnd"/>
            <w:r w:rsidR="00BF6B7E" w:rsidRPr="000655B7">
              <w:rPr>
                <w:rFonts w:ascii="Arial" w:hAnsi="Arial" w:cs="Calibri"/>
                <w:sz w:val="16"/>
                <w:szCs w:val="26"/>
                <w:lang w:eastAsia="de-DE"/>
              </w:rPr>
              <w:t xml:space="preserve"> GmbH – Dirk </w:t>
            </w:r>
            <w:proofErr w:type="spellStart"/>
            <w:r w:rsidR="00BF6B7E" w:rsidRPr="000655B7">
              <w:rPr>
                <w:rFonts w:ascii="Arial" w:hAnsi="Arial" w:cs="Calibri"/>
                <w:sz w:val="16"/>
                <w:szCs w:val="26"/>
                <w:lang w:eastAsia="de-DE"/>
              </w:rPr>
              <w:t>Fieml</w:t>
            </w:r>
            <w:proofErr w:type="spellEnd"/>
            <w:r w:rsidR="00BF6B7E" w:rsidRPr="000655B7">
              <w:rPr>
                <w:rFonts w:ascii="Arial" w:hAnsi="Arial" w:cs="Calibri"/>
                <w:sz w:val="16"/>
                <w:szCs w:val="26"/>
                <w:lang w:eastAsia="de-DE"/>
              </w:rPr>
              <w:br/>
            </w:r>
            <w:r w:rsidR="00BF6B7E" w:rsidRPr="00BA0B62">
              <w:rPr>
                <w:rFonts w:ascii="Arial" w:hAnsi="Arial" w:cs="Calibri"/>
                <w:sz w:val="16"/>
                <w:szCs w:val="26"/>
                <w:lang w:eastAsia="de-DE"/>
              </w:rPr>
              <w:t>Fasanenstr. 3</w:t>
            </w:r>
            <w:r w:rsidR="00BF6B7E">
              <w:rPr>
                <w:rFonts w:ascii="Arial" w:hAnsi="Arial" w:cs="Calibri"/>
                <w:sz w:val="16"/>
                <w:szCs w:val="26"/>
                <w:lang w:eastAsia="de-DE"/>
              </w:rPr>
              <w:t>3 –</w:t>
            </w:r>
            <w:r w:rsidR="00BF6B7E" w:rsidRPr="007B0E5E">
              <w:rPr>
                <w:rFonts w:ascii="Arial" w:hAnsi="Arial" w:cs="Calibri"/>
                <w:sz w:val="16"/>
                <w:szCs w:val="26"/>
                <w:lang w:eastAsia="de-DE"/>
              </w:rPr>
              <w:t> 1</w:t>
            </w:r>
            <w:r w:rsidR="00BF6B7E">
              <w:rPr>
                <w:rFonts w:ascii="Arial" w:hAnsi="Arial" w:cs="Calibri"/>
                <w:sz w:val="16"/>
                <w:szCs w:val="26"/>
                <w:lang w:eastAsia="de-DE"/>
              </w:rPr>
              <w:t>0719</w:t>
            </w:r>
            <w:r w:rsidR="00BF6B7E" w:rsidRPr="007B0E5E">
              <w:rPr>
                <w:rFonts w:ascii="Arial" w:hAnsi="Arial" w:cs="Calibri"/>
                <w:sz w:val="16"/>
                <w:szCs w:val="26"/>
                <w:lang w:eastAsia="de-DE"/>
              </w:rPr>
              <w:t xml:space="preserve"> Berlin</w:t>
            </w:r>
            <w:r w:rsidR="00BF6B7E">
              <w:rPr>
                <w:rFonts w:ascii="Arial" w:hAnsi="Arial" w:cs="Calibri"/>
                <w:sz w:val="16"/>
                <w:szCs w:val="26"/>
                <w:lang w:eastAsia="de-DE"/>
              </w:rPr>
              <w:br/>
            </w:r>
            <w:r w:rsidR="00BF6B7E" w:rsidRPr="008457BE">
              <w:rPr>
                <w:rFonts w:ascii="Arial" w:hAnsi="Arial" w:cs="Calibri"/>
                <w:sz w:val="16"/>
                <w:szCs w:val="26"/>
                <w:lang w:eastAsia="de-DE"/>
              </w:rPr>
              <w:t xml:space="preserve">Tel: </w:t>
            </w:r>
            <w:r w:rsidR="00BF6B7E" w:rsidRPr="00044557">
              <w:rPr>
                <w:rFonts w:ascii="Arial" w:hAnsi="Arial" w:cs="Calibri"/>
                <w:sz w:val="16"/>
                <w:szCs w:val="26"/>
                <w:lang w:eastAsia="de-DE"/>
              </w:rPr>
              <w:t>+49 30 235 919 200</w:t>
            </w:r>
            <w:r>
              <w:rPr>
                <w:rFonts w:ascii="Arial" w:hAnsi="Arial" w:cs="Calibri"/>
                <w:sz w:val="16"/>
                <w:szCs w:val="26"/>
                <w:lang w:eastAsia="de-DE"/>
              </w:rPr>
              <w:br/>
            </w:r>
            <w:hyperlink r:id="rId7" w:history="1">
              <w:r w:rsidRPr="00A67290">
                <w:rPr>
                  <w:rStyle w:val="Hyperlink"/>
                  <w:rFonts w:ascii="Arial" w:hAnsi="Arial" w:cs="Calibri"/>
                  <w:sz w:val="16"/>
                  <w:szCs w:val="26"/>
                  <w:lang w:eastAsia="de-DE"/>
                </w:rPr>
                <w:t>d.fieml@tkt-vivax.de</w:t>
              </w:r>
            </w:hyperlink>
            <w:r w:rsidRPr="008457BE">
              <w:rPr>
                <w:rFonts w:ascii="Arial" w:hAnsi="Arial" w:cs="Calibri"/>
                <w:sz w:val="16"/>
                <w:szCs w:val="26"/>
                <w:lang w:eastAsia="de-DE"/>
              </w:rPr>
              <w:br/>
            </w:r>
            <w:hyperlink r:id="rId8" w:history="1">
              <w:r w:rsidRPr="006233F9">
                <w:rPr>
                  <w:rStyle w:val="Hyperlink"/>
                  <w:rFonts w:ascii="Arial" w:hAnsi="Arial" w:cs="Calibri"/>
                  <w:sz w:val="16"/>
                  <w:szCs w:val="26"/>
                  <w:lang w:eastAsia="de-DE"/>
                </w:rPr>
                <w:t>www.tkt-vivax.de</w:t>
              </w:r>
            </w:hyperlink>
          </w:p>
          <w:p w14:paraId="2E42268E" w14:textId="53D4F703" w:rsidR="00BA7304" w:rsidRPr="004E3948" w:rsidRDefault="00BA7304" w:rsidP="00346A8E">
            <w:pPr>
              <w:widowControl w:val="0"/>
              <w:tabs>
                <w:tab w:val="left" w:pos="3969"/>
              </w:tabs>
              <w:autoSpaceDE w:val="0"/>
              <w:autoSpaceDN w:val="0"/>
              <w:adjustRightInd w:val="0"/>
              <w:spacing w:line="240" w:lineRule="auto"/>
              <w:ind w:left="-109" w:right="176"/>
              <w:rPr>
                <w:rFonts w:ascii="Arial" w:hAnsi="Arial" w:cs="Calibri"/>
                <w:b/>
                <w:sz w:val="16"/>
                <w:szCs w:val="26"/>
                <w:lang w:eastAsia="de-DE"/>
              </w:rPr>
            </w:pPr>
          </w:p>
        </w:tc>
        <w:tc>
          <w:tcPr>
            <w:tcW w:w="4819" w:type="dxa"/>
            <w:shd w:val="clear" w:color="auto" w:fill="auto"/>
          </w:tcPr>
          <w:p w14:paraId="3ACDD43A" w14:textId="77777777" w:rsidR="00BA7304" w:rsidRPr="000655B7" w:rsidRDefault="00BA7304" w:rsidP="00346A8E">
            <w:pPr>
              <w:widowControl w:val="0"/>
              <w:autoSpaceDE w:val="0"/>
              <w:autoSpaceDN w:val="0"/>
              <w:adjustRightInd w:val="0"/>
              <w:spacing w:line="240" w:lineRule="auto"/>
              <w:ind w:left="34" w:right="742"/>
              <w:rPr>
                <w:rFonts w:ascii="Arial" w:hAnsi="Arial" w:cs="Calibri"/>
                <w:b/>
                <w:sz w:val="16"/>
                <w:szCs w:val="26"/>
                <w:lang w:eastAsia="de-DE"/>
              </w:rPr>
            </w:pPr>
            <w:r w:rsidRPr="000655B7">
              <w:rPr>
                <w:rFonts w:ascii="Arial" w:hAnsi="Arial" w:cs="Calibri"/>
                <w:b/>
                <w:sz w:val="16"/>
                <w:szCs w:val="26"/>
                <w:lang w:eastAsia="de-DE"/>
              </w:rPr>
              <w:t>Presse- und Öffentlichkeitsarbeit:</w:t>
            </w:r>
            <w:r w:rsidRPr="000655B7">
              <w:rPr>
                <w:rFonts w:ascii="Arial" w:hAnsi="Arial" w:cs="Calibri"/>
                <w:b/>
                <w:sz w:val="16"/>
                <w:szCs w:val="26"/>
                <w:lang w:eastAsia="de-DE"/>
              </w:rPr>
              <w:br/>
            </w:r>
            <w:r w:rsidRPr="000655B7">
              <w:rPr>
                <w:rFonts w:ascii="Arial" w:hAnsi="Arial" w:cs="Calibri"/>
                <w:sz w:val="16"/>
                <w:szCs w:val="26"/>
                <w:lang w:eastAsia="de-DE"/>
              </w:rPr>
              <w:t>Uwe Pagel – Press’n’Relations GmbH</w:t>
            </w:r>
            <w:r w:rsidRPr="000655B7">
              <w:rPr>
                <w:rFonts w:ascii="Arial" w:hAnsi="Arial" w:cs="Calibri"/>
                <w:sz w:val="16"/>
                <w:szCs w:val="26"/>
                <w:lang w:eastAsia="de-DE"/>
              </w:rPr>
              <w:br/>
              <w:t>Magirusstraße 33 – 89077 Ulm</w:t>
            </w:r>
            <w:r w:rsidRPr="000655B7">
              <w:rPr>
                <w:rFonts w:ascii="Arial" w:hAnsi="Arial" w:cs="Calibri"/>
                <w:sz w:val="16"/>
                <w:szCs w:val="26"/>
                <w:lang w:eastAsia="de-DE"/>
              </w:rPr>
              <w:br/>
              <w:t xml:space="preserve">Tel.: +49 731 962 87-29 </w:t>
            </w:r>
            <w:r w:rsidRPr="000655B7">
              <w:rPr>
                <w:rFonts w:ascii="Arial" w:hAnsi="Arial" w:cs="Calibri"/>
                <w:sz w:val="16"/>
                <w:szCs w:val="26"/>
                <w:lang w:eastAsia="de-DE"/>
              </w:rPr>
              <w:br/>
            </w:r>
            <w:hyperlink r:id="rId9" w:history="1">
              <w:r w:rsidRPr="000655B7">
                <w:rPr>
                  <w:rStyle w:val="Hyperlink"/>
                  <w:rFonts w:ascii="Arial" w:hAnsi="Arial" w:cs="Calibri"/>
                  <w:sz w:val="16"/>
                  <w:szCs w:val="26"/>
                  <w:lang w:eastAsia="de-DE"/>
                </w:rPr>
                <w:t>upa@press-n-relations.de</w:t>
              </w:r>
            </w:hyperlink>
            <w:r w:rsidRPr="000655B7">
              <w:rPr>
                <w:rFonts w:ascii="Arial" w:hAnsi="Arial" w:cs="Calibri"/>
                <w:sz w:val="16"/>
                <w:szCs w:val="26"/>
                <w:lang w:eastAsia="de-DE"/>
              </w:rPr>
              <w:br/>
              <w:t>www.press-n-relations.com</w:t>
            </w:r>
          </w:p>
        </w:tc>
      </w:tr>
    </w:tbl>
    <w:p w14:paraId="424B9757" w14:textId="11F4D738" w:rsidR="00165DEF" w:rsidRPr="00C82FEA" w:rsidRDefault="00165DEF" w:rsidP="00165DEF">
      <w:pPr>
        <w:widowControl w:val="0"/>
        <w:autoSpaceDE w:val="0"/>
        <w:autoSpaceDN w:val="0"/>
        <w:adjustRightInd w:val="0"/>
        <w:spacing w:line="240" w:lineRule="auto"/>
        <w:ind w:left="34" w:right="-141"/>
        <w:rPr>
          <w:rFonts w:ascii="Arial" w:hAnsi="Arial" w:cs="Calibri"/>
          <w:sz w:val="16"/>
          <w:szCs w:val="26"/>
          <w:lang w:eastAsia="de-DE"/>
        </w:rPr>
      </w:pPr>
      <w:r w:rsidRPr="000655B7">
        <w:rPr>
          <w:rFonts w:ascii="Arial" w:hAnsi="Arial" w:cs="Calibri"/>
          <w:sz w:val="16"/>
          <w:szCs w:val="26"/>
          <w:lang w:eastAsia="de-DE"/>
        </w:rPr>
        <w:t>Die</w:t>
      </w:r>
      <w:r>
        <w:rPr>
          <w:rFonts w:ascii="Arial" w:hAnsi="Arial" w:cs="Calibri"/>
          <w:sz w:val="16"/>
          <w:szCs w:val="26"/>
          <w:lang w:eastAsia="de-DE"/>
        </w:rPr>
        <w:t xml:space="preserve"> </w:t>
      </w:r>
      <w:proofErr w:type="spellStart"/>
      <w:r>
        <w:rPr>
          <w:rFonts w:ascii="Arial" w:hAnsi="Arial" w:cs="Calibri"/>
          <w:sz w:val="16"/>
          <w:szCs w:val="26"/>
          <w:lang w:eastAsia="de-DE"/>
        </w:rPr>
        <w:t>tktVivax</w:t>
      </w:r>
      <w:proofErr w:type="spellEnd"/>
      <w:r>
        <w:rPr>
          <w:rFonts w:ascii="Arial" w:hAnsi="Arial" w:cs="Calibri"/>
          <w:sz w:val="16"/>
          <w:szCs w:val="26"/>
          <w:lang w:eastAsia="de-DE"/>
        </w:rPr>
        <w:t xml:space="preserve"> Group</w:t>
      </w:r>
      <w:r w:rsidRPr="000655B7">
        <w:rPr>
          <w:rFonts w:ascii="Arial" w:hAnsi="Arial" w:cs="Calibri"/>
          <w:sz w:val="16"/>
          <w:szCs w:val="26"/>
          <w:lang w:eastAsia="de-DE"/>
        </w:rPr>
        <w:t xml:space="preserve"> mit Sitz in </w:t>
      </w:r>
      <w:r>
        <w:rPr>
          <w:rFonts w:ascii="Arial" w:hAnsi="Arial" w:cs="Calibri"/>
          <w:sz w:val="16"/>
          <w:szCs w:val="26"/>
          <w:lang w:eastAsia="de-DE"/>
        </w:rPr>
        <w:t xml:space="preserve">Berlin und Niederlassungen in Stuttgart (Backnang), Köln und Hamburg unterstützt ihre Kunden im </w:t>
      </w:r>
      <w:r w:rsidRPr="007749DD">
        <w:rPr>
          <w:rFonts w:ascii="Arial" w:hAnsi="Arial" w:cs="Calibri"/>
          <w:sz w:val="16"/>
          <w:szCs w:val="26"/>
          <w:lang w:eastAsia="de-DE"/>
        </w:rPr>
        <w:t xml:space="preserve">Bereich zukunftsorientierter </w:t>
      </w:r>
      <w:r w:rsidR="006134B1" w:rsidRPr="007749DD">
        <w:rPr>
          <w:rFonts w:ascii="Arial" w:hAnsi="Arial" w:cs="Calibri"/>
          <w:sz w:val="16"/>
          <w:szCs w:val="26"/>
          <w:lang w:eastAsia="de-DE"/>
        </w:rPr>
        <w:t>Telekommunikationstechnologien in</w:t>
      </w:r>
      <w:r w:rsidRPr="007749DD">
        <w:rPr>
          <w:rFonts w:ascii="Arial" w:hAnsi="Arial" w:cs="Calibri"/>
          <w:sz w:val="16"/>
          <w:szCs w:val="26"/>
          <w:lang w:eastAsia="de-DE"/>
        </w:rPr>
        <w:t xml:space="preserve"> der kommunalen Versorgungswirtschaft.</w:t>
      </w:r>
      <w:r>
        <w:rPr>
          <w:rFonts w:ascii="Arial" w:hAnsi="Arial" w:cs="Calibri"/>
          <w:sz w:val="16"/>
          <w:szCs w:val="26"/>
          <w:lang w:eastAsia="de-DE"/>
        </w:rPr>
        <w:t xml:space="preserve"> Mit rund 150 Beschäftigten in den Gruppenunternehmen deckt die Unternehmensgruppe ein breites Spektrum von der Analyse, </w:t>
      </w:r>
      <w:r w:rsidRPr="00AD4250">
        <w:rPr>
          <w:rFonts w:ascii="Arial" w:hAnsi="Arial" w:cs="Calibri"/>
          <w:sz w:val="16"/>
          <w:szCs w:val="26"/>
          <w:lang w:eastAsia="de-DE"/>
        </w:rPr>
        <w:t>Strategiefindung und Fördermittelberatung über die Neu- und Umgestaltung von Prozessen und Organisationen</w:t>
      </w:r>
      <w:r>
        <w:rPr>
          <w:rFonts w:ascii="Arial" w:hAnsi="Arial" w:cs="Calibri"/>
          <w:sz w:val="16"/>
          <w:szCs w:val="26"/>
          <w:lang w:eastAsia="de-DE"/>
        </w:rPr>
        <w:t xml:space="preserve"> in allen Bereichen der Versorgungswirtschaft</w:t>
      </w:r>
      <w:r w:rsidRPr="00AD4250">
        <w:rPr>
          <w:rFonts w:ascii="Arial" w:hAnsi="Arial" w:cs="Calibri"/>
          <w:sz w:val="16"/>
          <w:szCs w:val="26"/>
          <w:lang w:eastAsia="de-DE"/>
        </w:rPr>
        <w:t xml:space="preserve"> bis hin zur Planung und </w:t>
      </w:r>
      <w:r>
        <w:rPr>
          <w:rFonts w:ascii="Arial" w:hAnsi="Arial" w:cs="Calibri"/>
          <w:sz w:val="16"/>
          <w:szCs w:val="26"/>
          <w:lang w:eastAsia="de-DE"/>
        </w:rPr>
        <w:t xml:space="preserve">Bau von Glasfaser- und 5G-Infrastrukturen sowie dem Vertrieb von </w:t>
      </w:r>
      <w:r w:rsidR="000B5219">
        <w:rPr>
          <w:rFonts w:ascii="Arial" w:hAnsi="Arial" w:cs="Calibri"/>
          <w:sz w:val="16"/>
          <w:szCs w:val="26"/>
          <w:lang w:eastAsia="de-DE"/>
        </w:rPr>
        <w:t>Telekommunikations</w:t>
      </w:r>
      <w:r>
        <w:rPr>
          <w:rFonts w:ascii="Arial" w:hAnsi="Arial" w:cs="Calibri"/>
          <w:sz w:val="16"/>
          <w:szCs w:val="26"/>
          <w:lang w:eastAsia="de-DE"/>
        </w:rPr>
        <w:t>-Produkten und dem Betrieb von Telekommunikationsnetzen a</w:t>
      </w:r>
      <w:r w:rsidR="007600F9">
        <w:rPr>
          <w:rFonts w:ascii="Arial" w:hAnsi="Arial" w:cs="Calibri"/>
          <w:sz w:val="16"/>
          <w:szCs w:val="26"/>
          <w:lang w:eastAsia="de-DE"/>
        </w:rPr>
        <w:t>b</w:t>
      </w:r>
      <w:r>
        <w:rPr>
          <w:rFonts w:ascii="Arial" w:hAnsi="Arial" w:cs="Calibri"/>
          <w:sz w:val="16"/>
          <w:szCs w:val="26"/>
          <w:lang w:eastAsia="de-DE"/>
        </w:rPr>
        <w:t>. Zielgruppe sind sowohl Stadtwerke, Netzbetreiber als auch Kommunalverwaltungen und Landkreise.</w:t>
      </w:r>
    </w:p>
    <w:bookmarkEnd w:id="0"/>
    <w:bookmarkEnd w:id="1"/>
    <w:p w14:paraId="2E55E5C6" w14:textId="7E857728" w:rsidR="007749DD" w:rsidRPr="00BA7304" w:rsidRDefault="007749DD" w:rsidP="00BA7304"/>
    <w:sectPr w:rsidR="007749DD" w:rsidRPr="00BA7304" w:rsidSect="009C4C04">
      <w:headerReference w:type="default" r:id="rId10"/>
      <w:pgSz w:w="12240" w:h="15840"/>
      <w:pgMar w:top="1799" w:right="3452"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6C3E" w14:textId="77777777" w:rsidR="00B01455" w:rsidRDefault="00B01455" w:rsidP="00BF70FE">
      <w:pPr>
        <w:spacing w:after="0" w:line="240" w:lineRule="auto"/>
      </w:pPr>
      <w:r>
        <w:separator/>
      </w:r>
    </w:p>
  </w:endnote>
  <w:endnote w:type="continuationSeparator" w:id="0">
    <w:p w14:paraId="3842E2F0" w14:textId="77777777" w:rsidR="00B01455" w:rsidRDefault="00B01455" w:rsidP="00BF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4F19" w14:textId="77777777" w:rsidR="00B01455" w:rsidRDefault="00B01455" w:rsidP="00BF70FE">
      <w:pPr>
        <w:spacing w:after="0" w:line="240" w:lineRule="auto"/>
      </w:pPr>
      <w:r>
        <w:separator/>
      </w:r>
    </w:p>
  </w:footnote>
  <w:footnote w:type="continuationSeparator" w:id="0">
    <w:p w14:paraId="43071F9B" w14:textId="77777777" w:rsidR="00B01455" w:rsidRDefault="00B01455" w:rsidP="00BF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9685" w14:textId="740B276D" w:rsidR="00B96701" w:rsidRDefault="00AE0EC0" w:rsidP="00AE0EC0">
    <w:pPr>
      <w:pStyle w:val="Kopfzeile"/>
      <w:ind w:right="-2268"/>
    </w:pPr>
    <w:r>
      <w:rPr>
        <w:noProof/>
        <w:lang w:eastAsia="de-DE"/>
      </w:rPr>
      <w:tab/>
    </w:r>
    <w:r>
      <w:rPr>
        <w:noProof/>
        <w:lang w:eastAsia="de-DE"/>
      </w:rPr>
      <w:tab/>
    </w:r>
    <w:r w:rsidR="00E478B7">
      <w:rPr>
        <w:noProof/>
        <w:lang w:eastAsia="de-DE"/>
      </w:rPr>
      <w:drawing>
        <wp:inline distT="0" distB="0" distL="0" distR="0" wp14:anchorId="4445E150" wp14:editId="47E183F1">
          <wp:extent cx="1758237" cy="433606"/>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tvivax logo 80%k.jpg"/>
                  <pic:cNvPicPr/>
                </pic:nvPicPr>
                <pic:blipFill>
                  <a:blip r:embed="rId1"/>
                  <a:stretch>
                    <a:fillRect/>
                  </a:stretch>
                </pic:blipFill>
                <pic:spPr>
                  <a:xfrm>
                    <a:off x="0" y="0"/>
                    <a:ext cx="1882966" cy="464366"/>
                  </a:xfrm>
                  <a:prstGeom prst="rect">
                    <a:avLst/>
                  </a:prstGeom>
                </pic:spPr>
              </pic:pic>
            </a:graphicData>
          </a:graphic>
        </wp:inline>
      </w:drawing>
    </w:r>
    <w:r w:rsidR="00B96701">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43E9"/>
    <w:multiLevelType w:val="hybridMultilevel"/>
    <w:tmpl w:val="DE948948"/>
    <w:lvl w:ilvl="0" w:tplc="552AB8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183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71EB9D-59BD-4437-BD18-A675BACDF941}"/>
    <w:docVar w:name="dgnword-eventsink" w:val="316488199920"/>
  </w:docVars>
  <w:rsids>
    <w:rsidRoot w:val="00E37F9E"/>
    <w:rsid w:val="00006AC0"/>
    <w:rsid w:val="0001276C"/>
    <w:rsid w:val="00026CFD"/>
    <w:rsid w:val="00037481"/>
    <w:rsid w:val="00037B8A"/>
    <w:rsid w:val="00041A6A"/>
    <w:rsid w:val="00044557"/>
    <w:rsid w:val="00050E73"/>
    <w:rsid w:val="000541F5"/>
    <w:rsid w:val="00054244"/>
    <w:rsid w:val="00055E88"/>
    <w:rsid w:val="0006200B"/>
    <w:rsid w:val="00065270"/>
    <w:rsid w:val="000655B7"/>
    <w:rsid w:val="0006582C"/>
    <w:rsid w:val="00065961"/>
    <w:rsid w:val="000678EA"/>
    <w:rsid w:val="0006791F"/>
    <w:rsid w:val="0007688A"/>
    <w:rsid w:val="00076CE4"/>
    <w:rsid w:val="000823CF"/>
    <w:rsid w:val="0008686C"/>
    <w:rsid w:val="00091E09"/>
    <w:rsid w:val="0009573A"/>
    <w:rsid w:val="000A0F03"/>
    <w:rsid w:val="000A0FAB"/>
    <w:rsid w:val="000A1C71"/>
    <w:rsid w:val="000A1E6B"/>
    <w:rsid w:val="000A4C5E"/>
    <w:rsid w:val="000A4C93"/>
    <w:rsid w:val="000B2B01"/>
    <w:rsid w:val="000B5219"/>
    <w:rsid w:val="000C2AF9"/>
    <w:rsid w:val="000C3168"/>
    <w:rsid w:val="000C46B3"/>
    <w:rsid w:val="000C4746"/>
    <w:rsid w:val="000C4B00"/>
    <w:rsid w:val="000D4DE3"/>
    <w:rsid w:val="000D55A1"/>
    <w:rsid w:val="000E087D"/>
    <w:rsid w:val="000E11A2"/>
    <w:rsid w:val="000E7CE7"/>
    <w:rsid w:val="000F2111"/>
    <w:rsid w:val="000F4F9D"/>
    <w:rsid w:val="00101591"/>
    <w:rsid w:val="0010198B"/>
    <w:rsid w:val="00104674"/>
    <w:rsid w:val="00104719"/>
    <w:rsid w:val="00106821"/>
    <w:rsid w:val="00131142"/>
    <w:rsid w:val="0013234F"/>
    <w:rsid w:val="00132DC4"/>
    <w:rsid w:val="001347CB"/>
    <w:rsid w:val="00135237"/>
    <w:rsid w:val="00141CAC"/>
    <w:rsid w:val="00143BC5"/>
    <w:rsid w:val="00157861"/>
    <w:rsid w:val="00165DEF"/>
    <w:rsid w:val="001700C4"/>
    <w:rsid w:val="00171F87"/>
    <w:rsid w:val="00181FBB"/>
    <w:rsid w:val="00187FC7"/>
    <w:rsid w:val="00195879"/>
    <w:rsid w:val="001A14A1"/>
    <w:rsid w:val="001A220F"/>
    <w:rsid w:val="001A5B3A"/>
    <w:rsid w:val="001B01DF"/>
    <w:rsid w:val="001C41B3"/>
    <w:rsid w:val="001C51EC"/>
    <w:rsid w:val="001C7838"/>
    <w:rsid w:val="001D2FB7"/>
    <w:rsid w:val="001E3CB7"/>
    <w:rsid w:val="001E6755"/>
    <w:rsid w:val="001E6F47"/>
    <w:rsid w:val="001F293E"/>
    <w:rsid w:val="001F780D"/>
    <w:rsid w:val="0020049A"/>
    <w:rsid w:val="00205941"/>
    <w:rsid w:val="00207A9F"/>
    <w:rsid w:val="00207B49"/>
    <w:rsid w:val="00211928"/>
    <w:rsid w:val="00213AF7"/>
    <w:rsid w:val="00221777"/>
    <w:rsid w:val="00233C8C"/>
    <w:rsid w:val="00235F66"/>
    <w:rsid w:val="00236787"/>
    <w:rsid w:val="00237217"/>
    <w:rsid w:val="00244E90"/>
    <w:rsid w:val="00255BB8"/>
    <w:rsid w:val="0025743B"/>
    <w:rsid w:val="00262A08"/>
    <w:rsid w:val="002645F4"/>
    <w:rsid w:val="00265589"/>
    <w:rsid w:val="002745F8"/>
    <w:rsid w:val="002757A3"/>
    <w:rsid w:val="0028558F"/>
    <w:rsid w:val="002A7D5D"/>
    <w:rsid w:val="002A7E29"/>
    <w:rsid w:val="002B245C"/>
    <w:rsid w:val="002B36BE"/>
    <w:rsid w:val="002B3E9E"/>
    <w:rsid w:val="002D1DF6"/>
    <w:rsid w:val="002D311E"/>
    <w:rsid w:val="002D5B66"/>
    <w:rsid w:val="002D6045"/>
    <w:rsid w:val="002E0481"/>
    <w:rsid w:val="002E1504"/>
    <w:rsid w:val="002E1CDF"/>
    <w:rsid w:val="002E33BB"/>
    <w:rsid w:val="002E6EA0"/>
    <w:rsid w:val="002F1BFF"/>
    <w:rsid w:val="0030091A"/>
    <w:rsid w:val="00304113"/>
    <w:rsid w:val="00307ADE"/>
    <w:rsid w:val="00314048"/>
    <w:rsid w:val="00315669"/>
    <w:rsid w:val="00315C4D"/>
    <w:rsid w:val="003228B7"/>
    <w:rsid w:val="003274D8"/>
    <w:rsid w:val="00341A34"/>
    <w:rsid w:val="0035048A"/>
    <w:rsid w:val="0035256E"/>
    <w:rsid w:val="00362AE7"/>
    <w:rsid w:val="00387B2A"/>
    <w:rsid w:val="00394D5C"/>
    <w:rsid w:val="003953CA"/>
    <w:rsid w:val="003A3B30"/>
    <w:rsid w:val="003A43CA"/>
    <w:rsid w:val="003A6602"/>
    <w:rsid w:val="003B1A9C"/>
    <w:rsid w:val="003B4407"/>
    <w:rsid w:val="003B6004"/>
    <w:rsid w:val="003B69BD"/>
    <w:rsid w:val="003C0B6F"/>
    <w:rsid w:val="003C475B"/>
    <w:rsid w:val="003D4E8C"/>
    <w:rsid w:val="003D5C7B"/>
    <w:rsid w:val="003D63AC"/>
    <w:rsid w:val="003D642E"/>
    <w:rsid w:val="003D7AC5"/>
    <w:rsid w:val="003E1E07"/>
    <w:rsid w:val="003F5618"/>
    <w:rsid w:val="00402F7C"/>
    <w:rsid w:val="00403182"/>
    <w:rsid w:val="00406C69"/>
    <w:rsid w:val="00406EFB"/>
    <w:rsid w:val="004112BE"/>
    <w:rsid w:val="004137FD"/>
    <w:rsid w:val="00415B45"/>
    <w:rsid w:val="00427AD2"/>
    <w:rsid w:val="004306B3"/>
    <w:rsid w:val="00435EB6"/>
    <w:rsid w:val="004422BD"/>
    <w:rsid w:val="00445CBB"/>
    <w:rsid w:val="004467C0"/>
    <w:rsid w:val="004540FC"/>
    <w:rsid w:val="00454989"/>
    <w:rsid w:val="004638B5"/>
    <w:rsid w:val="00463FE6"/>
    <w:rsid w:val="00465527"/>
    <w:rsid w:val="00465CBB"/>
    <w:rsid w:val="004713E0"/>
    <w:rsid w:val="004731DE"/>
    <w:rsid w:val="00476861"/>
    <w:rsid w:val="004810F6"/>
    <w:rsid w:val="00484778"/>
    <w:rsid w:val="00485A86"/>
    <w:rsid w:val="00490C26"/>
    <w:rsid w:val="0049799F"/>
    <w:rsid w:val="00497AEF"/>
    <w:rsid w:val="004A425F"/>
    <w:rsid w:val="004B0D7E"/>
    <w:rsid w:val="004D723D"/>
    <w:rsid w:val="004D73D6"/>
    <w:rsid w:val="004E2673"/>
    <w:rsid w:val="004E3948"/>
    <w:rsid w:val="004E3F39"/>
    <w:rsid w:val="004E5B2F"/>
    <w:rsid w:val="004F09E6"/>
    <w:rsid w:val="004F25A7"/>
    <w:rsid w:val="004F288C"/>
    <w:rsid w:val="004F5892"/>
    <w:rsid w:val="005048EC"/>
    <w:rsid w:val="005071AD"/>
    <w:rsid w:val="00521E6A"/>
    <w:rsid w:val="00524407"/>
    <w:rsid w:val="005253A5"/>
    <w:rsid w:val="00530C4D"/>
    <w:rsid w:val="005322F6"/>
    <w:rsid w:val="00532602"/>
    <w:rsid w:val="00532783"/>
    <w:rsid w:val="0053379A"/>
    <w:rsid w:val="00534D80"/>
    <w:rsid w:val="005377B7"/>
    <w:rsid w:val="005401C3"/>
    <w:rsid w:val="005424FE"/>
    <w:rsid w:val="005533E4"/>
    <w:rsid w:val="00556FEE"/>
    <w:rsid w:val="005577A0"/>
    <w:rsid w:val="00557F58"/>
    <w:rsid w:val="005613E0"/>
    <w:rsid w:val="00565D15"/>
    <w:rsid w:val="00576A90"/>
    <w:rsid w:val="00576E59"/>
    <w:rsid w:val="00582ECD"/>
    <w:rsid w:val="005926D7"/>
    <w:rsid w:val="005958C2"/>
    <w:rsid w:val="00596BC4"/>
    <w:rsid w:val="005B2C0D"/>
    <w:rsid w:val="005B3C72"/>
    <w:rsid w:val="005C1F7F"/>
    <w:rsid w:val="005D3D1E"/>
    <w:rsid w:val="005E204F"/>
    <w:rsid w:val="005E442C"/>
    <w:rsid w:val="005E47F9"/>
    <w:rsid w:val="005F2DF5"/>
    <w:rsid w:val="005F5177"/>
    <w:rsid w:val="005F545C"/>
    <w:rsid w:val="005F63B7"/>
    <w:rsid w:val="00603671"/>
    <w:rsid w:val="006134B1"/>
    <w:rsid w:val="00613B84"/>
    <w:rsid w:val="00630497"/>
    <w:rsid w:val="00632072"/>
    <w:rsid w:val="00633111"/>
    <w:rsid w:val="00634DD3"/>
    <w:rsid w:val="00640EED"/>
    <w:rsid w:val="00650109"/>
    <w:rsid w:val="00650F5E"/>
    <w:rsid w:val="006563BE"/>
    <w:rsid w:val="00663FD7"/>
    <w:rsid w:val="00664FF9"/>
    <w:rsid w:val="006663C8"/>
    <w:rsid w:val="00666C16"/>
    <w:rsid w:val="00672CA4"/>
    <w:rsid w:val="0067331D"/>
    <w:rsid w:val="00674BD0"/>
    <w:rsid w:val="00676BB5"/>
    <w:rsid w:val="00681349"/>
    <w:rsid w:val="006824CB"/>
    <w:rsid w:val="00682686"/>
    <w:rsid w:val="00682E83"/>
    <w:rsid w:val="006847AC"/>
    <w:rsid w:val="006862AC"/>
    <w:rsid w:val="006A0A7B"/>
    <w:rsid w:val="006A652B"/>
    <w:rsid w:val="006B1983"/>
    <w:rsid w:val="006B1B86"/>
    <w:rsid w:val="006B4FEB"/>
    <w:rsid w:val="006D38DD"/>
    <w:rsid w:val="006D6479"/>
    <w:rsid w:val="006E3A41"/>
    <w:rsid w:val="006F2189"/>
    <w:rsid w:val="0070007B"/>
    <w:rsid w:val="00703D47"/>
    <w:rsid w:val="00705635"/>
    <w:rsid w:val="00711122"/>
    <w:rsid w:val="00712F91"/>
    <w:rsid w:val="00714AB5"/>
    <w:rsid w:val="00715711"/>
    <w:rsid w:val="007162A5"/>
    <w:rsid w:val="007169F8"/>
    <w:rsid w:val="007234F3"/>
    <w:rsid w:val="00726D0D"/>
    <w:rsid w:val="00732AF9"/>
    <w:rsid w:val="00732F57"/>
    <w:rsid w:val="007408FB"/>
    <w:rsid w:val="00742C79"/>
    <w:rsid w:val="007448A8"/>
    <w:rsid w:val="00751621"/>
    <w:rsid w:val="00752985"/>
    <w:rsid w:val="00753CE4"/>
    <w:rsid w:val="007543B9"/>
    <w:rsid w:val="007600F9"/>
    <w:rsid w:val="00764363"/>
    <w:rsid w:val="00766B7A"/>
    <w:rsid w:val="007749DD"/>
    <w:rsid w:val="007768B7"/>
    <w:rsid w:val="00777197"/>
    <w:rsid w:val="00780026"/>
    <w:rsid w:val="00785A83"/>
    <w:rsid w:val="00785BC8"/>
    <w:rsid w:val="00786129"/>
    <w:rsid w:val="00791D53"/>
    <w:rsid w:val="00796155"/>
    <w:rsid w:val="007B0E5E"/>
    <w:rsid w:val="007B40BC"/>
    <w:rsid w:val="007C5746"/>
    <w:rsid w:val="007D464D"/>
    <w:rsid w:val="007E171E"/>
    <w:rsid w:val="007E401A"/>
    <w:rsid w:val="007E4D6B"/>
    <w:rsid w:val="007F0DE9"/>
    <w:rsid w:val="007F32B3"/>
    <w:rsid w:val="007F3F43"/>
    <w:rsid w:val="007F4A3D"/>
    <w:rsid w:val="007F64AA"/>
    <w:rsid w:val="00803966"/>
    <w:rsid w:val="00822170"/>
    <w:rsid w:val="00822F51"/>
    <w:rsid w:val="00825564"/>
    <w:rsid w:val="00825E47"/>
    <w:rsid w:val="00831B3F"/>
    <w:rsid w:val="00841C40"/>
    <w:rsid w:val="00842451"/>
    <w:rsid w:val="008457BE"/>
    <w:rsid w:val="00846F75"/>
    <w:rsid w:val="00850A0E"/>
    <w:rsid w:val="00860C87"/>
    <w:rsid w:val="008627A4"/>
    <w:rsid w:val="00872E24"/>
    <w:rsid w:val="0087315D"/>
    <w:rsid w:val="0088232C"/>
    <w:rsid w:val="00883CE3"/>
    <w:rsid w:val="0089252B"/>
    <w:rsid w:val="008956CD"/>
    <w:rsid w:val="008A1D27"/>
    <w:rsid w:val="008A484E"/>
    <w:rsid w:val="008A52B6"/>
    <w:rsid w:val="008A6550"/>
    <w:rsid w:val="008B2353"/>
    <w:rsid w:val="008B251B"/>
    <w:rsid w:val="008B464E"/>
    <w:rsid w:val="008B61C8"/>
    <w:rsid w:val="008C3262"/>
    <w:rsid w:val="008E3944"/>
    <w:rsid w:val="008E3C5A"/>
    <w:rsid w:val="008F39EC"/>
    <w:rsid w:val="00915DD5"/>
    <w:rsid w:val="009309DD"/>
    <w:rsid w:val="00937B5E"/>
    <w:rsid w:val="0094694E"/>
    <w:rsid w:val="00953399"/>
    <w:rsid w:val="0095460E"/>
    <w:rsid w:val="00954879"/>
    <w:rsid w:val="00956202"/>
    <w:rsid w:val="0095777B"/>
    <w:rsid w:val="00967913"/>
    <w:rsid w:val="00970576"/>
    <w:rsid w:val="00970F02"/>
    <w:rsid w:val="00972598"/>
    <w:rsid w:val="0098474D"/>
    <w:rsid w:val="00986BD7"/>
    <w:rsid w:val="00987356"/>
    <w:rsid w:val="00993991"/>
    <w:rsid w:val="009A2BF1"/>
    <w:rsid w:val="009A5414"/>
    <w:rsid w:val="009A5ECF"/>
    <w:rsid w:val="009B04A2"/>
    <w:rsid w:val="009B6FBC"/>
    <w:rsid w:val="009B7074"/>
    <w:rsid w:val="009C0CE4"/>
    <w:rsid w:val="009C369B"/>
    <w:rsid w:val="009C4C04"/>
    <w:rsid w:val="009D4DFD"/>
    <w:rsid w:val="009E32E3"/>
    <w:rsid w:val="009E36E4"/>
    <w:rsid w:val="009E56DA"/>
    <w:rsid w:val="009E6B35"/>
    <w:rsid w:val="009F0C3D"/>
    <w:rsid w:val="009F37D4"/>
    <w:rsid w:val="00A03675"/>
    <w:rsid w:val="00A12FF7"/>
    <w:rsid w:val="00A13DAF"/>
    <w:rsid w:val="00A22923"/>
    <w:rsid w:val="00A25183"/>
    <w:rsid w:val="00A257D2"/>
    <w:rsid w:val="00A32BA5"/>
    <w:rsid w:val="00A339B3"/>
    <w:rsid w:val="00A409A1"/>
    <w:rsid w:val="00A40D7D"/>
    <w:rsid w:val="00A43049"/>
    <w:rsid w:val="00A461EC"/>
    <w:rsid w:val="00A462DC"/>
    <w:rsid w:val="00A50D16"/>
    <w:rsid w:val="00A549CB"/>
    <w:rsid w:val="00A551F1"/>
    <w:rsid w:val="00A55C3C"/>
    <w:rsid w:val="00A56E5A"/>
    <w:rsid w:val="00A639C9"/>
    <w:rsid w:val="00A71BF1"/>
    <w:rsid w:val="00A72FA1"/>
    <w:rsid w:val="00A8365C"/>
    <w:rsid w:val="00A86E2E"/>
    <w:rsid w:val="00A909F7"/>
    <w:rsid w:val="00AA41E7"/>
    <w:rsid w:val="00AB23C8"/>
    <w:rsid w:val="00AC0423"/>
    <w:rsid w:val="00AC053B"/>
    <w:rsid w:val="00AC2478"/>
    <w:rsid w:val="00AC2BFD"/>
    <w:rsid w:val="00AC3868"/>
    <w:rsid w:val="00AC6091"/>
    <w:rsid w:val="00AD08BE"/>
    <w:rsid w:val="00AD256F"/>
    <w:rsid w:val="00AD4250"/>
    <w:rsid w:val="00AE0E89"/>
    <w:rsid w:val="00AE0EC0"/>
    <w:rsid w:val="00AE6394"/>
    <w:rsid w:val="00B01455"/>
    <w:rsid w:val="00B11CFE"/>
    <w:rsid w:val="00B13A5F"/>
    <w:rsid w:val="00B21C4F"/>
    <w:rsid w:val="00B25C51"/>
    <w:rsid w:val="00B27B9D"/>
    <w:rsid w:val="00B3221C"/>
    <w:rsid w:val="00B36018"/>
    <w:rsid w:val="00B37700"/>
    <w:rsid w:val="00B43DB2"/>
    <w:rsid w:val="00B44741"/>
    <w:rsid w:val="00B46CF9"/>
    <w:rsid w:val="00B47F46"/>
    <w:rsid w:val="00B55BBE"/>
    <w:rsid w:val="00B57768"/>
    <w:rsid w:val="00B71C92"/>
    <w:rsid w:val="00B753D5"/>
    <w:rsid w:val="00B819A5"/>
    <w:rsid w:val="00B857E2"/>
    <w:rsid w:val="00B96701"/>
    <w:rsid w:val="00BA0FAD"/>
    <w:rsid w:val="00BA3625"/>
    <w:rsid w:val="00BA51BE"/>
    <w:rsid w:val="00BA7304"/>
    <w:rsid w:val="00BB3C47"/>
    <w:rsid w:val="00BB5816"/>
    <w:rsid w:val="00BC1CCE"/>
    <w:rsid w:val="00BC3123"/>
    <w:rsid w:val="00BC3A66"/>
    <w:rsid w:val="00BC4AC3"/>
    <w:rsid w:val="00BE3481"/>
    <w:rsid w:val="00BE3C7C"/>
    <w:rsid w:val="00BF3BB4"/>
    <w:rsid w:val="00BF3DDF"/>
    <w:rsid w:val="00BF6B7E"/>
    <w:rsid w:val="00BF70BC"/>
    <w:rsid w:val="00BF70FE"/>
    <w:rsid w:val="00C01BF0"/>
    <w:rsid w:val="00C0266F"/>
    <w:rsid w:val="00C0306B"/>
    <w:rsid w:val="00C048D9"/>
    <w:rsid w:val="00C1584D"/>
    <w:rsid w:val="00C17172"/>
    <w:rsid w:val="00C27553"/>
    <w:rsid w:val="00C27854"/>
    <w:rsid w:val="00C32033"/>
    <w:rsid w:val="00C3376B"/>
    <w:rsid w:val="00C424EF"/>
    <w:rsid w:val="00C52268"/>
    <w:rsid w:val="00C61B5D"/>
    <w:rsid w:val="00C6235A"/>
    <w:rsid w:val="00C70B2B"/>
    <w:rsid w:val="00C74157"/>
    <w:rsid w:val="00C77677"/>
    <w:rsid w:val="00C82FEA"/>
    <w:rsid w:val="00C84CCA"/>
    <w:rsid w:val="00C852A2"/>
    <w:rsid w:val="00C90B7B"/>
    <w:rsid w:val="00C91823"/>
    <w:rsid w:val="00CB2102"/>
    <w:rsid w:val="00CB3800"/>
    <w:rsid w:val="00CB4314"/>
    <w:rsid w:val="00CC44E9"/>
    <w:rsid w:val="00CC4D60"/>
    <w:rsid w:val="00CD3EF6"/>
    <w:rsid w:val="00CD417B"/>
    <w:rsid w:val="00CD490F"/>
    <w:rsid w:val="00CD5183"/>
    <w:rsid w:val="00CE391E"/>
    <w:rsid w:val="00CF04AC"/>
    <w:rsid w:val="00CF3ACA"/>
    <w:rsid w:val="00D02991"/>
    <w:rsid w:val="00D1662C"/>
    <w:rsid w:val="00D16EBD"/>
    <w:rsid w:val="00D20803"/>
    <w:rsid w:val="00D22C16"/>
    <w:rsid w:val="00D2582F"/>
    <w:rsid w:val="00D27363"/>
    <w:rsid w:val="00D27A64"/>
    <w:rsid w:val="00D429BE"/>
    <w:rsid w:val="00D45085"/>
    <w:rsid w:val="00D52A64"/>
    <w:rsid w:val="00D572B9"/>
    <w:rsid w:val="00D63982"/>
    <w:rsid w:val="00D64707"/>
    <w:rsid w:val="00D72879"/>
    <w:rsid w:val="00D7666E"/>
    <w:rsid w:val="00D83DBA"/>
    <w:rsid w:val="00D8580C"/>
    <w:rsid w:val="00D85B12"/>
    <w:rsid w:val="00D919DC"/>
    <w:rsid w:val="00D923E2"/>
    <w:rsid w:val="00D970E0"/>
    <w:rsid w:val="00D9728A"/>
    <w:rsid w:val="00DA183D"/>
    <w:rsid w:val="00DA3DB9"/>
    <w:rsid w:val="00DB7E36"/>
    <w:rsid w:val="00DC1341"/>
    <w:rsid w:val="00DC2EE2"/>
    <w:rsid w:val="00DC3629"/>
    <w:rsid w:val="00DC4D6B"/>
    <w:rsid w:val="00DC7658"/>
    <w:rsid w:val="00DD0093"/>
    <w:rsid w:val="00DD349E"/>
    <w:rsid w:val="00DE2B22"/>
    <w:rsid w:val="00DE4605"/>
    <w:rsid w:val="00DE6377"/>
    <w:rsid w:val="00DF3864"/>
    <w:rsid w:val="00DF581E"/>
    <w:rsid w:val="00E01BDB"/>
    <w:rsid w:val="00E14982"/>
    <w:rsid w:val="00E20A29"/>
    <w:rsid w:val="00E26B5E"/>
    <w:rsid w:val="00E3135E"/>
    <w:rsid w:val="00E31F2F"/>
    <w:rsid w:val="00E3655F"/>
    <w:rsid w:val="00E37F9E"/>
    <w:rsid w:val="00E40C42"/>
    <w:rsid w:val="00E40FB7"/>
    <w:rsid w:val="00E478B7"/>
    <w:rsid w:val="00E554C7"/>
    <w:rsid w:val="00E56401"/>
    <w:rsid w:val="00E56500"/>
    <w:rsid w:val="00E570C4"/>
    <w:rsid w:val="00E60782"/>
    <w:rsid w:val="00E60990"/>
    <w:rsid w:val="00E6120F"/>
    <w:rsid w:val="00E614AE"/>
    <w:rsid w:val="00E62D7E"/>
    <w:rsid w:val="00E64CFD"/>
    <w:rsid w:val="00E66715"/>
    <w:rsid w:val="00E67610"/>
    <w:rsid w:val="00E704E3"/>
    <w:rsid w:val="00E73FD3"/>
    <w:rsid w:val="00E833E9"/>
    <w:rsid w:val="00E835B3"/>
    <w:rsid w:val="00E92706"/>
    <w:rsid w:val="00E95A39"/>
    <w:rsid w:val="00E960D2"/>
    <w:rsid w:val="00E96682"/>
    <w:rsid w:val="00EA337B"/>
    <w:rsid w:val="00EB5442"/>
    <w:rsid w:val="00EB6A45"/>
    <w:rsid w:val="00EC0FE2"/>
    <w:rsid w:val="00EC65A1"/>
    <w:rsid w:val="00EC7E20"/>
    <w:rsid w:val="00ED3254"/>
    <w:rsid w:val="00ED48B5"/>
    <w:rsid w:val="00ED753B"/>
    <w:rsid w:val="00EE0D3C"/>
    <w:rsid w:val="00EE7608"/>
    <w:rsid w:val="00EF1190"/>
    <w:rsid w:val="00EF4362"/>
    <w:rsid w:val="00EF500E"/>
    <w:rsid w:val="00EF69A7"/>
    <w:rsid w:val="00F02294"/>
    <w:rsid w:val="00F05E79"/>
    <w:rsid w:val="00F152A7"/>
    <w:rsid w:val="00F17F2A"/>
    <w:rsid w:val="00F25235"/>
    <w:rsid w:val="00F25E8D"/>
    <w:rsid w:val="00F26D05"/>
    <w:rsid w:val="00F34923"/>
    <w:rsid w:val="00F36DE3"/>
    <w:rsid w:val="00F4188B"/>
    <w:rsid w:val="00F45322"/>
    <w:rsid w:val="00F469CA"/>
    <w:rsid w:val="00F60AEE"/>
    <w:rsid w:val="00F61423"/>
    <w:rsid w:val="00F62891"/>
    <w:rsid w:val="00F6520C"/>
    <w:rsid w:val="00F66C89"/>
    <w:rsid w:val="00F66CAF"/>
    <w:rsid w:val="00F80BB7"/>
    <w:rsid w:val="00F875B4"/>
    <w:rsid w:val="00F91B9F"/>
    <w:rsid w:val="00F932BD"/>
    <w:rsid w:val="00F93B14"/>
    <w:rsid w:val="00F94262"/>
    <w:rsid w:val="00F94264"/>
    <w:rsid w:val="00F965C4"/>
    <w:rsid w:val="00FA18A4"/>
    <w:rsid w:val="00FA2217"/>
    <w:rsid w:val="00FA5332"/>
    <w:rsid w:val="00FB447B"/>
    <w:rsid w:val="00FB53D9"/>
    <w:rsid w:val="00FB68F7"/>
    <w:rsid w:val="00FC54B7"/>
    <w:rsid w:val="00FD0B90"/>
    <w:rsid w:val="00FD6590"/>
    <w:rsid w:val="00FD6613"/>
    <w:rsid w:val="00FE1AA1"/>
    <w:rsid w:val="00FE1E30"/>
    <w:rsid w:val="00FE2E90"/>
    <w:rsid w:val="00FE30BE"/>
    <w:rsid w:val="00FE4B3C"/>
    <w:rsid w:val="00FF57A9"/>
    <w:rsid w:val="00FF73D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FBD88"/>
  <w15:docId w15:val="{747D9F12-AC28-2243-9B62-370EBB3D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1B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57F58"/>
    <w:rPr>
      <w:b/>
      <w:bCs/>
    </w:rPr>
  </w:style>
  <w:style w:type="paragraph" w:styleId="Listenabsatz">
    <w:name w:val="List Paragraph"/>
    <w:basedOn w:val="Standard"/>
    <w:uiPriority w:val="34"/>
    <w:qFormat/>
    <w:rsid w:val="00104674"/>
    <w:pPr>
      <w:ind w:left="720"/>
      <w:contextualSpacing/>
    </w:pPr>
  </w:style>
  <w:style w:type="character" w:styleId="Hyperlink">
    <w:name w:val="Hyperlink"/>
    <w:basedOn w:val="Absatz-Standardschriftart"/>
    <w:uiPriority w:val="99"/>
    <w:unhideWhenUsed/>
    <w:rsid w:val="00463FE6"/>
    <w:rPr>
      <w:color w:val="0563C1" w:themeColor="hyperlink"/>
      <w:u w:val="single"/>
    </w:rPr>
  </w:style>
  <w:style w:type="paragraph" w:styleId="Kopfzeile">
    <w:name w:val="header"/>
    <w:basedOn w:val="Standard"/>
    <w:link w:val="KopfzeileZchn"/>
    <w:uiPriority w:val="99"/>
    <w:unhideWhenUsed/>
    <w:rsid w:val="00BF7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0FE"/>
  </w:style>
  <w:style w:type="paragraph" w:styleId="Fuzeile">
    <w:name w:val="footer"/>
    <w:basedOn w:val="Standard"/>
    <w:link w:val="FuzeileZchn"/>
    <w:uiPriority w:val="99"/>
    <w:unhideWhenUsed/>
    <w:rsid w:val="00BF7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0FE"/>
  </w:style>
  <w:style w:type="paragraph" w:styleId="Sprechblasentext">
    <w:name w:val="Balloon Text"/>
    <w:basedOn w:val="Standard"/>
    <w:link w:val="SprechblasentextZchn"/>
    <w:uiPriority w:val="99"/>
    <w:semiHidden/>
    <w:unhideWhenUsed/>
    <w:rsid w:val="00BF70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0FE"/>
    <w:rPr>
      <w:rFonts w:ascii="Segoe UI" w:hAnsi="Segoe UI" w:cs="Segoe UI"/>
      <w:sz w:val="18"/>
      <w:szCs w:val="18"/>
    </w:rPr>
  </w:style>
  <w:style w:type="character" w:styleId="BesuchterLink">
    <w:name w:val="FollowedHyperlink"/>
    <w:basedOn w:val="Absatz-Standardschriftart"/>
    <w:uiPriority w:val="99"/>
    <w:semiHidden/>
    <w:unhideWhenUsed/>
    <w:rsid w:val="00CD3EF6"/>
    <w:rPr>
      <w:color w:val="954F72" w:themeColor="followedHyperlink"/>
      <w:u w:val="single"/>
    </w:rPr>
  </w:style>
  <w:style w:type="character" w:styleId="NichtaufgelsteErwhnung">
    <w:name w:val="Unresolved Mention"/>
    <w:basedOn w:val="Absatz-Standardschriftart"/>
    <w:uiPriority w:val="99"/>
    <w:semiHidden/>
    <w:unhideWhenUsed/>
    <w:rsid w:val="007749DD"/>
    <w:rPr>
      <w:color w:val="605E5C"/>
      <w:shd w:val="clear" w:color="auto" w:fill="E1DFDD"/>
    </w:rPr>
  </w:style>
  <w:style w:type="paragraph" w:styleId="StandardWeb">
    <w:name w:val="Normal (Web)"/>
    <w:basedOn w:val="Standard"/>
    <w:uiPriority w:val="99"/>
    <w:semiHidden/>
    <w:unhideWhenUsed/>
    <w:rsid w:val="00F91B9F"/>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character" w:styleId="Kommentarzeichen">
    <w:name w:val="annotation reference"/>
    <w:basedOn w:val="Absatz-Standardschriftart"/>
    <w:uiPriority w:val="99"/>
    <w:semiHidden/>
    <w:unhideWhenUsed/>
    <w:rsid w:val="005D3D1E"/>
    <w:rPr>
      <w:sz w:val="16"/>
      <w:szCs w:val="16"/>
    </w:rPr>
  </w:style>
  <w:style w:type="paragraph" w:styleId="Kommentartext">
    <w:name w:val="annotation text"/>
    <w:basedOn w:val="Standard"/>
    <w:link w:val="KommentartextZchn"/>
    <w:uiPriority w:val="99"/>
    <w:semiHidden/>
    <w:unhideWhenUsed/>
    <w:rsid w:val="005D3D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3D1E"/>
    <w:rPr>
      <w:sz w:val="20"/>
      <w:szCs w:val="20"/>
    </w:rPr>
  </w:style>
  <w:style w:type="paragraph" w:styleId="Kommentarthema">
    <w:name w:val="annotation subject"/>
    <w:basedOn w:val="Kommentartext"/>
    <w:next w:val="Kommentartext"/>
    <w:link w:val="KommentarthemaZchn"/>
    <w:uiPriority w:val="99"/>
    <w:semiHidden/>
    <w:unhideWhenUsed/>
    <w:rsid w:val="000E11A2"/>
    <w:rPr>
      <w:b/>
      <w:bCs/>
    </w:rPr>
  </w:style>
  <w:style w:type="character" w:customStyle="1" w:styleId="KommentarthemaZchn">
    <w:name w:val="Kommentarthema Zchn"/>
    <w:basedOn w:val="KommentartextZchn"/>
    <w:link w:val="Kommentarthema"/>
    <w:uiPriority w:val="99"/>
    <w:semiHidden/>
    <w:rsid w:val="000E1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262">
      <w:bodyDiv w:val="1"/>
      <w:marLeft w:val="0"/>
      <w:marRight w:val="0"/>
      <w:marTop w:val="0"/>
      <w:marBottom w:val="0"/>
      <w:divBdr>
        <w:top w:val="none" w:sz="0" w:space="0" w:color="auto"/>
        <w:left w:val="none" w:sz="0" w:space="0" w:color="auto"/>
        <w:bottom w:val="none" w:sz="0" w:space="0" w:color="auto"/>
        <w:right w:val="none" w:sz="0" w:space="0" w:color="auto"/>
      </w:divBdr>
    </w:div>
    <w:div w:id="106244142">
      <w:bodyDiv w:val="1"/>
      <w:marLeft w:val="0"/>
      <w:marRight w:val="0"/>
      <w:marTop w:val="0"/>
      <w:marBottom w:val="0"/>
      <w:divBdr>
        <w:top w:val="none" w:sz="0" w:space="0" w:color="auto"/>
        <w:left w:val="none" w:sz="0" w:space="0" w:color="auto"/>
        <w:bottom w:val="none" w:sz="0" w:space="0" w:color="auto"/>
        <w:right w:val="none" w:sz="0" w:space="0" w:color="auto"/>
      </w:divBdr>
    </w:div>
    <w:div w:id="134106804">
      <w:bodyDiv w:val="1"/>
      <w:marLeft w:val="0"/>
      <w:marRight w:val="0"/>
      <w:marTop w:val="0"/>
      <w:marBottom w:val="0"/>
      <w:divBdr>
        <w:top w:val="none" w:sz="0" w:space="0" w:color="auto"/>
        <w:left w:val="none" w:sz="0" w:space="0" w:color="auto"/>
        <w:bottom w:val="none" w:sz="0" w:space="0" w:color="auto"/>
        <w:right w:val="none" w:sz="0" w:space="0" w:color="auto"/>
      </w:divBdr>
    </w:div>
    <w:div w:id="149293504">
      <w:bodyDiv w:val="1"/>
      <w:marLeft w:val="0"/>
      <w:marRight w:val="0"/>
      <w:marTop w:val="0"/>
      <w:marBottom w:val="0"/>
      <w:divBdr>
        <w:top w:val="none" w:sz="0" w:space="0" w:color="auto"/>
        <w:left w:val="none" w:sz="0" w:space="0" w:color="auto"/>
        <w:bottom w:val="none" w:sz="0" w:space="0" w:color="auto"/>
        <w:right w:val="none" w:sz="0" w:space="0" w:color="auto"/>
      </w:divBdr>
    </w:div>
    <w:div w:id="171262177">
      <w:bodyDiv w:val="1"/>
      <w:marLeft w:val="0"/>
      <w:marRight w:val="0"/>
      <w:marTop w:val="0"/>
      <w:marBottom w:val="0"/>
      <w:divBdr>
        <w:top w:val="none" w:sz="0" w:space="0" w:color="auto"/>
        <w:left w:val="none" w:sz="0" w:space="0" w:color="auto"/>
        <w:bottom w:val="none" w:sz="0" w:space="0" w:color="auto"/>
        <w:right w:val="none" w:sz="0" w:space="0" w:color="auto"/>
      </w:divBdr>
    </w:div>
    <w:div w:id="180096416">
      <w:bodyDiv w:val="1"/>
      <w:marLeft w:val="0"/>
      <w:marRight w:val="0"/>
      <w:marTop w:val="0"/>
      <w:marBottom w:val="0"/>
      <w:divBdr>
        <w:top w:val="none" w:sz="0" w:space="0" w:color="auto"/>
        <w:left w:val="none" w:sz="0" w:space="0" w:color="auto"/>
        <w:bottom w:val="none" w:sz="0" w:space="0" w:color="auto"/>
        <w:right w:val="none" w:sz="0" w:space="0" w:color="auto"/>
      </w:divBdr>
    </w:div>
    <w:div w:id="203105787">
      <w:bodyDiv w:val="1"/>
      <w:marLeft w:val="0"/>
      <w:marRight w:val="0"/>
      <w:marTop w:val="0"/>
      <w:marBottom w:val="0"/>
      <w:divBdr>
        <w:top w:val="none" w:sz="0" w:space="0" w:color="auto"/>
        <w:left w:val="none" w:sz="0" w:space="0" w:color="auto"/>
        <w:bottom w:val="none" w:sz="0" w:space="0" w:color="auto"/>
        <w:right w:val="none" w:sz="0" w:space="0" w:color="auto"/>
      </w:divBdr>
    </w:div>
    <w:div w:id="205217363">
      <w:bodyDiv w:val="1"/>
      <w:marLeft w:val="0"/>
      <w:marRight w:val="0"/>
      <w:marTop w:val="0"/>
      <w:marBottom w:val="0"/>
      <w:divBdr>
        <w:top w:val="none" w:sz="0" w:space="0" w:color="auto"/>
        <w:left w:val="none" w:sz="0" w:space="0" w:color="auto"/>
        <w:bottom w:val="none" w:sz="0" w:space="0" w:color="auto"/>
        <w:right w:val="none" w:sz="0" w:space="0" w:color="auto"/>
      </w:divBdr>
    </w:div>
    <w:div w:id="222758931">
      <w:bodyDiv w:val="1"/>
      <w:marLeft w:val="0"/>
      <w:marRight w:val="0"/>
      <w:marTop w:val="0"/>
      <w:marBottom w:val="0"/>
      <w:divBdr>
        <w:top w:val="none" w:sz="0" w:space="0" w:color="auto"/>
        <w:left w:val="none" w:sz="0" w:space="0" w:color="auto"/>
        <w:bottom w:val="none" w:sz="0" w:space="0" w:color="auto"/>
        <w:right w:val="none" w:sz="0" w:space="0" w:color="auto"/>
      </w:divBdr>
    </w:div>
    <w:div w:id="345861689">
      <w:bodyDiv w:val="1"/>
      <w:marLeft w:val="0"/>
      <w:marRight w:val="0"/>
      <w:marTop w:val="0"/>
      <w:marBottom w:val="0"/>
      <w:divBdr>
        <w:top w:val="none" w:sz="0" w:space="0" w:color="auto"/>
        <w:left w:val="none" w:sz="0" w:space="0" w:color="auto"/>
        <w:bottom w:val="none" w:sz="0" w:space="0" w:color="auto"/>
        <w:right w:val="none" w:sz="0" w:space="0" w:color="auto"/>
      </w:divBdr>
    </w:div>
    <w:div w:id="379326713">
      <w:bodyDiv w:val="1"/>
      <w:marLeft w:val="0"/>
      <w:marRight w:val="0"/>
      <w:marTop w:val="0"/>
      <w:marBottom w:val="0"/>
      <w:divBdr>
        <w:top w:val="none" w:sz="0" w:space="0" w:color="auto"/>
        <w:left w:val="none" w:sz="0" w:space="0" w:color="auto"/>
        <w:bottom w:val="none" w:sz="0" w:space="0" w:color="auto"/>
        <w:right w:val="none" w:sz="0" w:space="0" w:color="auto"/>
      </w:divBdr>
    </w:div>
    <w:div w:id="411120986">
      <w:bodyDiv w:val="1"/>
      <w:marLeft w:val="0"/>
      <w:marRight w:val="0"/>
      <w:marTop w:val="0"/>
      <w:marBottom w:val="0"/>
      <w:divBdr>
        <w:top w:val="none" w:sz="0" w:space="0" w:color="auto"/>
        <w:left w:val="none" w:sz="0" w:space="0" w:color="auto"/>
        <w:bottom w:val="none" w:sz="0" w:space="0" w:color="auto"/>
        <w:right w:val="none" w:sz="0" w:space="0" w:color="auto"/>
      </w:divBdr>
    </w:div>
    <w:div w:id="450394519">
      <w:bodyDiv w:val="1"/>
      <w:marLeft w:val="0"/>
      <w:marRight w:val="0"/>
      <w:marTop w:val="0"/>
      <w:marBottom w:val="0"/>
      <w:divBdr>
        <w:top w:val="none" w:sz="0" w:space="0" w:color="auto"/>
        <w:left w:val="none" w:sz="0" w:space="0" w:color="auto"/>
        <w:bottom w:val="none" w:sz="0" w:space="0" w:color="auto"/>
        <w:right w:val="none" w:sz="0" w:space="0" w:color="auto"/>
      </w:divBdr>
    </w:div>
    <w:div w:id="470489490">
      <w:bodyDiv w:val="1"/>
      <w:marLeft w:val="0"/>
      <w:marRight w:val="0"/>
      <w:marTop w:val="0"/>
      <w:marBottom w:val="0"/>
      <w:divBdr>
        <w:top w:val="none" w:sz="0" w:space="0" w:color="auto"/>
        <w:left w:val="none" w:sz="0" w:space="0" w:color="auto"/>
        <w:bottom w:val="none" w:sz="0" w:space="0" w:color="auto"/>
        <w:right w:val="none" w:sz="0" w:space="0" w:color="auto"/>
      </w:divBdr>
    </w:div>
    <w:div w:id="507604191">
      <w:bodyDiv w:val="1"/>
      <w:marLeft w:val="0"/>
      <w:marRight w:val="0"/>
      <w:marTop w:val="0"/>
      <w:marBottom w:val="0"/>
      <w:divBdr>
        <w:top w:val="none" w:sz="0" w:space="0" w:color="auto"/>
        <w:left w:val="none" w:sz="0" w:space="0" w:color="auto"/>
        <w:bottom w:val="none" w:sz="0" w:space="0" w:color="auto"/>
        <w:right w:val="none" w:sz="0" w:space="0" w:color="auto"/>
      </w:divBdr>
    </w:div>
    <w:div w:id="516384029">
      <w:bodyDiv w:val="1"/>
      <w:marLeft w:val="0"/>
      <w:marRight w:val="0"/>
      <w:marTop w:val="0"/>
      <w:marBottom w:val="0"/>
      <w:divBdr>
        <w:top w:val="none" w:sz="0" w:space="0" w:color="auto"/>
        <w:left w:val="none" w:sz="0" w:space="0" w:color="auto"/>
        <w:bottom w:val="none" w:sz="0" w:space="0" w:color="auto"/>
        <w:right w:val="none" w:sz="0" w:space="0" w:color="auto"/>
      </w:divBdr>
    </w:div>
    <w:div w:id="543949637">
      <w:bodyDiv w:val="1"/>
      <w:marLeft w:val="0"/>
      <w:marRight w:val="0"/>
      <w:marTop w:val="0"/>
      <w:marBottom w:val="0"/>
      <w:divBdr>
        <w:top w:val="none" w:sz="0" w:space="0" w:color="auto"/>
        <w:left w:val="none" w:sz="0" w:space="0" w:color="auto"/>
        <w:bottom w:val="none" w:sz="0" w:space="0" w:color="auto"/>
        <w:right w:val="none" w:sz="0" w:space="0" w:color="auto"/>
      </w:divBdr>
    </w:div>
    <w:div w:id="568810888">
      <w:bodyDiv w:val="1"/>
      <w:marLeft w:val="0"/>
      <w:marRight w:val="0"/>
      <w:marTop w:val="0"/>
      <w:marBottom w:val="0"/>
      <w:divBdr>
        <w:top w:val="none" w:sz="0" w:space="0" w:color="auto"/>
        <w:left w:val="none" w:sz="0" w:space="0" w:color="auto"/>
        <w:bottom w:val="none" w:sz="0" w:space="0" w:color="auto"/>
        <w:right w:val="none" w:sz="0" w:space="0" w:color="auto"/>
      </w:divBdr>
    </w:div>
    <w:div w:id="621350576">
      <w:bodyDiv w:val="1"/>
      <w:marLeft w:val="0"/>
      <w:marRight w:val="0"/>
      <w:marTop w:val="0"/>
      <w:marBottom w:val="0"/>
      <w:divBdr>
        <w:top w:val="none" w:sz="0" w:space="0" w:color="auto"/>
        <w:left w:val="none" w:sz="0" w:space="0" w:color="auto"/>
        <w:bottom w:val="none" w:sz="0" w:space="0" w:color="auto"/>
        <w:right w:val="none" w:sz="0" w:space="0" w:color="auto"/>
      </w:divBdr>
    </w:div>
    <w:div w:id="672610325">
      <w:bodyDiv w:val="1"/>
      <w:marLeft w:val="0"/>
      <w:marRight w:val="0"/>
      <w:marTop w:val="0"/>
      <w:marBottom w:val="0"/>
      <w:divBdr>
        <w:top w:val="none" w:sz="0" w:space="0" w:color="auto"/>
        <w:left w:val="none" w:sz="0" w:space="0" w:color="auto"/>
        <w:bottom w:val="none" w:sz="0" w:space="0" w:color="auto"/>
        <w:right w:val="none" w:sz="0" w:space="0" w:color="auto"/>
      </w:divBdr>
    </w:div>
    <w:div w:id="694505661">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62531500">
      <w:bodyDiv w:val="1"/>
      <w:marLeft w:val="0"/>
      <w:marRight w:val="0"/>
      <w:marTop w:val="0"/>
      <w:marBottom w:val="0"/>
      <w:divBdr>
        <w:top w:val="none" w:sz="0" w:space="0" w:color="auto"/>
        <w:left w:val="none" w:sz="0" w:space="0" w:color="auto"/>
        <w:bottom w:val="none" w:sz="0" w:space="0" w:color="auto"/>
        <w:right w:val="none" w:sz="0" w:space="0" w:color="auto"/>
      </w:divBdr>
    </w:div>
    <w:div w:id="793525654">
      <w:bodyDiv w:val="1"/>
      <w:marLeft w:val="0"/>
      <w:marRight w:val="0"/>
      <w:marTop w:val="0"/>
      <w:marBottom w:val="0"/>
      <w:divBdr>
        <w:top w:val="none" w:sz="0" w:space="0" w:color="auto"/>
        <w:left w:val="none" w:sz="0" w:space="0" w:color="auto"/>
        <w:bottom w:val="none" w:sz="0" w:space="0" w:color="auto"/>
        <w:right w:val="none" w:sz="0" w:space="0" w:color="auto"/>
      </w:divBdr>
    </w:div>
    <w:div w:id="799493880">
      <w:bodyDiv w:val="1"/>
      <w:marLeft w:val="0"/>
      <w:marRight w:val="0"/>
      <w:marTop w:val="0"/>
      <w:marBottom w:val="0"/>
      <w:divBdr>
        <w:top w:val="none" w:sz="0" w:space="0" w:color="auto"/>
        <w:left w:val="none" w:sz="0" w:space="0" w:color="auto"/>
        <w:bottom w:val="none" w:sz="0" w:space="0" w:color="auto"/>
        <w:right w:val="none" w:sz="0" w:space="0" w:color="auto"/>
      </w:divBdr>
    </w:div>
    <w:div w:id="800197441">
      <w:bodyDiv w:val="1"/>
      <w:marLeft w:val="0"/>
      <w:marRight w:val="0"/>
      <w:marTop w:val="0"/>
      <w:marBottom w:val="0"/>
      <w:divBdr>
        <w:top w:val="none" w:sz="0" w:space="0" w:color="auto"/>
        <w:left w:val="none" w:sz="0" w:space="0" w:color="auto"/>
        <w:bottom w:val="none" w:sz="0" w:space="0" w:color="auto"/>
        <w:right w:val="none" w:sz="0" w:space="0" w:color="auto"/>
      </w:divBdr>
    </w:div>
    <w:div w:id="814370231">
      <w:bodyDiv w:val="1"/>
      <w:marLeft w:val="0"/>
      <w:marRight w:val="0"/>
      <w:marTop w:val="0"/>
      <w:marBottom w:val="0"/>
      <w:divBdr>
        <w:top w:val="none" w:sz="0" w:space="0" w:color="auto"/>
        <w:left w:val="none" w:sz="0" w:space="0" w:color="auto"/>
        <w:bottom w:val="none" w:sz="0" w:space="0" w:color="auto"/>
        <w:right w:val="none" w:sz="0" w:space="0" w:color="auto"/>
      </w:divBdr>
    </w:div>
    <w:div w:id="838083643">
      <w:bodyDiv w:val="1"/>
      <w:marLeft w:val="0"/>
      <w:marRight w:val="0"/>
      <w:marTop w:val="0"/>
      <w:marBottom w:val="0"/>
      <w:divBdr>
        <w:top w:val="none" w:sz="0" w:space="0" w:color="auto"/>
        <w:left w:val="none" w:sz="0" w:space="0" w:color="auto"/>
        <w:bottom w:val="none" w:sz="0" w:space="0" w:color="auto"/>
        <w:right w:val="none" w:sz="0" w:space="0" w:color="auto"/>
      </w:divBdr>
    </w:div>
    <w:div w:id="945891201">
      <w:bodyDiv w:val="1"/>
      <w:marLeft w:val="0"/>
      <w:marRight w:val="0"/>
      <w:marTop w:val="0"/>
      <w:marBottom w:val="0"/>
      <w:divBdr>
        <w:top w:val="none" w:sz="0" w:space="0" w:color="auto"/>
        <w:left w:val="none" w:sz="0" w:space="0" w:color="auto"/>
        <w:bottom w:val="none" w:sz="0" w:space="0" w:color="auto"/>
        <w:right w:val="none" w:sz="0" w:space="0" w:color="auto"/>
      </w:divBdr>
      <w:divsChild>
        <w:div w:id="1976712117">
          <w:marLeft w:val="0"/>
          <w:marRight w:val="0"/>
          <w:marTop w:val="0"/>
          <w:marBottom w:val="0"/>
          <w:divBdr>
            <w:top w:val="none" w:sz="0" w:space="0" w:color="auto"/>
            <w:left w:val="none" w:sz="0" w:space="0" w:color="auto"/>
            <w:bottom w:val="none" w:sz="0" w:space="0" w:color="auto"/>
            <w:right w:val="none" w:sz="0" w:space="0" w:color="auto"/>
          </w:divBdr>
          <w:divsChild>
            <w:div w:id="831289178">
              <w:marLeft w:val="0"/>
              <w:marRight w:val="0"/>
              <w:marTop w:val="0"/>
              <w:marBottom w:val="0"/>
              <w:divBdr>
                <w:top w:val="none" w:sz="0" w:space="0" w:color="auto"/>
                <w:left w:val="none" w:sz="0" w:space="0" w:color="auto"/>
                <w:bottom w:val="none" w:sz="0" w:space="0" w:color="auto"/>
                <w:right w:val="none" w:sz="0" w:space="0" w:color="auto"/>
              </w:divBdr>
              <w:divsChild>
                <w:div w:id="1986154576">
                  <w:marLeft w:val="0"/>
                  <w:marRight w:val="0"/>
                  <w:marTop w:val="0"/>
                  <w:marBottom w:val="0"/>
                  <w:divBdr>
                    <w:top w:val="none" w:sz="0" w:space="0" w:color="auto"/>
                    <w:left w:val="none" w:sz="0" w:space="0" w:color="auto"/>
                    <w:bottom w:val="none" w:sz="0" w:space="0" w:color="auto"/>
                    <w:right w:val="none" w:sz="0" w:space="0" w:color="auto"/>
                  </w:divBdr>
                  <w:divsChild>
                    <w:div w:id="16735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4032">
      <w:bodyDiv w:val="1"/>
      <w:marLeft w:val="0"/>
      <w:marRight w:val="0"/>
      <w:marTop w:val="0"/>
      <w:marBottom w:val="0"/>
      <w:divBdr>
        <w:top w:val="none" w:sz="0" w:space="0" w:color="auto"/>
        <w:left w:val="none" w:sz="0" w:space="0" w:color="auto"/>
        <w:bottom w:val="none" w:sz="0" w:space="0" w:color="auto"/>
        <w:right w:val="none" w:sz="0" w:space="0" w:color="auto"/>
      </w:divBdr>
    </w:div>
    <w:div w:id="973097129">
      <w:bodyDiv w:val="1"/>
      <w:marLeft w:val="0"/>
      <w:marRight w:val="0"/>
      <w:marTop w:val="0"/>
      <w:marBottom w:val="0"/>
      <w:divBdr>
        <w:top w:val="none" w:sz="0" w:space="0" w:color="auto"/>
        <w:left w:val="none" w:sz="0" w:space="0" w:color="auto"/>
        <w:bottom w:val="none" w:sz="0" w:space="0" w:color="auto"/>
        <w:right w:val="none" w:sz="0" w:space="0" w:color="auto"/>
      </w:divBdr>
    </w:div>
    <w:div w:id="1067337856">
      <w:bodyDiv w:val="1"/>
      <w:marLeft w:val="0"/>
      <w:marRight w:val="0"/>
      <w:marTop w:val="0"/>
      <w:marBottom w:val="0"/>
      <w:divBdr>
        <w:top w:val="none" w:sz="0" w:space="0" w:color="auto"/>
        <w:left w:val="none" w:sz="0" w:space="0" w:color="auto"/>
        <w:bottom w:val="none" w:sz="0" w:space="0" w:color="auto"/>
        <w:right w:val="none" w:sz="0" w:space="0" w:color="auto"/>
      </w:divBdr>
    </w:div>
    <w:div w:id="1095632306">
      <w:bodyDiv w:val="1"/>
      <w:marLeft w:val="0"/>
      <w:marRight w:val="0"/>
      <w:marTop w:val="0"/>
      <w:marBottom w:val="0"/>
      <w:divBdr>
        <w:top w:val="none" w:sz="0" w:space="0" w:color="auto"/>
        <w:left w:val="none" w:sz="0" w:space="0" w:color="auto"/>
        <w:bottom w:val="none" w:sz="0" w:space="0" w:color="auto"/>
        <w:right w:val="none" w:sz="0" w:space="0" w:color="auto"/>
      </w:divBdr>
    </w:div>
    <w:div w:id="1182620991">
      <w:bodyDiv w:val="1"/>
      <w:marLeft w:val="0"/>
      <w:marRight w:val="0"/>
      <w:marTop w:val="0"/>
      <w:marBottom w:val="0"/>
      <w:divBdr>
        <w:top w:val="none" w:sz="0" w:space="0" w:color="auto"/>
        <w:left w:val="none" w:sz="0" w:space="0" w:color="auto"/>
        <w:bottom w:val="none" w:sz="0" w:space="0" w:color="auto"/>
        <w:right w:val="none" w:sz="0" w:space="0" w:color="auto"/>
      </w:divBdr>
    </w:div>
    <w:div w:id="1189100991">
      <w:bodyDiv w:val="1"/>
      <w:marLeft w:val="0"/>
      <w:marRight w:val="0"/>
      <w:marTop w:val="0"/>
      <w:marBottom w:val="0"/>
      <w:divBdr>
        <w:top w:val="none" w:sz="0" w:space="0" w:color="auto"/>
        <w:left w:val="none" w:sz="0" w:space="0" w:color="auto"/>
        <w:bottom w:val="none" w:sz="0" w:space="0" w:color="auto"/>
        <w:right w:val="none" w:sz="0" w:space="0" w:color="auto"/>
      </w:divBdr>
    </w:div>
    <w:div w:id="1246694072">
      <w:bodyDiv w:val="1"/>
      <w:marLeft w:val="0"/>
      <w:marRight w:val="0"/>
      <w:marTop w:val="0"/>
      <w:marBottom w:val="0"/>
      <w:divBdr>
        <w:top w:val="none" w:sz="0" w:space="0" w:color="auto"/>
        <w:left w:val="none" w:sz="0" w:space="0" w:color="auto"/>
        <w:bottom w:val="none" w:sz="0" w:space="0" w:color="auto"/>
        <w:right w:val="none" w:sz="0" w:space="0" w:color="auto"/>
      </w:divBdr>
      <w:divsChild>
        <w:div w:id="563874969">
          <w:marLeft w:val="0"/>
          <w:marRight w:val="0"/>
          <w:marTop w:val="0"/>
          <w:marBottom w:val="0"/>
          <w:divBdr>
            <w:top w:val="none" w:sz="0" w:space="0" w:color="auto"/>
            <w:left w:val="none" w:sz="0" w:space="0" w:color="auto"/>
            <w:bottom w:val="none" w:sz="0" w:space="0" w:color="auto"/>
            <w:right w:val="none" w:sz="0" w:space="0" w:color="auto"/>
          </w:divBdr>
          <w:divsChild>
            <w:div w:id="1258902264">
              <w:marLeft w:val="0"/>
              <w:marRight w:val="0"/>
              <w:marTop w:val="0"/>
              <w:marBottom w:val="0"/>
              <w:divBdr>
                <w:top w:val="none" w:sz="0" w:space="0" w:color="auto"/>
                <w:left w:val="none" w:sz="0" w:space="0" w:color="auto"/>
                <w:bottom w:val="none" w:sz="0" w:space="0" w:color="auto"/>
                <w:right w:val="none" w:sz="0" w:space="0" w:color="auto"/>
              </w:divBdr>
              <w:divsChild>
                <w:div w:id="509489367">
                  <w:marLeft w:val="0"/>
                  <w:marRight w:val="0"/>
                  <w:marTop w:val="0"/>
                  <w:marBottom w:val="0"/>
                  <w:divBdr>
                    <w:top w:val="none" w:sz="0" w:space="0" w:color="auto"/>
                    <w:left w:val="none" w:sz="0" w:space="0" w:color="auto"/>
                    <w:bottom w:val="none" w:sz="0" w:space="0" w:color="auto"/>
                    <w:right w:val="none" w:sz="0" w:space="0" w:color="auto"/>
                  </w:divBdr>
                  <w:divsChild>
                    <w:div w:id="244458217">
                      <w:marLeft w:val="0"/>
                      <w:marRight w:val="0"/>
                      <w:marTop w:val="0"/>
                      <w:marBottom w:val="0"/>
                      <w:divBdr>
                        <w:top w:val="none" w:sz="0" w:space="0" w:color="auto"/>
                        <w:left w:val="none" w:sz="0" w:space="0" w:color="auto"/>
                        <w:bottom w:val="none" w:sz="0" w:space="0" w:color="auto"/>
                        <w:right w:val="none" w:sz="0" w:space="0" w:color="auto"/>
                      </w:divBdr>
                    </w:div>
                    <w:div w:id="1229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2801">
      <w:bodyDiv w:val="1"/>
      <w:marLeft w:val="0"/>
      <w:marRight w:val="0"/>
      <w:marTop w:val="0"/>
      <w:marBottom w:val="0"/>
      <w:divBdr>
        <w:top w:val="none" w:sz="0" w:space="0" w:color="auto"/>
        <w:left w:val="none" w:sz="0" w:space="0" w:color="auto"/>
        <w:bottom w:val="none" w:sz="0" w:space="0" w:color="auto"/>
        <w:right w:val="none" w:sz="0" w:space="0" w:color="auto"/>
      </w:divBdr>
    </w:div>
    <w:div w:id="1287397008">
      <w:bodyDiv w:val="1"/>
      <w:marLeft w:val="0"/>
      <w:marRight w:val="0"/>
      <w:marTop w:val="0"/>
      <w:marBottom w:val="0"/>
      <w:divBdr>
        <w:top w:val="none" w:sz="0" w:space="0" w:color="auto"/>
        <w:left w:val="none" w:sz="0" w:space="0" w:color="auto"/>
        <w:bottom w:val="none" w:sz="0" w:space="0" w:color="auto"/>
        <w:right w:val="none" w:sz="0" w:space="0" w:color="auto"/>
      </w:divBdr>
    </w:div>
    <w:div w:id="1298604717">
      <w:bodyDiv w:val="1"/>
      <w:marLeft w:val="0"/>
      <w:marRight w:val="0"/>
      <w:marTop w:val="0"/>
      <w:marBottom w:val="0"/>
      <w:divBdr>
        <w:top w:val="none" w:sz="0" w:space="0" w:color="auto"/>
        <w:left w:val="none" w:sz="0" w:space="0" w:color="auto"/>
        <w:bottom w:val="none" w:sz="0" w:space="0" w:color="auto"/>
        <w:right w:val="none" w:sz="0" w:space="0" w:color="auto"/>
      </w:divBdr>
    </w:div>
    <w:div w:id="1319965682">
      <w:bodyDiv w:val="1"/>
      <w:marLeft w:val="0"/>
      <w:marRight w:val="0"/>
      <w:marTop w:val="0"/>
      <w:marBottom w:val="0"/>
      <w:divBdr>
        <w:top w:val="none" w:sz="0" w:space="0" w:color="auto"/>
        <w:left w:val="none" w:sz="0" w:space="0" w:color="auto"/>
        <w:bottom w:val="none" w:sz="0" w:space="0" w:color="auto"/>
        <w:right w:val="none" w:sz="0" w:space="0" w:color="auto"/>
      </w:divBdr>
    </w:div>
    <w:div w:id="1403480151">
      <w:bodyDiv w:val="1"/>
      <w:marLeft w:val="0"/>
      <w:marRight w:val="0"/>
      <w:marTop w:val="0"/>
      <w:marBottom w:val="0"/>
      <w:divBdr>
        <w:top w:val="none" w:sz="0" w:space="0" w:color="auto"/>
        <w:left w:val="none" w:sz="0" w:space="0" w:color="auto"/>
        <w:bottom w:val="none" w:sz="0" w:space="0" w:color="auto"/>
        <w:right w:val="none" w:sz="0" w:space="0" w:color="auto"/>
      </w:divBdr>
    </w:div>
    <w:div w:id="1419324509">
      <w:bodyDiv w:val="1"/>
      <w:marLeft w:val="0"/>
      <w:marRight w:val="0"/>
      <w:marTop w:val="0"/>
      <w:marBottom w:val="0"/>
      <w:divBdr>
        <w:top w:val="none" w:sz="0" w:space="0" w:color="auto"/>
        <w:left w:val="none" w:sz="0" w:space="0" w:color="auto"/>
        <w:bottom w:val="none" w:sz="0" w:space="0" w:color="auto"/>
        <w:right w:val="none" w:sz="0" w:space="0" w:color="auto"/>
      </w:divBdr>
    </w:div>
    <w:div w:id="1421022734">
      <w:bodyDiv w:val="1"/>
      <w:marLeft w:val="0"/>
      <w:marRight w:val="0"/>
      <w:marTop w:val="0"/>
      <w:marBottom w:val="0"/>
      <w:divBdr>
        <w:top w:val="none" w:sz="0" w:space="0" w:color="auto"/>
        <w:left w:val="none" w:sz="0" w:space="0" w:color="auto"/>
        <w:bottom w:val="none" w:sz="0" w:space="0" w:color="auto"/>
        <w:right w:val="none" w:sz="0" w:space="0" w:color="auto"/>
      </w:divBdr>
    </w:div>
    <w:div w:id="1447188319">
      <w:bodyDiv w:val="1"/>
      <w:marLeft w:val="0"/>
      <w:marRight w:val="0"/>
      <w:marTop w:val="0"/>
      <w:marBottom w:val="0"/>
      <w:divBdr>
        <w:top w:val="none" w:sz="0" w:space="0" w:color="auto"/>
        <w:left w:val="none" w:sz="0" w:space="0" w:color="auto"/>
        <w:bottom w:val="none" w:sz="0" w:space="0" w:color="auto"/>
        <w:right w:val="none" w:sz="0" w:space="0" w:color="auto"/>
      </w:divBdr>
    </w:div>
    <w:div w:id="1459447287">
      <w:bodyDiv w:val="1"/>
      <w:marLeft w:val="0"/>
      <w:marRight w:val="0"/>
      <w:marTop w:val="0"/>
      <w:marBottom w:val="0"/>
      <w:divBdr>
        <w:top w:val="none" w:sz="0" w:space="0" w:color="auto"/>
        <w:left w:val="none" w:sz="0" w:space="0" w:color="auto"/>
        <w:bottom w:val="none" w:sz="0" w:space="0" w:color="auto"/>
        <w:right w:val="none" w:sz="0" w:space="0" w:color="auto"/>
      </w:divBdr>
      <w:divsChild>
        <w:div w:id="1648896125">
          <w:marLeft w:val="0"/>
          <w:marRight w:val="0"/>
          <w:marTop w:val="0"/>
          <w:marBottom w:val="0"/>
          <w:divBdr>
            <w:top w:val="none" w:sz="0" w:space="0" w:color="auto"/>
            <w:left w:val="none" w:sz="0" w:space="0" w:color="auto"/>
            <w:bottom w:val="none" w:sz="0" w:space="0" w:color="auto"/>
            <w:right w:val="none" w:sz="0" w:space="0" w:color="auto"/>
          </w:divBdr>
        </w:div>
        <w:div w:id="1199128516">
          <w:marLeft w:val="0"/>
          <w:marRight w:val="0"/>
          <w:marTop w:val="0"/>
          <w:marBottom w:val="0"/>
          <w:divBdr>
            <w:top w:val="none" w:sz="0" w:space="0" w:color="auto"/>
            <w:left w:val="none" w:sz="0" w:space="0" w:color="auto"/>
            <w:bottom w:val="none" w:sz="0" w:space="0" w:color="auto"/>
            <w:right w:val="none" w:sz="0" w:space="0" w:color="auto"/>
          </w:divBdr>
        </w:div>
      </w:divsChild>
    </w:div>
    <w:div w:id="1471089723">
      <w:bodyDiv w:val="1"/>
      <w:marLeft w:val="0"/>
      <w:marRight w:val="0"/>
      <w:marTop w:val="0"/>
      <w:marBottom w:val="0"/>
      <w:divBdr>
        <w:top w:val="none" w:sz="0" w:space="0" w:color="auto"/>
        <w:left w:val="none" w:sz="0" w:space="0" w:color="auto"/>
        <w:bottom w:val="none" w:sz="0" w:space="0" w:color="auto"/>
        <w:right w:val="none" w:sz="0" w:space="0" w:color="auto"/>
      </w:divBdr>
    </w:div>
    <w:div w:id="1506743893">
      <w:bodyDiv w:val="1"/>
      <w:marLeft w:val="0"/>
      <w:marRight w:val="0"/>
      <w:marTop w:val="0"/>
      <w:marBottom w:val="0"/>
      <w:divBdr>
        <w:top w:val="none" w:sz="0" w:space="0" w:color="auto"/>
        <w:left w:val="none" w:sz="0" w:space="0" w:color="auto"/>
        <w:bottom w:val="none" w:sz="0" w:space="0" w:color="auto"/>
        <w:right w:val="none" w:sz="0" w:space="0" w:color="auto"/>
      </w:divBdr>
    </w:div>
    <w:div w:id="1512405311">
      <w:bodyDiv w:val="1"/>
      <w:marLeft w:val="0"/>
      <w:marRight w:val="0"/>
      <w:marTop w:val="0"/>
      <w:marBottom w:val="0"/>
      <w:divBdr>
        <w:top w:val="none" w:sz="0" w:space="0" w:color="auto"/>
        <w:left w:val="none" w:sz="0" w:space="0" w:color="auto"/>
        <w:bottom w:val="none" w:sz="0" w:space="0" w:color="auto"/>
        <w:right w:val="none" w:sz="0" w:space="0" w:color="auto"/>
      </w:divBdr>
    </w:div>
    <w:div w:id="1614821845">
      <w:bodyDiv w:val="1"/>
      <w:marLeft w:val="0"/>
      <w:marRight w:val="0"/>
      <w:marTop w:val="0"/>
      <w:marBottom w:val="0"/>
      <w:divBdr>
        <w:top w:val="none" w:sz="0" w:space="0" w:color="auto"/>
        <w:left w:val="none" w:sz="0" w:space="0" w:color="auto"/>
        <w:bottom w:val="none" w:sz="0" w:space="0" w:color="auto"/>
        <w:right w:val="none" w:sz="0" w:space="0" w:color="auto"/>
      </w:divBdr>
    </w:div>
    <w:div w:id="1649555257">
      <w:bodyDiv w:val="1"/>
      <w:marLeft w:val="0"/>
      <w:marRight w:val="0"/>
      <w:marTop w:val="0"/>
      <w:marBottom w:val="0"/>
      <w:divBdr>
        <w:top w:val="none" w:sz="0" w:space="0" w:color="auto"/>
        <w:left w:val="none" w:sz="0" w:space="0" w:color="auto"/>
        <w:bottom w:val="none" w:sz="0" w:space="0" w:color="auto"/>
        <w:right w:val="none" w:sz="0" w:space="0" w:color="auto"/>
      </w:divBdr>
    </w:div>
    <w:div w:id="1687100172">
      <w:bodyDiv w:val="1"/>
      <w:marLeft w:val="0"/>
      <w:marRight w:val="0"/>
      <w:marTop w:val="0"/>
      <w:marBottom w:val="0"/>
      <w:divBdr>
        <w:top w:val="none" w:sz="0" w:space="0" w:color="auto"/>
        <w:left w:val="none" w:sz="0" w:space="0" w:color="auto"/>
        <w:bottom w:val="none" w:sz="0" w:space="0" w:color="auto"/>
        <w:right w:val="none" w:sz="0" w:space="0" w:color="auto"/>
      </w:divBdr>
    </w:div>
    <w:div w:id="1705983787">
      <w:bodyDiv w:val="1"/>
      <w:marLeft w:val="0"/>
      <w:marRight w:val="0"/>
      <w:marTop w:val="0"/>
      <w:marBottom w:val="0"/>
      <w:divBdr>
        <w:top w:val="none" w:sz="0" w:space="0" w:color="auto"/>
        <w:left w:val="none" w:sz="0" w:space="0" w:color="auto"/>
        <w:bottom w:val="none" w:sz="0" w:space="0" w:color="auto"/>
        <w:right w:val="none" w:sz="0" w:space="0" w:color="auto"/>
      </w:divBdr>
    </w:div>
    <w:div w:id="1708068698">
      <w:bodyDiv w:val="1"/>
      <w:marLeft w:val="0"/>
      <w:marRight w:val="0"/>
      <w:marTop w:val="0"/>
      <w:marBottom w:val="0"/>
      <w:divBdr>
        <w:top w:val="none" w:sz="0" w:space="0" w:color="auto"/>
        <w:left w:val="none" w:sz="0" w:space="0" w:color="auto"/>
        <w:bottom w:val="none" w:sz="0" w:space="0" w:color="auto"/>
        <w:right w:val="none" w:sz="0" w:space="0" w:color="auto"/>
      </w:divBdr>
    </w:div>
    <w:div w:id="1744643434">
      <w:bodyDiv w:val="1"/>
      <w:marLeft w:val="0"/>
      <w:marRight w:val="0"/>
      <w:marTop w:val="0"/>
      <w:marBottom w:val="0"/>
      <w:divBdr>
        <w:top w:val="none" w:sz="0" w:space="0" w:color="auto"/>
        <w:left w:val="none" w:sz="0" w:space="0" w:color="auto"/>
        <w:bottom w:val="none" w:sz="0" w:space="0" w:color="auto"/>
        <w:right w:val="none" w:sz="0" w:space="0" w:color="auto"/>
      </w:divBdr>
      <w:divsChild>
        <w:div w:id="540628143">
          <w:marLeft w:val="0"/>
          <w:marRight w:val="0"/>
          <w:marTop w:val="0"/>
          <w:marBottom w:val="0"/>
          <w:divBdr>
            <w:top w:val="none" w:sz="0" w:space="0" w:color="auto"/>
            <w:left w:val="none" w:sz="0" w:space="0" w:color="auto"/>
            <w:bottom w:val="none" w:sz="0" w:space="0" w:color="auto"/>
            <w:right w:val="none" w:sz="0" w:space="0" w:color="auto"/>
          </w:divBdr>
          <w:divsChild>
            <w:div w:id="1805152612">
              <w:marLeft w:val="0"/>
              <w:marRight w:val="0"/>
              <w:marTop w:val="0"/>
              <w:marBottom w:val="0"/>
              <w:divBdr>
                <w:top w:val="none" w:sz="0" w:space="0" w:color="auto"/>
                <w:left w:val="none" w:sz="0" w:space="0" w:color="auto"/>
                <w:bottom w:val="none" w:sz="0" w:space="0" w:color="auto"/>
                <w:right w:val="none" w:sz="0" w:space="0" w:color="auto"/>
              </w:divBdr>
              <w:divsChild>
                <w:div w:id="1808010654">
                  <w:marLeft w:val="0"/>
                  <w:marRight w:val="0"/>
                  <w:marTop w:val="0"/>
                  <w:marBottom w:val="0"/>
                  <w:divBdr>
                    <w:top w:val="none" w:sz="0" w:space="0" w:color="auto"/>
                    <w:left w:val="none" w:sz="0" w:space="0" w:color="auto"/>
                    <w:bottom w:val="none" w:sz="0" w:space="0" w:color="auto"/>
                    <w:right w:val="none" w:sz="0" w:space="0" w:color="auto"/>
                  </w:divBdr>
                  <w:divsChild>
                    <w:div w:id="657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8878">
      <w:bodyDiv w:val="1"/>
      <w:marLeft w:val="0"/>
      <w:marRight w:val="0"/>
      <w:marTop w:val="0"/>
      <w:marBottom w:val="0"/>
      <w:divBdr>
        <w:top w:val="none" w:sz="0" w:space="0" w:color="auto"/>
        <w:left w:val="none" w:sz="0" w:space="0" w:color="auto"/>
        <w:bottom w:val="none" w:sz="0" w:space="0" w:color="auto"/>
        <w:right w:val="none" w:sz="0" w:space="0" w:color="auto"/>
      </w:divBdr>
    </w:div>
    <w:div w:id="1761830677">
      <w:bodyDiv w:val="1"/>
      <w:marLeft w:val="0"/>
      <w:marRight w:val="0"/>
      <w:marTop w:val="0"/>
      <w:marBottom w:val="0"/>
      <w:divBdr>
        <w:top w:val="none" w:sz="0" w:space="0" w:color="auto"/>
        <w:left w:val="none" w:sz="0" w:space="0" w:color="auto"/>
        <w:bottom w:val="none" w:sz="0" w:space="0" w:color="auto"/>
        <w:right w:val="none" w:sz="0" w:space="0" w:color="auto"/>
      </w:divBdr>
    </w:div>
    <w:div w:id="1765303845">
      <w:bodyDiv w:val="1"/>
      <w:marLeft w:val="0"/>
      <w:marRight w:val="0"/>
      <w:marTop w:val="0"/>
      <w:marBottom w:val="0"/>
      <w:divBdr>
        <w:top w:val="none" w:sz="0" w:space="0" w:color="auto"/>
        <w:left w:val="none" w:sz="0" w:space="0" w:color="auto"/>
        <w:bottom w:val="none" w:sz="0" w:space="0" w:color="auto"/>
        <w:right w:val="none" w:sz="0" w:space="0" w:color="auto"/>
      </w:divBdr>
    </w:div>
    <w:div w:id="1782142983">
      <w:bodyDiv w:val="1"/>
      <w:marLeft w:val="0"/>
      <w:marRight w:val="0"/>
      <w:marTop w:val="0"/>
      <w:marBottom w:val="0"/>
      <w:divBdr>
        <w:top w:val="none" w:sz="0" w:space="0" w:color="auto"/>
        <w:left w:val="none" w:sz="0" w:space="0" w:color="auto"/>
        <w:bottom w:val="none" w:sz="0" w:space="0" w:color="auto"/>
        <w:right w:val="none" w:sz="0" w:space="0" w:color="auto"/>
      </w:divBdr>
    </w:div>
    <w:div w:id="1812285129">
      <w:bodyDiv w:val="1"/>
      <w:marLeft w:val="0"/>
      <w:marRight w:val="0"/>
      <w:marTop w:val="0"/>
      <w:marBottom w:val="0"/>
      <w:divBdr>
        <w:top w:val="none" w:sz="0" w:space="0" w:color="auto"/>
        <w:left w:val="none" w:sz="0" w:space="0" w:color="auto"/>
        <w:bottom w:val="none" w:sz="0" w:space="0" w:color="auto"/>
        <w:right w:val="none" w:sz="0" w:space="0" w:color="auto"/>
      </w:divBdr>
    </w:div>
    <w:div w:id="1826780429">
      <w:bodyDiv w:val="1"/>
      <w:marLeft w:val="0"/>
      <w:marRight w:val="0"/>
      <w:marTop w:val="0"/>
      <w:marBottom w:val="0"/>
      <w:divBdr>
        <w:top w:val="none" w:sz="0" w:space="0" w:color="auto"/>
        <w:left w:val="none" w:sz="0" w:space="0" w:color="auto"/>
        <w:bottom w:val="none" w:sz="0" w:space="0" w:color="auto"/>
        <w:right w:val="none" w:sz="0" w:space="0" w:color="auto"/>
      </w:divBdr>
    </w:div>
    <w:div w:id="1830053978">
      <w:bodyDiv w:val="1"/>
      <w:marLeft w:val="0"/>
      <w:marRight w:val="0"/>
      <w:marTop w:val="0"/>
      <w:marBottom w:val="0"/>
      <w:divBdr>
        <w:top w:val="none" w:sz="0" w:space="0" w:color="auto"/>
        <w:left w:val="none" w:sz="0" w:space="0" w:color="auto"/>
        <w:bottom w:val="none" w:sz="0" w:space="0" w:color="auto"/>
        <w:right w:val="none" w:sz="0" w:space="0" w:color="auto"/>
      </w:divBdr>
    </w:div>
    <w:div w:id="1857425086">
      <w:bodyDiv w:val="1"/>
      <w:marLeft w:val="0"/>
      <w:marRight w:val="0"/>
      <w:marTop w:val="0"/>
      <w:marBottom w:val="0"/>
      <w:divBdr>
        <w:top w:val="none" w:sz="0" w:space="0" w:color="auto"/>
        <w:left w:val="none" w:sz="0" w:space="0" w:color="auto"/>
        <w:bottom w:val="none" w:sz="0" w:space="0" w:color="auto"/>
        <w:right w:val="none" w:sz="0" w:space="0" w:color="auto"/>
      </w:divBdr>
    </w:div>
    <w:div w:id="1924030031">
      <w:bodyDiv w:val="1"/>
      <w:marLeft w:val="0"/>
      <w:marRight w:val="0"/>
      <w:marTop w:val="0"/>
      <w:marBottom w:val="0"/>
      <w:divBdr>
        <w:top w:val="none" w:sz="0" w:space="0" w:color="auto"/>
        <w:left w:val="none" w:sz="0" w:space="0" w:color="auto"/>
        <w:bottom w:val="none" w:sz="0" w:space="0" w:color="auto"/>
        <w:right w:val="none" w:sz="0" w:space="0" w:color="auto"/>
      </w:divBdr>
    </w:div>
    <w:div w:id="1975789725">
      <w:bodyDiv w:val="1"/>
      <w:marLeft w:val="0"/>
      <w:marRight w:val="0"/>
      <w:marTop w:val="0"/>
      <w:marBottom w:val="0"/>
      <w:divBdr>
        <w:top w:val="none" w:sz="0" w:space="0" w:color="auto"/>
        <w:left w:val="none" w:sz="0" w:space="0" w:color="auto"/>
        <w:bottom w:val="none" w:sz="0" w:space="0" w:color="auto"/>
        <w:right w:val="none" w:sz="0" w:space="0" w:color="auto"/>
      </w:divBdr>
    </w:div>
    <w:div w:id="1977105367">
      <w:bodyDiv w:val="1"/>
      <w:marLeft w:val="0"/>
      <w:marRight w:val="0"/>
      <w:marTop w:val="0"/>
      <w:marBottom w:val="0"/>
      <w:divBdr>
        <w:top w:val="none" w:sz="0" w:space="0" w:color="auto"/>
        <w:left w:val="none" w:sz="0" w:space="0" w:color="auto"/>
        <w:bottom w:val="none" w:sz="0" w:space="0" w:color="auto"/>
        <w:right w:val="none" w:sz="0" w:space="0" w:color="auto"/>
      </w:divBdr>
    </w:div>
    <w:div w:id="1997300280">
      <w:bodyDiv w:val="1"/>
      <w:marLeft w:val="0"/>
      <w:marRight w:val="0"/>
      <w:marTop w:val="0"/>
      <w:marBottom w:val="0"/>
      <w:divBdr>
        <w:top w:val="none" w:sz="0" w:space="0" w:color="auto"/>
        <w:left w:val="none" w:sz="0" w:space="0" w:color="auto"/>
        <w:bottom w:val="none" w:sz="0" w:space="0" w:color="auto"/>
        <w:right w:val="none" w:sz="0" w:space="0" w:color="auto"/>
      </w:divBdr>
    </w:div>
    <w:div w:id="2072922243">
      <w:bodyDiv w:val="1"/>
      <w:marLeft w:val="0"/>
      <w:marRight w:val="0"/>
      <w:marTop w:val="0"/>
      <w:marBottom w:val="0"/>
      <w:divBdr>
        <w:top w:val="none" w:sz="0" w:space="0" w:color="auto"/>
        <w:left w:val="none" w:sz="0" w:space="0" w:color="auto"/>
        <w:bottom w:val="none" w:sz="0" w:space="0" w:color="auto"/>
        <w:right w:val="none" w:sz="0" w:space="0" w:color="auto"/>
      </w:divBdr>
    </w:div>
    <w:div w:id="2102070365">
      <w:bodyDiv w:val="1"/>
      <w:marLeft w:val="0"/>
      <w:marRight w:val="0"/>
      <w:marTop w:val="0"/>
      <w:marBottom w:val="0"/>
      <w:divBdr>
        <w:top w:val="none" w:sz="0" w:space="0" w:color="auto"/>
        <w:left w:val="none" w:sz="0" w:space="0" w:color="auto"/>
        <w:bottom w:val="none" w:sz="0" w:space="0" w:color="auto"/>
        <w:right w:val="none" w:sz="0" w:space="0" w:color="auto"/>
      </w:divBdr>
      <w:divsChild>
        <w:div w:id="1874153234">
          <w:marLeft w:val="0"/>
          <w:marRight w:val="0"/>
          <w:marTop w:val="0"/>
          <w:marBottom w:val="0"/>
          <w:divBdr>
            <w:top w:val="none" w:sz="0" w:space="0" w:color="auto"/>
            <w:left w:val="none" w:sz="0" w:space="0" w:color="auto"/>
            <w:bottom w:val="none" w:sz="0" w:space="0" w:color="auto"/>
            <w:right w:val="none" w:sz="0" w:space="0" w:color="auto"/>
          </w:divBdr>
          <w:divsChild>
            <w:div w:id="1596402707">
              <w:marLeft w:val="0"/>
              <w:marRight w:val="0"/>
              <w:marTop w:val="0"/>
              <w:marBottom w:val="0"/>
              <w:divBdr>
                <w:top w:val="none" w:sz="0" w:space="0" w:color="auto"/>
                <w:left w:val="none" w:sz="0" w:space="0" w:color="auto"/>
                <w:bottom w:val="none" w:sz="0" w:space="0" w:color="auto"/>
                <w:right w:val="none" w:sz="0" w:space="0" w:color="auto"/>
              </w:divBdr>
              <w:divsChild>
                <w:div w:id="1698966880">
                  <w:marLeft w:val="0"/>
                  <w:marRight w:val="0"/>
                  <w:marTop w:val="0"/>
                  <w:marBottom w:val="0"/>
                  <w:divBdr>
                    <w:top w:val="none" w:sz="0" w:space="0" w:color="auto"/>
                    <w:left w:val="none" w:sz="0" w:space="0" w:color="auto"/>
                    <w:bottom w:val="none" w:sz="0" w:space="0" w:color="auto"/>
                    <w:right w:val="none" w:sz="0" w:space="0" w:color="auto"/>
                  </w:divBdr>
                  <w:divsChild>
                    <w:div w:id="16623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tkt-vivax.de" TargetMode="External"/><Relationship Id="rId3" Type="http://schemas.openxmlformats.org/officeDocument/2006/relationships/settings" Target="settings.xml"/><Relationship Id="rId7" Type="http://schemas.openxmlformats.org/officeDocument/2006/relationships/hyperlink" Target="mailto:d.fieml@tkt-viva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pa@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 Ing. (FH) Dirk Fieml</dc:creator>
  <cp:keywords/>
  <dc:description/>
  <cp:lastModifiedBy>Uwe Pagel</cp:lastModifiedBy>
  <cp:revision>8</cp:revision>
  <cp:lastPrinted>2021-11-23T14:20:00Z</cp:lastPrinted>
  <dcterms:created xsi:type="dcterms:W3CDTF">2022-03-24T12:47:00Z</dcterms:created>
  <dcterms:modified xsi:type="dcterms:W3CDTF">2022-03-25T14:09:00Z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