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77777777" w:rsidR="00AF2CB9" w:rsidRPr="00E224AF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E224AF">
        <w:rPr>
          <w:rFonts w:ascii="Helvetica" w:hAnsi="Helvetica"/>
          <w:b/>
        </w:rPr>
        <w:t>PRESSEINFORMATION</w:t>
      </w:r>
    </w:p>
    <w:p w14:paraId="46A3CBDB" w14:textId="77777777" w:rsidR="00D46370" w:rsidRPr="00E224AF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41C9E43C" w:rsidR="00AF2CB9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3842CC">
        <w:rPr>
          <w:rFonts w:ascii="Helvetica" w:hAnsi="Helvetica"/>
          <w:sz w:val="20"/>
          <w:szCs w:val="20"/>
        </w:rPr>
        <w:t>Hamburg</w:t>
      </w:r>
      <w:r w:rsidR="00037D09" w:rsidRPr="003842CC">
        <w:rPr>
          <w:rFonts w:ascii="Helvetica" w:hAnsi="Helvetica"/>
          <w:sz w:val="20"/>
          <w:szCs w:val="20"/>
        </w:rPr>
        <w:t>,</w:t>
      </w:r>
      <w:r w:rsidR="00BF3442" w:rsidRPr="003842CC">
        <w:rPr>
          <w:rFonts w:ascii="Helvetica" w:hAnsi="Helvetica"/>
          <w:sz w:val="20"/>
          <w:szCs w:val="20"/>
        </w:rPr>
        <w:t xml:space="preserve"> </w:t>
      </w:r>
      <w:r w:rsidR="006F0AAE">
        <w:rPr>
          <w:rFonts w:ascii="Helvetica" w:hAnsi="Helvetica"/>
          <w:sz w:val="20"/>
          <w:szCs w:val="20"/>
        </w:rPr>
        <w:t>6</w:t>
      </w:r>
      <w:r w:rsidR="00037D09" w:rsidRPr="003842CC">
        <w:rPr>
          <w:rFonts w:ascii="Helvetica" w:hAnsi="Helvetica"/>
          <w:sz w:val="20"/>
          <w:szCs w:val="20"/>
        </w:rPr>
        <w:t>.</w:t>
      </w:r>
      <w:r w:rsidR="00F91F98" w:rsidRPr="003842CC">
        <w:rPr>
          <w:rFonts w:ascii="Helvetica" w:hAnsi="Helvetica"/>
          <w:sz w:val="20"/>
          <w:szCs w:val="20"/>
        </w:rPr>
        <w:t xml:space="preserve"> </w:t>
      </w:r>
      <w:r w:rsidR="006F0AAE">
        <w:rPr>
          <w:rFonts w:ascii="Helvetica" w:hAnsi="Helvetica"/>
          <w:sz w:val="20"/>
          <w:szCs w:val="20"/>
        </w:rPr>
        <w:t xml:space="preserve">März </w:t>
      </w:r>
      <w:r w:rsidR="00037D09" w:rsidRPr="003842CC">
        <w:rPr>
          <w:rFonts w:ascii="Helvetica" w:hAnsi="Helvetica"/>
          <w:sz w:val="20"/>
          <w:szCs w:val="20"/>
        </w:rPr>
        <w:t>201</w:t>
      </w:r>
      <w:r w:rsidR="006F0AAE">
        <w:rPr>
          <w:rFonts w:ascii="Helvetica" w:hAnsi="Helvetica"/>
          <w:sz w:val="20"/>
          <w:szCs w:val="20"/>
        </w:rPr>
        <w:t>9</w:t>
      </w:r>
    </w:p>
    <w:p w14:paraId="1B9710D5" w14:textId="550D4325" w:rsidR="005003B0" w:rsidRPr="00E224AF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2A5EDA71" w14:textId="229D197F" w:rsidR="008B0771" w:rsidRPr="008B0771" w:rsidRDefault="000D44B6" w:rsidP="008B0771">
      <w:pPr>
        <w:tabs>
          <w:tab w:val="left" w:pos="8222"/>
        </w:tabs>
        <w:spacing w:line="288" w:lineRule="auto"/>
        <w:ind w:right="1557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</w:rPr>
        <w:t>Hohe</w:t>
      </w:r>
      <w:r w:rsidR="00643C61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 xml:space="preserve"> Sicherheits</w:t>
      </w:r>
      <w:r w:rsidR="00643C61">
        <w:rPr>
          <w:rFonts w:ascii="Helvetica" w:hAnsi="Helvetica"/>
          <w:b/>
        </w:rPr>
        <w:t>level</w:t>
      </w:r>
      <w:r w:rsidR="00BB09EC">
        <w:rPr>
          <w:rFonts w:ascii="Helvetica" w:hAnsi="Helvetica"/>
          <w:b/>
        </w:rPr>
        <w:t xml:space="preserve"> </w:t>
      </w:r>
      <w:r w:rsidR="003F2E91">
        <w:rPr>
          <w:rFonts w:ascii="Helvetica" w:hAnsi="Helvetica"/>
          <w:b/>
        </w:rPr>
        <w:t xml:space="preserve">selbst </w:t>
      </w:r>
      <w:r w:rsidR="00103534">
        <w:rPr>
          <w:rFonts w:ascii="Helvetica" w:hAnsi="Helvetica"/>
          <w:b/>
        </w:rPr>
        <w:t>i</w:t>
      </w:r>
      <w:r w:rsidR="003A3A4E">
        <w:rPr>
          <w:rFonts w:ascii="Helvetica" w:hAnsi="Helvetica"/>
          <w:b/>
        </w:rPr>
        <w:t>m</w:t>
      </w:r>
      <w:r w:rsidR="00103534">
        <w:rPr>
          <w:rFonts w:ascii="Helvetica" w:hAnsi="Helvetica"/>
          <w:b/>
        </w:rPr>
        <w:t xml:space="preserve"> kleinste</w:t>
      </w:r>
      <w:r w:rsidR="003A3A4E">
        <w:rPr>
          <w:rFonts w:ascii="Helvetica" w:hAnsi="Helvetica"/>
          <w:b/>
        </w:rPr>
        <w:t>n</w:t>
      </w:r>
      <w:r w:rsidR="00103534">
        <w:rPr>
          <w:rFonts w:ascii="Helvetica" w:hAnsi="Helvetica"/>
          <w:b/>
        </w:rPr>
        <w:t xml:space="preserve"> WLAN</w:t>
      </w:r>
      <w:r w:rsidR="00BB09EC">
        <w:rPr>
          <w:rFonts w:ascii="Helvetica" w:hAnsi="Helvetica"/>
          <w:b/>
        </w:rPr>
        <w:t xml:space="preserve"> </w:t>
      </w:r>
      <w:r w:rsidR="008B0771" w:rsidRPr="008B0771">
        <w:rPr>
          <w:rFonts w:ascii="Helvetica" w:hAnsi="Helvetica"/>
          <w:b/>
        </w:rPr>
        <w:t xml:space="preserve"> </w:t>
      </w:r>
    </w:p>
    <w:p w14:paraId="6AD79BEB" w14:textId="53BDDC71" w:rsidR="00D00396" w:rsidRDefault="002F431F" w:rsidP="002F431F">
      <w:pPr>
        <w:tabs>
          <w:tab w:val="left" w:pos="8222"/>
        </w:tabs>
        <w:spacing w:line="288" w:lineRule="auto"/>
        <w:ind w:right="848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Mit dem neuen</w:t>
      </w:r>
      <w:r w:rsidR="003F2E91" w:rsidRPr="003F2E91">
        <w:rPr>
          <w:rFonts w:ascii="Helvetica" w:hAnsi="Helvetica"/>
          <w:b/>
          <w:sz w:val="20"/>
          <w:szCs w:val="20"/>
        </w:rPr>
        <w:t xml:space="preserve"> </w:t>
      </w:r>
      <w:r w:rsidR="008B0771" w:rsidRPr="003F2E91">
        <w:rPr>
          <w:rFonts w:ascii="Helvetica" w:hAnsi="Helvetica"/>
          <w:b/>
          <w:sz w:val="20"/>
          <w:szCs w:val="20"/>
        </w:rPr>
        <w:t xml:space="preserve">802.11ac Wave-2-Access-Point </w:t>
      </w:r>
      <w:r w:rsidR="003A3A4E" w:rsidRPr="003F2E91">
        <w:rPr>
          <w:rFonts w:ascii="Helvetica" w:hAnsi="Helvetica"/>
          <w:b/>
          <w:sz w:val="20"/>
          <w:szCs w:val="20"/>
        </w:rPr>
        <w:t xml:space="preserve">AP125 </w:t>
      </w:r>
      <w:r>
        <w:rPr>
          <w:rFonts w:ascii="Helvetica" w:hAnsi="Helvetica"/>
          <w:b/>
          <w:sz w:val="20"/>
          <w:szCs w:val="20"/>
        </w:rPr>
        <w:t xml:space="preserve">ebnet </w:t>
      </w:r>
      <w:proofErr w:type="spellStart"/>
      <w:r>
        <w:rPr>
          <w:rFonts w:ascii="Helvetica" w:hAnsi="Helvetica"/>
          <w:b/>
          <w:sz w:val="20"/>
          <w:szCs w:val="20"/>
        </w:rPr>
        <w:t>WatchGuard</w:t>
      </w:r>
      <w:proofErr w:type="spellEnd"/>
      <w:r>
        <w:rPr>
          <w:rFonts w:ascii="Helvetica" w:hAnsi="Helvetica"/>
          <w:b/>
          <w:sz w:val="20"/>
          <w:szCs w:val="20"/>
        </w:rPr>
        <w:t xml:space="preserve"> der</w:t>
      </w:r>
      <w:r w:rsidR="003F2E91" w:rsidRPr="003F2E91">
        <w:rPr>
          <w:rFonts w:ascii="Helvetica" w:hAnsi="Helvetica"/>
          <w:b/>
          <w:sz w:val="20"/>
          <w:szCs w:val="20"/>
        </w:rPr>
        <w:t xml:space="preserve"> sichere</w:t>
      </w:r>
      <w:r>
        <w:rPr>
          <w:rFonts w:ascii="Helvetica" w:hAnsi="Helvetica"/>
          <w:b/>
          <w:sz w:val="20"/>
          <w:szCs w:val="20"/>
        </w:rPr>
        <w:t>n</w:t>
      </w:r>
      <w:r w:rsidR="003F2E91" w:rsidRPr="003F2E91">
        <w:rPr>
          <w:rFonts w:ascii="Helvetica" w:hAnsi="Helvetica"/>
          <w:b/>
          <w:sz w:val="20"/>
          <w:szCs w:val="20"/>
        </w:rPr>
        <w:t xml:space="preserve"> und glei</w:t>
      </w:r>
      <w:r w:rsidR="003F2E91">
        <w:rPr>
          <w:rFonts w:ascii="Helvetica" w:hAnsi="Helvetica"/>
          <w:b/>
          <w:sz w:val="20"/>
          <w:szCs w:val="20"/>
        </w:rPr>
        <w:t>chzeitig schnelle</w:t>
      </w:r>
      <w:r>
        <w:rPr>
          <w:rFonts w:ascii="Helvetica" w:hAnsi="Helvetica"/>
          <w:b/>
          <w:sz w:val="20"/>
          <w:szCs w:val="20"/>
        </w:rPr>
        <w:t>n</w:t>
      </w:r>
      <w:r w:rsidR="003F2E91">
        <w:rPr>
          <w:rFonts w:ascii="Helvetica" w:hAnsi="Helvetica"/>
          <w:b/>
          <w:sz w:val="20"/>
          <w:szCs w:val="20"/>
        </w:rPr>
        <w:t xml:space="preserve"> WLAN-Nutzung </w:t>
      </w:r>
      <w:r w:rsidR="000702BB">
        <w:rPr>
          <w:rFonts w:ascii="Helvetica" w:hAnsi="Helvetica"/>
          <w:b/>
          <w:sz w:val="20"/>
          <w:szCs w:val="20"/>
        </w:rPr>
        <w:t xml:space="preserve">in jedem Einsatzszenario </w:t>
      </w:r>
      <w:r>
        <w:rPr>
          <w:rFonts w:ascii="Helvetica" w:hAnsi="Helvetica"/>
          <w:b/>
          <w:sz w:val="20"/>
          <w:szCs w:val="20"/>
        </w:rPr>
        <w:t xml:space="preserve">den Weg </w:t>
      </w:r>
    </w:p>
    <w:p w14:paraId="0FE7CE6C" w14:textId="77777777" w:rsidR="002F431F" w:rsidRPr="003F2E91" w:rsidRDefault="002F431F" w:rsidP="002F431F">
      <w:pPr>
        <w:tabs>
          <w:tab w:val="left" w:pos="8222"/>
        </w:tabs>
        <w:spacing w:line="288" w:lineRule="auto"/>
        <w:ind w:right="848"/>
        <w:rPr>
          <w:rFonts w:ascii="Helvetica" w:hAnsi="Helvetica"/>
          <w:b/>
          <w:sz w:val="20"/>
          <w:szCs w:val="20"/>
        </w:rPr>
      </w:pPr>
    </w:p>
    <w:p w14:paraId="6FB7D5C7" w14:textId="4DE7F59A" w:rsidR="00CE63E1" w:rsidRDefault="00114ED8" w:rsidP="00595B25">
      <w:pPr>
        <w:spacing w:line="288" w:lineRule="auto"/>
        <w:ind w:right="1415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Das </w:t>
      </w:r>
      <w:proofErr w:type="spellStart"/>
      <w:r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b/>
          <w:color w:val="000000" w:themeColor="text1"/>
          <w:sz w:val="20"/>
          <w:szCs w:val="20"/>
        </w:rPr>
        <w:t xml:space="preserve">-Portfolio rund um sicheres WLAN erhält Zuwachs: Der neue </w:t>
      </w:r>
      <w:r w:rsidRPr="003F2E91">
        <w:rPr>
          <w:rFonts w:ascii="Helvetica" w:hAnsi="Helvetica"/>
          <w:b/>
          <w:sz w:val="20"/>
          <w:szCs w:val="20"/>
        </w:rPr>
        <w:t>802.11ac Wave-2-Access-Point AP125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677E20">
        <w:rPr>
          <w:rFonts w:ascii="Helvetica" w:hAnsi="Helvetica"/>
          <w:b/>
          <w:sz w:val="20"/>
          <w:szCs w:val="20"/>
        </w:rPr>
        <w:t>weist</w:t>
      </w:r>
      <w:r>
        <w:rPr>
          <w:rFonts w:ascii="Helvetica" w:hAnsi="Helvetica"/>
          <w:b/>
          <w:sz w:val="20"/>
          <w:szCs w:val="20"/>
        </w:rPr>
        <w:t xml:space="preserve"> gegenüber Wave-1-Produkten </w:t>
      </w:r>
      <w:r w:rsidR="00677E20">
        <w:rPr>
          <w:rFonts w:ascii="Helvetica" w:hAnsi="Helvetica"/>
          <w:b/>
          <w:sz w:val="20"/>
          <w:szCs w:val="20"/>
        </w:rPr>
        <w:t>erheblichen Leistungssteigerungen auf.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677E20">
        <w:rPr>
          <w:rFonts w:ascii="Helvetica" w:hAnsi="Helvetica"/>
          <w:b/>
          <w:sz w:val="20"/>
          <w:szCs w:val="20"/>
        </w:rPr>
        <w:t>G</w:t>
      </w:r>
      <w:r>
        <w:rPr>
          <w:rFonts w:ascii="Helvetica" w:hAnsi="Helvetica"/>
          <w:b/>
          <w:sz w:val="20"/>
          <w:szCs w:val="20"/>
        </w:rPr>
        <w:t xml:space="preserve">erade mittelständische und dezentral organisierte Unternehmen </w:t>
      </w:r>
      <w:r w:rsidR="00677E20">
        <w:rPr>
          <w:rFonts w:ascii="Helvetica" w:hAnsi="Helvetica"/>
          <w:b/>
          <w:sz w:val="20"/>
          <w:szCs w:val="20"/>
        </w:rPr>
        <w:t xml:space="preserve">profitieren von </w:t>
      </w:r>
      <w:r>
        <w:rPr>
          <w:rFonts w:ascii="Helvetica" w:hAnsi="Helvetica"/>
          <w:b/>
          <w:sz w:val="20"/>
          <w:szCs w:val="20"/>
        </w:rPr>
        <w:t>hohe</w:t>
      </w:r>
      <w:r w:rsidR="00677E20">
        <w:rPr>
          <w:rFonts w:ascii="Helvetica" w:hAnsi="Helvetica"/>
          <w:b/>
          <w:sz w:val="20"/>
          <w:szCs w:val="20"/>
        </w:rPr>
        <w:t>r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C55A97">
        <w:rPr>
          <w:rFonts w:ascii="Helvetica" w:hAnsi="Helvetica"/>
          <w:b/>
          <w:sz w:val="20"/>
          <w:szCs w:val="20"/>
        </w:rPr>
        <w:t>WLAN-</w:t>
      </w:r>
      <w:r>
        <w:rPr>
          <w:rFonts w:ascii="Helvetica" w:hAnsi="Helvetica"/>
          <w:b/>
          <w:sz w:val="20"/>
          <w:szCs w:val="20"/>
        </w:rPr>
        <w:t xml:space="preserve">Sicherheit </w:t>
      </w:r>
      <w:r w:rsidR="0076089B">
        <w:rPr>
          <w:rFonts w:ascii="Helvetica" w:hAnsi="Helvetica"/>
          <w:b/>
          <w:sz w:val="20"/>
          <w:szCs w:val="20"/>
        </w:rPr>
        <w:t>zu</w:t>
      </w:r>
      <w:r w:rsidR="00BB4B94">
        <w:rPr>
          <w:rFonts w:ascii="Helvetica" w:hAnsi="Helvetica"/>
          <w:b/>
          <w:sz w:val="20"/>
          <w:szCs w:val="20"/>
        </w:rPr>
        <w:t xml:space="preserve"> einem attraktiven Preis-Leistungsverhältnis</w:t>
      </w:r>
      <w:r>
        <w:rPr>
          <w:rFonts w:ascii="Helvetica" w:hAnsi="Helvetica"/>
          <w:b/>
          <w:sz w:val="20"/>
          <w:szCs w:val="20"/>
        </w:rPr>
        <w:t>. So k</w:t>
      </w:r>
      <w:r w:rsidR="00225DEE">
        <w:rPr>
          <w:rFonts w:ascii="Helvetica" w:hAnsi="Helvetica"/>
          <w:b/>
          <w:sz w:val="20"/>
          <w:szCs w:val="20"/>
        </w:rPr>
        <w:t>önnen</w:t>
      </w:r>
      <w:r>
        <w:rPr>
          <w:rFonts w:ascii="Helvetica" w:hAnsi="Helvetica"/>
          <w:b/>
          <w:sz w:val="20"/>
          <w:szCs w:val="20"/>
        </w:rPr>
        <w:t xml:space="preserve"> jetzt auch in kleineren WLAN-Strukturen von Restaurants, Arztpraxen, </w:t>
      </w:r>
      <w:r w:rsidR="00362601">
        <w:rPr>
          <w:rFonts w:ascii="Helvetica" w:hAnsi="Helvetica"/>
          <w:b/>
          <w:sz w:val="20"/>
          <w:szCs w:val="20"/>
        </w:rPr>
        <w:t>Ladenlokalen</w:t>
      </w:r>
      <w:r>
        <w:rPr>
          <w:rFonts w:ascii="Helvetica" w:hAnsi="Helvetica"/>
          <w:b/>
          <w:sz w:val="20"/>
          <w:szCs w:val="20"/>
        </w:rPr>
        <w:t xml:space="preserve"> oder </w:t>
      </w:r>
      <w:r w:rsidR="00362601">
        <w:rPr>
          <w:rFonts w:ascii="Helvetica" w:hAnsi="Helvetica"/>
          <w:b/>
          <w:sz w:val="20"/>
          <w:szCs w:val="20"/>
        </w:rPr>
        <w:t>Bür</w:t>
      </w:r>
      <w:r w:rsidR="00E00FFD">
        <w:rPr>
          <w:rFonts w:ascii="Helvetica" w:hAnsi="Helvetica"/>
          <w:b/>
          <w:sz w:val="20"/>
          <w:szCs w:val="20"/>
        </w:rPr>
        <w:t xml:space="preserve">ostandorten </w:t>
      </w:r>
      <w:r w:rsidR="00225DEE">
        <w:rPr>
          <w:rFonts w:ascii="Helvetica" w:hAnsi="Helvetica"/>
          <w:b/>
          <w:sz w:val="20"/>
          <w:szCs w:val="20"/>
        </w:rPr>
        <w:t xml:space="preserve">schnelle Verbindungsgeschwindigkeiten bei gleichzeitig umfassendem Schutz des Datenverkehrs gewährleistet werden. </w:t>
      </w:r>
      <w:r w:rsidR="00A242C9">
        <w:rPr>
          <w:rFonts w:ascii="Helvetica" w:hAnsi="Helvetica"/>
          <w:b/>
          <w:sz w:val="20"/>
          <w:szCs w:val="20"/>
        </w:rPr>
        <w:t xml:space="preserve">Wird der AP125 via </w:t>
      </w:r>
      <w:proofErr w:type="spellStart"/>
      <w:r w:rsidRPr="00114ED8"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 Wi-Fi Cloud verwaltet, </w:t>
      </w:r>
      <w:r w:rsidR="005B0C20">
        <w:rPr>
          <w:rFonts w:ascii="Helvetica" w:hAnsi="Helvetica"/>
          <w:b/>
          <w:color w:val="000000" w:themeColor="text1"/>
          <w:sz w:val="20"/>
          <w:szCs w:val="20"/>
        </w:rPr>
        <w:t>kommen</w:t>
      </w:r>
      <w:r w:rsidR="00657477">
        <w:rPr>
          <w:rFonts w:ascii="Helvetica" w:hAnsi="Helvetica"/>
          <w:b/>
          <w:color w:val="000000" w:themeColor="text1"/>
          <w:sz w:val="20"/>
          <w:szCs w:val="20"/>
        </w:rPr>
        <w:t xml:space="preserve"> Anwender </w:t>
      </w:r>
      <w:r w:rsidR="005B0C20">
        <w:rPr>
          <w:rFonts w:ascii="Helvetica" w:hAnsi="Helvetica"/>
          <w:b/>
          <w:color w:val="000000" w:themeColor="text1"/>
          <w:sz w:val="20"/>
          <w:szCs w:val="20"/>
        </w:rPr>
        <w:t>in den Genuss</w:t>
      </w:r>
      <w:r w:rsidR="00E64278">
        <w:rPr>
          <w:rFonts w:ascii="Helvetica" w:hAnsi="Helvetica"/>
          <w:b/>
          <w:color w:val="000000" w:themeColor="text1"/>
          <w:sz w:val="20"/>
          <w:szCs w:val="20"/>
        </w:rPr>
        <w:t xml:space="preserve"> der</w:t>
      </w:r>
      <w:r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 branchenweit fortschrittlichsten und zuverlässigsten WIPS-Technologie</w:t>
      </w:r>
      <w:r w:rsidR="00657477">
        <w:rPr>
          <w:rFonts w:ascii="Helvetica" w:hAnsi="Helvetica"/>
          <w:b/>
          <w:color w:val="000000" w:themeColor="text1"/>
          <w:sz w:val="20"/>
          <w:szCs w:val="20"/>
        </w:rPr>
        <w:t xml:space="preserve"> (</w:t>
      </w:r>
      <w:r w:rsidR="00657477"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Wireless Intrusion </w:t>
      </w:r>
      <w:proofErr w:type="spellStart"/>
      <w:r w:rsidR="00657477" w:rsidRPr="00114ED8">
        <w:rPr>
          <w:rFonts w:ascii="Helvetica" w:hAnsi="Helvetica"/>
          <w:b/>
          <w:color w:val="000000" w:themeColor="text1"/>
          <w:sz w:val="20"/>
          <w:szCs w:val="20"/>
        </w:rPr>
        <w:t>Prevention</w:t>
      </w:r>
      <w:proofErr w:type="spellEnd"/>
      <w:r w:rsidR="00657477"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 System</w:t>
      </w:r>
      <w:r w:rsidR="00657477">
        <w:rPr>
          <w:rFonts w:ascii="Helvetica" w:hAnsi="Helvetica"/>
          <w:b/>
          <w:color w:val="000000" w:themeColor="text1"/>
          <w:sz w:val="20"/>
          <w:szCs w:val="20"/>
        </w:rPr>
        <w:t>)</w:t>
      </w:r>
      <w:r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075895">
        <w:rPr>
          <w:rFonts w:ascii="Helvetica" w:hAnsi="Helvetica"/>
          <w:b/>
          <w:color w:val="000000" w:themeColor="text1"/>
          <w:sz w:val="20"/>
          <w:szCs w:val="20"/>
        </w:rPr>
        <w:t xml:space="preserve">Darüber hinaus </w:t>
      </w:r>
      <w:r w:rsidR="00CE6C34">
        <w:rPr>
          <w:rFonts w:ascii="Helvetica" w:hAnsi="Helvetica"/>
          <w:b/>
          <w:color w:val="000000" w:themeColor="text1"/>
          <w:sz w:val="20"/>
          <w:szCs w:val="20"/>
        </w:rPr>
        <w:t xml:space="preserve">bietet </w:t>
      </w:r>
      <w:r w:rsidR="00075895">
        <w:rPr>
          <w:rFonts w:ascii="Helvetica" w:hAnsi="Helvetica"/>
          <w:b/>
          <w:color w:val="000000" w:themeColor="text1"/>
          <w:sz w:val="20"/>
          <w:szCs w:val="20"/>
        </w:rPr>
        <w:t>die Kombination aus Access Point und Cloud-Management ausgefeilte Analysefunktionalität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und uneingeschränkte Skalierbarkeit</w:t>
      </w:r>
      <w:r w:rsidR="00075895">
        <w:rPr>
          <w:rFonts w:ascii="Helvetica" w:hAnsi="Helvetica"/>
          <w:b/>
          <w:color w:val="000000" w:themeColor="text1"/>
          <w:sz w:val="20"/>
          <w:szCs w:val="20"/>
        </w:rPr>
        <w:t xml:space="preserve">. Individuelle Berichte 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liefern gezielte Einblicke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zu Netzwerkstatus</w:t>
      </w:r>
      <w:r w:rsidR="00830B98">
        <w:rPr>
          <w:rFonts w:ascii="Helvetica" w:hAnsi="Helvetica"/>
          <w:b/>
          <w:color w:val="000000" w:themeColor="text1"/>
          <w:sz w:val="20"/>
          <w:szCs w:val="20"/>
        </w:rPr>
        <w:t xml:space="preserve"> und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Nutzungsgewohnheiten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Das WLAN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lässt </w:t>
      </w:r>
      <w:r w:rsidR="00DC44EE">
        <w:rPr>
          <w:rFonts w:ascii="Helvetica" w:hAnsi="Helvetica"/>
          <w:b/>
          <w:color w:val="000000" w:themeColor="text1"/>
          <w:sz w:val="20"/>
          <w:szCs w:val="20"/>
        </w:rPr>
        <w:t xml:space="preserve">sich </w:t>
      </w:r>
      <w:r w:rsidR="005B354D">
        <w:rPr>
          <w:rFonts w:ascii="Helvetica" w:hAnsi="Helvetica"/>
          <w:b/>
          <w:color w:val="000000" w:themeColor="text1"/>
          <w:sz w:val="20"/>
          <w:szCs w:val="20"/>
        </w:rPr>
        <w:t>so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gezielt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administrieren,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potenzielle Störquellen können umgehend aufgespürt und beseitigt werden. Abgerundet wird das Leistungsspektrum durch </w:t>
      </w:r>
      <w:r w:rsidR="000773B2">
        <w:rPr>
          <w:rFonts w:ascii="Helvetica" w:hAnsi="Helvetica"/>
          <w:b/>
          <w:color w:val="000000" w:themeColor="text1"/>
          <w:sz w:val="20"/>
          <w:szCs w:val="20"/>
        </w:rPr>
        <w:t xml:space="preserve">Standortanalysen und 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>effektive Werkzeuge zu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r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Nutzeransprache – beispielsweise im Rahmen der Kundenbindung – inklusive </w:t>
      </w:r>
      <w:r w:rsidR="001016F1">
        <w:rPr>
          <w:rFonts w:ascii="Helvetica" w:hAnsi="Helvetica"/>
          <w:b/>
          <w:color w:val="000000" w:themeColor="text1"/>
          <w:sz w:val="20"/>
          <w:szCs w:val="20"/>
        </w:rPr>
        <w:t>Authentifizierungsmöglichkeiten über soziale Netzwerke.</w:t>
      </w:r>
    </w:p>
    <w:p w14:paraId="6A56F285" w14:textId="77777777" w:rsidR="00CE63E1" w:rsidRDefault="00CE63E1" w:rsidP="00595B25">
      <w:pPr>
        <w:spacing w:line="288" w:lineRule="auto"/>
        <w:ind w:right="141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7A22BF57" w14:textId="72E3F194" w:rsidR="00E50BF5" w:rsidRDefault="00A92BAE" w:rsidP="00595B25">
      <w:pPr>
        <w:spacing w:line="288" w:lineRule="auto"/>
        <w:ind w:right="141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Ryan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Orsi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2A4193">
        <w:rPr>
          <w:rFonts w:ascii="Helvetica" w:hAnsi="Helvetica"/>
          <w:color w:val="000000" w:themeColor="text1"/>
          <w:sz w:val="20"/>
          <w:szCs w:val="20"/>
        </w:rPr>
        <w:t>zuständiger Produktmanager</w:t>
      </w:r>
      <w:r w:rsidRPr="00E50BF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für das WLAN-Segment</w:t>
      </w:r>
      <w:r w:rsidRPr="00E50BF5">
        <w:rPr>
          <w:rFonts w:ascii="Helvetica" w:hAnsi="Helvetica"/>
          <w:color w:val="000000" w:themeColor="text1"/>
          <w:sz w:val="20"/>
          <w:szCs w:val="20"/>
        </w:rPr>
        <w:t xml:space="preserve"> bei </w:t>
      </w:r>
      <w:proofErr w:type="spellStart"/>
      <w:r w:rsidRPr="00E50BF5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, bringt </w:t>
      </w:r>
      <w:r w:rsidR="00C17250">
        <w:rPr>
          <w:rFonts w:ascii="Helvetica" w:hAnsi="Helvetica"/>
          <w:color w:val="000000" w:themeColor="text1"/>
          <w:sz w:val="20"/>
          <w:szCs w:val="20"/>
        </w:rPr>
        <w:t>die aktuellen Anforderungen auf den Punkt: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2195B">
        <w:rPr>
          <w:rFonts w:ascii="Helvetica" w:hAnsi="Helvetica"/>
          <w:color w:val="000000" w:themeColor="text1"/>
          <w:sz w:val="20"/>
          <w:szCs w:val="20"/>
        </w:rPr>
        <w:t>„</w:t>
      </w:r>
      <w:r>
        <w:rPr>
          <w:rFonts w:ascii="Helvetica" w:hAnsi="Helvetica"/>
          <w:color w:val="000000" w:themeColor="text1"/>
          <w:sz w:val="20"/>
          <w:szCs w:val="20"/>
        </w:rPr>
        <w:t>Viele Wave-1-Access-Points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CE6C34">
        <w:rPr>
          <w:rFonts w:ascii="Helvetica" w:hAnsi="Helvetica"/>
          <w:color w:val="000000" w:themeColor="text1"/>
          <w:sz w:val="20"/>
          <w:szCs w:val="20"/>
        </w:rPr>
        <w:t>verfügen</w:t>
      </w:r>
      <w:r w:rsidR="006314C1">
        <w:rPr>
          <w:rFonts w:ascii="Helvetica" w:hAnsi="Helvetica"/>
          <w:color w:val="000000" w:themeColor="text1"/>
          <w:sz w:val="20"/>
          <w:szCs w:val="20"/>
        </w:rPr>
        <w:t xml:space="preserve"> schlicht und ergreifend nicht </w:t>
      </w:r>
      <w:r w:rsidR="00CE6C34">
        <w:rPr>
          <w:rFonts w:ascii="Helvetica" w:hAnsi="Helvetica"/>
          <w:color w:val="000000" w:themeColor="text1"/>
          <w:sz w:val="20"/>
          <w:szCs w:val="20"/>
        </w:rPr>
        <w:t xml:space="preserve">über </w:t>
      </w:r>
      <w:r w:rsidR="006314C1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12195B">
        <w:rPr>
          <w:rFonts w:ascii="Helvetica" w:hAnsi="Helvetica"/>
          <w:color w:val="000000" w:themeColor="text1"/>
          <w:sz w:val="20"/>
          <w:szCs w:val="20"/>
        </w:rPr>
        <w:t>Sicherheitsfunktionalität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Skalierbarkeit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und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Möglichkeiten für Administration und Ressourcenverteilung, die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>Unternehmen heut</w:t>
      </w:r>
      <w:r w:rsidR="00856EF0">
        <w:rPr>
          <w:rFonts w:ascii="Helvetica" w:hAnsi="Helvetica"/>
          <w:color w:val="000000" w:themeColor="text1"/>
          <w:sz w:val="20"/>
          <w:szCs w:val="20"/>
        </w:rPr>
        <w:t>zutage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benötigen</w:t>
      </w:r>
      <w:r w:rsidR="00A42E9B">
        <w:rPr>
          <w:rFonts w:ascii="Helvetica" w:hAnsi="Helvetica"/>
          <w:color w:val="000000" w:themeColor="text1"/>
          <w:sz w:val="20"/>
          <w:szCs w:val="20"/>
        </w:rPr>
        <w:t>. Wiederum sind andere Wave</w:t>
      </w:r>
      <w:r w:rsidR="00D05383">
        <w:rPr>
          <w:rFonts w:ascii="Helvetica" w:hAnsi="Helvetica"/>
          <w:color w:val="000000" w:themeColor="text1"/>
          <w:sz w:val="20"/>
          <w:szCs w:val="20"/>
        </w:rPr>
        <w:t>-</w:t>
      </w:r>
      <w:r w:rsidR="00A42E9B">
        <w:rPr>
          <w:rFonts w:ascii="Helvetica" w:hAnsi="Helvetica"/>
          <w:color w:val="000000" w:themeColor="text1"/>
          <w:sz w:val="20"/>
          <w:szCs w:val="20"/>
        </w:rPr>
        <w:t>2</w:t>
      </w:r>
      <w:r w:rsidR="00D0538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A42E9B">
        <w:rPr>
          <w:rFonts w:ascii="Helvetica" w:hAnsi="Helvetica"/>
          <w:color w:val="000000" w:themeColor="text1"/>
          <w:sz w:val="20"/>
          <w:szCs w:val="20"/>
        </w:rPr>
        <w:t>Access</w:t>
      </w:r>
      <w:r w:rsidR="00D0538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Points oftmals nicht in der Lage,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hyperlink r:id="rId7" w:history="1">
        <w:r w:rsidR="00E50BF5" w:rsidRPr="006557D5">
          <w:rPr>
            <w:rFonts w:ascii="Helvetica" w:hAnsi="Helvetica"/>
            <w:color w:val="000000" w:themeColor="text1"/>
            <w:sz w:val="20"/>
            <w:szCs w:val="20"/>
          </w:rPr>
          <w:t xml:space="preserve">sechs </w:t>
        </w:r>
        <w:r w:rsidR="00A42E9B" w:rsidRPr="006557D5">
          <w:rPr>
            <w:rFonts w:ascii="Helvetica" w:hAnsi="Helvetica"/>
            <w:color w:val="000000" w:themeColor="text1"/>
            <w:sz w:val="20"/>
            <w:szCs w:val="20"/>
          </w:rPr>
          <w:t>relevanten</w:t>
        </w:r>
        <w:r w:rsidR="00E50BF5" w:rsidRPr="006557D5">
          <w:rPr>
            <w:rFonts w:ascii="Helvetica" w:hAnsi="Helvetica"/>
            <w:color w:val="000000" w:themeColor="text1"/>
            <w:sz w:val="20"/>
            <w:szCs w:val="20"/>
          </w:rPr>
          <w:t xml:space="preserve"> </w:t>
        </w:r>
        <w:r w:rsidR="00A42E9B" w:rsidRPr="006557D5">
          <w:rPr>
            <w:rFonts w:ascii="Helvetica" w:hAnsi="Helvetica"/>
            <w:color w:val="000000" w:themeColor="text1"/>
            <w:sz w:val="20"/>
            <w:szCs w:val="20"/>
          </w:rPr>
          <w:t>WLAN-Bedrohungen</w:t>
        </w:r>
      </w:hyperlink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(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Rogue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Access Points, falsche Client-Assoziation, 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Evil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Twin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Access Points, 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Rogue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Clients, Ad-hoc-Netzwerke, Fehlkonfiguration</w:t>
      </w:r>
      <w:r w:rsidR="00595B25">
        <w:rPr>
          <w:rFonts w:ascii="Helvetica" w:hAnsi="Helvetica"/>
          <w:color w:val="000000" w:themeColor="text1"/>
          <w:sz w:val="20"/>
          <w:szCs w:val="20"/>
        </w:rPr>
        <w:t>en</w:t>
      </w:r>
      <w:r w:rsidR="00F85E4B">
        <w:rPr>
          <w:rFonts w:ascii="Helvetica" w:hAnsi="Helvetica"/>
          <w:color w:val="000000" w:themeColor="text1"/>
          <w:sz w:val="20"/>
          <w:szCs w:val="20"/>
        </w:rPr>
        <w:t>)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automatisch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zu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erkennen und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zu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>verhindern</w:t>
      </w:r>
      <w:r w:rsidR="00A42E9B">
        <w:rPr>
          <w:rFonts w:ascii="Helvetica" w:hAnsi="Helvetica"/>
          <w:color w:val="000000" w:themeColor="text1"/>
          <w:sz w:val="20"/>
          <w:szCs w:val="20"/>
        </w:rPr>
        <w:t>.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Dies ist äußerst problematisch für </w:t>
      </w:r>
      <w:r w:rsidR="00856EF0">
        <w:rPr>
          <w:rFonts w:ascii="Helvetica" w:hAnsi="Helvetica"/>
          <w:color w:val="000000" w:themeColor="text1"/>
          <w:sz w:val="20"/>
          <w:szCs w:val="20"/>
        </w:rPr>
        <w:t>WLAN-Umgebungen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mit geringe</w:t>
      </w:r>
      <w:r w:rsidR="00856EF0">
        <w:rPr>
          <w:rFonts w:ascii="Helvetica" w:hAnsi="Helvetica"/>
          <w:color w:val="000000" w:themeColor="text1"/>
          <w:sz w:val="20"/>
          <w:szCs w:val="20"/>
        </w:rPr>
        <w:t>r Zugriffsdichte</w:t>
      </w:r>
      <w:r w:rsidR="00D907BB">
        <w:rPr>
          <w:rFonts w:ascii="Helvetica" w:hAnsi="Helvetica"/>
          <w:color w:val="000000" w:themeColor="text1"/>
          <w:sz w:val="20"/>
          <w:szCs w:val="20"/>
        </w:rPr>
        <w:t>, beispielsweise in Arztpraxen, Restaurants</w:t>
      </w:r>
      <w:r w:rsidR="00595B2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907BB">
        <w:rPr>
          <w:rFonts w:ascii="Helvetica" w:hAnsi="Helvetica"/>
          <w:color w:val="000000" w:themeColor="text1"/>
          <w:sz w:val="20"/>
          <w:szCs w:val="20"/>
        </w:rPr>
        <w:t>oder Büroaußenstellen.</w:t>
      </w:r>
      <w:r w:rsidR="00856EF0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Unser neuer </w:t>
      </w:r>
      <w:r w:rsidR="00D907BB">
        <w:rPr>
          <w:rFonts w:ascii="Helvetica" w:hAnsi="Helvetica"/>
          <w:color w:val="000000" w:themeColor="text1"/>
          <w:sz w:val="20"/>
          <w:szCs w:val="20"/>
        </w:rPr>
        <w:t>Access Point für den Innenbereich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wurde speziell für diese Anforderungen entwickelt und bietet branchenführende Sicherheit durch unsere patentierte WIPS-Technologie</w:t>
      </w:r>
      <w:r w:rsidR="00D907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74C3C">
        <w:rPr>
          <w:rFonts w:ascii="Helvetica" w:hAnsi="Helvetica"/>
          <w:color w:val="000000" w:themeColor="text1"/>
          <w:sz w:val="20"/>
          <w:szCs w:val="20"/>
        </w:rPr>
        <w:t xml:space="preserve">gepaart mit starker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Leistung und </w:t>
      </w:r>
      <w:r w:rsidR="00C507CA">
        <w:rPr>
          <w:rFonts w:ascii="Helvetica" w:hAnsi="Helvetica"/>
          <w:color w:val="000000" w:themeColor="text1"/>
          <w:sz w:val="20"/>
          <w:szCs w:val="20"/>
        </w:rPr>
        <w:t xml:space="preserve">enormer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>Skalierbarkeit</w:t>
      </w:r>
      <w:r w:rsidR="00C507CA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zu einem Preis, der für Unternehmen jeder Größe </w:t>
      </w:r>
      <w:r w:rsidR="00C507CA">
        <w:rPr>
          <w:rFonts w:ascii="Helvetica" w:hAnsi="Helvetica"/>
          <w:color w:val="000000" w:themeColor="text1"/>
          <w:sz w:val="20"/>
          <w:szCs w:val="20"/>
        </w:rPr>
        <w:t>erschwinglich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ist.</w:t>
      </w:r>
      <w:r w:rsidR="00C507CA">
        <w:rPr>
          <w:rFonts w:ascii="Helvetica" w:hAnsi="Helvetica"/>
          <w:color w:val="000000" w:themeColor="text1"/>
          <w:sz w:val="20"/>
          <w:szCs w:val="20"/>
        </w:rPr>
        <w:t>“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C7435">
        <w:rPr>
          <w:rFonts w:ascii="Helvetica" w:hAnsi="Helvetica"/>
          <w:color w:val="000000" w:themeColor="text1"/>
          <w:sz w:val="20"/>
          <w:szCs w:val="20"/>
        </w:rPr>
        <w:t>Dieser liegt bei 373 Euro</w:t>
      </w:r>
      <w:r w:rsidR="00F80A4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C7435">
        <w:rPr>
          <w:rFonts w:ascii="Helvetica" w:hAnsi="Helvetica"/>
          <w:color w:val="000000" w:themeColor="text1"/>
          <w:sz w:val="20"/>
          <w:szCs w:val="20"/>
        </w:rPr>
        <w:t xml:space="preserve">für den AP125 allein, das Paket mit </w:t>
      </w:r>
      <w:r w:rsidR="00F80A47">
        <w:rPr>
          <w:rFonts w:ascii="Helvetica" w:hAnsi="Helvetica"/>
          <w:color w:val="000000" w:themeColor="text1"/>
          <w:sz w:val="20"/>
          <w:szCs w:val="20"/>
        </w:rPr>
        <w:t xml:space="preserve">einer Jahreslizenz für den </w:t>
      </w:r>
      <w:r w:rsidR="004C7435">
        <w:rPr>
          <w:rFonts w:ascii="Helvetica" w:hAnsi="Helvetica"/>
          <w:color w:val="000000" w:themeColor="text1"/>
          <w:sz w:val="20"/>
          <w:szCs w:val="20"/>
        </w:rPr>
        <w:t xml:space="preserve">Rundumschutz </w:t>
      </w:r>
      <w:r w:rsidR="00F80A47">
        <w:rPr>
          <w:rFonts w:ascii="Helvetica" w:hAnsi="Helvetica"/>
          <w:color w:val="000000" w:themeColor="text1"/>
          <w:sz w:val="20"/>
          <w:szCs w:val="20"/>
        </w:rPr>
        <w:t>im</w:t>
      </w:r>
      <w:r w:rsidR="004C7435">
        <w:rPr>
          <w:rFonts w:ascii="Helvetica" w:hAnsi="Helvetica"/>
          <w:color w:val="000000" w:themeColor="text1"/>
          <w:sz w:val="20"/>
          <w:szCs w:val="20"/>
        </w:rPr>
        <w:t xml:space="preserve"> WLAN beläuft sich auf 557 Euro.</w:t>
      </w:r>
    </w:p>
    <w:p w14:paraId="6A636958" w14:textId="409C9614" w:rsidR="00F85E4B" w:rsidRDefault="00F85E4B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52364DD0" w14:textId="08540885" w:rsidR="00E64278" w:rsidRDefault="00E64278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1AD795A2" w14:textId="77777777" w:rsidR="00E64278" w:rsidRDefault="00E64278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09A68CB7" w14:textId="60CB17F8" w:rsidR="00CF2843" w:rsidRPr="00035DC3" w:rsidRDefault="00035DC3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035DC3">
        <w:rPr>
          <w:rFonts w:ascii="Helvetica" w:hAnsi="Helvetica"/>
          <w:b/>
          <w:color w:val="000000" w:themeColor="text1"/>
          <w:sz w:val="20"/>
          <w:szCs w:val="20"/>
        </w:rPr>
        <w:lastRenderedPageBreak/>
        <w:t>Technisch bestens gerüstet</w:t>
      </w:r>
    </w:p>
    <w:p w14:paraId="3ECCEFA8" w14:textId="4E3B0BD8" w:rsidR="006552A1" w:rsidRPr="003D1E7A" w:rsidRDefault="00CF2843" w:rsidP="004200EA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Der AP</w:t>
      </w:r>
      <w:r w:rsidR="00035DC3">
        <w:rPr>
          <w:rFonts w:ascii="Helvetica" w:hAnsi="Helvetica"/>
          <w:color w:val="000000" w:themeColor="text1"/>
          <w:sz w:val="20"/>
          <w:szCs w:val="20"/>
        </w:rPr>
        <w:t>125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 xml:space="preserve"> ist mit 2x2 802.11ac Wave 2 Multi-User MIMO (MU-MIMO) ausgestattet</w:t>
      </w:r>
      <w:r w:rsidR="006552A1">
        <w:rPr>
          <w:rFonts w:ascii="Helvetica" w:hAnsi="Helvetica"/>
          <w:color w:val="000000" w:themeColor="text1"/>
          <w:sz w:val="20"/>
          <w:szCs w:val="20"/>
        </w:rPr>
        <w:t xml:space="preserve"> und ermöglicht somit</w:t>
      </w:r>
      <w:r w:rsidR="00963B2C">
        <w:rPr>
          <w:rFonts w:ascii="Helvetica" w:hAnsi="Helvetica"/>
          <w:color w:val="000000" w:themeColor="text1"/>
          <w:sz w:val="20"/>
          <w:szCs w:val="20"/>
        </w:rPr>
        <w:t xml:space="preserve"> die Datenübertragung an mehrere Geräte gleichzeitig, wodurch sich das Netzwerk effektiver nutzen lässt. Er wurde speziell für Umgebung</w:t>
      </w:r>
      <w:r w:rsidR="00D85899">
        <w:rPr>
          <w:rFonts w:ascii="Helvetica" w:hAnsi="Helvetica"/>
          <w:color w:val="000000" w:themeColor="text1"/>
          <w:sz w:val="20"/>
          <w:szCs w:val="20"/>
        </w:rPr>
        <w:t>en</w:t>
      </w:r>
      <w:r w:rsidR="00963B2C">
        <w:rPr>
          <w:rFonts w:ascii="Helvetica" w:hAnsi="Helvetica"/>
          <w:color w:val="000000" w:themeColor="text1"/>
          <w:sz w:val="20"/>
          <w:szCs w:val="20"/>
        </w:rPr>
        <w:t xml:space="preserve"> mit geringeren Nutzerzahlen entwickelt</w:t>
      </w:r>
      <w:r w:rsidR="00DA022B">
        <w:rPr>
          <w:rFonts w:ascii="Helvetica" w:hAnsi="Helvetica"/>
          <w:color w:val="000000" w:themeColor="text1"/>
          <w:sz w:val="20"/>
          <w:szCs w:val="20"/>
        </w:rPr>
        <w:t xml:space="preserve">. Im 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5</w:t>
      </w:r>
      <w:r w:rsidR="00D85899">
        <w:rPr>
          <w:rFonts w:ascii="Helvetica" w:hAnsi="Helvetica"/>
          <w:color w:val="000000" w:themeColor="text1"/>
          <w:sz w:val="20"/>
          <w:szCs w:val="20"/>
        </w:rPr>
        <w:t>-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GHz</w:t>
      </w:r>
      <w:r w:rsidR="00DA022B">
        <w:rPr>
          <w:rFonts w:ascii="Helvetica" w:hAnsi="Helvetica"/>
          <w:color w:val="000000" w:themeColor="text1"/>
          <w:sz w:val="20"/>
          <w:szCs w:val="20"/>
        </w:rPr>
        <w:t xml:space="preserve">-Frequenzband sind Datenraten bis 867 MBit/s möglich, die Übertragungsrate im 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2,4</w:t>
      </w:r>
      <w:r w:rsidR="00D85899">
        <w:rPr>
          <w:rFonts w:ascii="Helvetica" w:hAnsi="Helvetica"/>
          <w:color w:val="000000" w:themeColor="text1"/>
          <w:sz w:val="20"/>
          <w:szCs w:val="20"/>
        </w:rPr>
        <w:t>-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GHz</w:t>
      </w:r>
      <w:r w:rsidR="00DA022B">
        <w:rPr>
          <w:rFonts w:ascii="Helvetica" w:hAnsi="Helvetica"/>
          <w:color w:val="000000" w:themeColor="text1"/>
          <w:sz w:val="20"/>
          <w:szCs w:val="20"/>
        </w:rPr>
        <w:t xml:space="preserve">-Band liegt bei 300 Mbit/s. </w:t>
      </w:r>
      <w:r w:rsidR="004200EA">
        <w:rPr>
          <w:rFonts w:ascii="Helvetica" w:hAnsi="Helvetica"/>
          <w:color w:val="000000" w:themeColor="text1"/>
          <w:sz w:val="20"/>
          <w:szCs w:val="20"/>
        </w:rPr>
        <w:t xml:space="preserve">Die Verwaltung </w:t>
      </w:r>
      <w:r w:rsidR="00D85899">
        <w:rPr>
          <w:rFonts w:ascii="Helvetica" w:hAnsi="Helvetica"/>
          <w:color w:val="000000" w:themeColor="text1"/>
          <w:sz w:val="20"/>
          <w:szCs w:val="20"/>
        </w:rPr>
        <w:t>erfolgt wahlweise</w:t>
      </w:r>
      <w:r w:rsidR="004200E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3D1E7A">
        <w:rPr>
          <w:rFonts w:ascii="Helvetica" w:hAnsi="Helvetica"/>
          <w:color w:val="000000" w:themeColor="text1"/>
          <w:sz w:val="20"/>
          <w:szCs w:val="20"/>
        </w:rPr>
        <w:t>über den</w:t>
      </w:r>
      <w:r w:rsidR="004200E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 xml:space="preserve"> Gateway Wireless Controller oder </w:t>
      </w:r>
      <w:r w:rsidR="003D1E7A">
        <w:rPr>
          <w:rFonts w:ascii="Helvetica" w:hAnsi="Helvetica"/>
          <w:color w:val="000000" w:themeColor="text1"/>
          <w:sz w:val="20"/>
          <w:szCs w:val="20"/>
        </w:rPr>
        <w:t>via</w:t>
      </w:r>
      <w:r w:rsidR="006552A1" w:rsidRPr="003D1E7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 xml:space="preserve"> Wi-Fi Cloud</w:t>
      </w:r>
      <w:r w:rsidR="004200EA" w:rsidRPr="003D1E7A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1E9DD111" w14:textId="77777777" w:rsidR="004C7435" w:rsidRPr="003D1E7A" w:rsidRDefault="004C7435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0A0A52EF" w14:textId="77777777" w:rsidR="00D05383" w:rsidRPr="00D05383" w:rsidRDefault="00D05383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D05383">
        <w:rPr>
          <w:rFonts w:ascii="Helvetica" w:hAnsi="Helvetica"/>
          <w:b/>
          <w:color w:val="000000" w:themeColor="text1"/>
          <w:sz w:val="20"/>
          <w:szCs w:val="20"/>
        </w:rPr>
        <w:t>K</w:t>
      </w:r>
      <w:r w:rsidRPr="00D05383">
        <w:rPr>
          <w:rFonts w:ascii="Helvetica" w:hAnsi="Helvetica"/>
          <w:b/>
          <w:color w:val="000000" w:themeColor="text1"/>
          <w:sz w:val="20"/>
          <w:szCs w:val="20"/>
        </w:rPr>
        <w:t>leine</w:t>
      </w:r>
      <w:r w:rsidRPr="00D05383">
        <w:rPr>
          <w:rFonts w:ascii="Helvetica" w:hAnsi="Helvetica"/>
          <w:b/>
          <w:color w:val="000000" w:themeColor="text1"/>
          <w:sz w:val="20"/>
          <w:szCs w:val="20"/>
        </w:rPr>
        <w:t>s</w:t>
      </w:r>
      <w:r w:rsidRPr="00D05383">
        <w:rPr>
          <w:rFonts w:ascii="Helvetica" w:hAnsi="Helvetica"/>
          <w:b/>
          <w:color w:val="000000" w:themeColor="text1"/>
          <w:sz w:val="20"/>
          <w:szCs w:val="20"/>
        </w:rPr>
        <w:t xml:space="preserve"> Leistungswunder</w:t>
      </w:r>
    </w:p>
    <w:p w14:paraId="43B0FC47" w14:textId="3B2809BC" w:rsidR="00D33338" w:rsidRDefault="00D33338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Mit diesen </w:t>
      </w:r>
      <w:r>
        <w:rPr>
          <w:rFonts w:ascii="Helvetica" w:hAnsi="Helvetica"/>
          <w:color w:val="000000" w:themeColor="text1"/>
          <w:sz w:val="20"/>
          <w:szCs w:val="20"/>
        </w:rPr>
        <w:t xml:space="preserve">Features trifft der neue Access Point den Nerv des Marktes, wie 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Jean-Pierre </w:t>
      </w:r>
      <w:proofErr w:type="spellStart"/>
      <w:r w:rsidRPr="00D33338">
        <w:rPr>
          <w:rFonts w:ascii="Helvetica" w:hAnsi="Helvetica"/>
          <w:color w:val="000000" w:themeColor="text1"/>
          <w:sz w:val="20"/>
          <w:szCs w:val="20"/>
        </w:rPr>
        <w:t>Schwickerath</w:t>
      </w:r>
      <w:proofErr w:type="spellEnd"/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>
        <w:rPr>
          <w:rFonts w:ascii="Helvetica" w:hAnsi="Helvetica"/>
          <w:color w:val="000000" w:themeColor="text1"/>
          <w:sz w:val="20"/>
          <w:szCs w:val="20"/>
        </w:rPr>
        <w:t>IT-Leiter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der HILOTEC AG</w:t>
      </w:r>
      <w:r>
        <w:rPr>
          <w:rFonts w:ascii="Helvetica" w:hAnsi="Helvetica"/>
          <w:color w:val="000000" w:themeColor="text1"/>
          <w:sz w:val="20"/>
          <w:szCs w:val="20"/>
        </w:rPr>
        <w:t xml:space="preserve">, unterstreicht: </w:t>
      </w:r>
      <w:r w:rsidRPr="00D33338">
        <w:rPr>
          <w:rFonts w:ascii="Helvetica" w:hAnsi="Helvetica"/>
          <w:color w:val="000000" w:themeColor="text1"/>
          <w:sz w:val="20"/>
          <w:szCs w:val="20"/>
        </w:rPr>
        <w:t>"Wenn Kunden nach WLAN fragen, wollen sie in eine zukunftssichere Infrastruktur mit der besten verfügbaren Technologie investieren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Mit dem AP125 </w:t>
      </w:r>
      <w:r>
        <w:rPr>
          <w:rFonts w:ascii="Helvetica" w:hAnsi="Helvetica"/>
          <w:color w:val="000000" w:themeColor="text1"/>
          <w:sz w:val="20"/>
          <w:szCs w:val="20"/>
        </w:rPr>
        <w:t xml:space="preserve">von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haben wir die perfekte Lösung für diese Anforderungen gefunden: Er hat geringe </w:t>
      </w:r>
      <w:r w:rsidR="00AA1635">
        <w:rPr>
          <w:rFonts w:ascii="Helvetica" w:hAnsi="Helvetica"/>
          <w:color w:val="000000" w:themeColor="text1"/>
          <w:sz w:val="20"/>
          <w:szCs w:val="20"/>
        </w:rPr>
        <w:t>Abmessungen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, einen attraktiven Preis und </w:t>
      </w:r>
      <w:r w:rsidR="00AA1635">
        <w:rPr>
          <w:rFonts w:ascii="Helvetica" w:hAnsi="Helvetica"/>
          <w:color w:val="000000" w:themeColor="text1"/>
          <w:sz w:val="20"/>
          <w:szCs w:val="20"/>
        </w:rPr>
        <w:t xml:space="preserve">wartet mit </w:t>
      </w:r>
      <w:r w:rsidRPr="00D33338">
        <w:rPr>
          <w:rFonts w:ascii="Helvetica" w:hAnsi="Helvetica"/>
          <w:color w:val="000000" w:themeColor="text1"/>
          <w:sz w:val="20"/>
          <w:szCs w:val="20"/>
        </w:rPr>
        <w:t>einfache</w:t>
      </w:r>
      <w:r w:rsidR="00AA1635">
        <w:rPr>
          <w:rFonts w:ascii="Helvetica" w:hAnsi="Helvetica"/>
          <w:color w:val="000000" w:themeColor="text1"/>
          <w:sz w:val="20"/>
          <w:szCs w:val="20"/>
        </w:rPr>
        <w:t>r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Installation, Konfiguration und Verwaltung des gesamten Netzwerks </w:t>
      </w:r>
      <w:r w:rsidR="00AA1635">
        <w:rPr>
          <w:rFonts w:ascii="Helvetica" w:hAnsi="Helvetica"/>
          <w:color w:val="000000" w:themeColor="text1"/>
          <w:sz w:val="20"/>
          <w:szCs w:val="20"/>
        </w:rPr>
        <w:t>über die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Wi-Fi-Cloud von </w:t>
      </w:r>
      <w:proofErr w:type="spellStart"/>
      <w:r w:rsidRPr="00D33338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AA1635">
        <w:rPr>
          <w:rFonts w:ascii="Helvetica" w:hAnsi="Helvetica"/>
          <w:color w:val="000000" w:themeColor="text1"/>
          <w:sz w:val="20"/>
          <w:szCs w:val="20"/>
        </w:rPr>
        <w:t xml:space="preserve"> auf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. Mit diesem </w:t>
      </w:r>
      <w:r w:rsidR="002D4B30">
        <w:rPr>
          <w:rFonts w:ascii="Helvetica" w:hAnsi="Helvetica"/>
          <w:color w:val="000000" w:themeColor="text1"/>
          <w:sz w:val="20"/>
          <w:szCs w:val="20"/>
        </w:rPr>
        <w:t>k</w:t>
      </w:r>
      <w:r w:rsidR="00961D3E">
        <w:rPr>
          <w:rFonts w:ascii="Helvetica" w:hAnsi="Helvetica"/>
          <w:color w:val="000000" w:themeColor="text1"/>
          <w:sz w:val="20"/>
          <w:szCs w:val="20"/>
        </w:rPr>
        <w:t>leinen Leistungswunder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können wir ein hochwertiges </w:t>
      </w:r>
      <w:r w:rsidR="00961D3E">
        <w:rPr>
          <w:rFonts w:ascii="Helvetica" w:hAnsi="Helvetica"/>
          <w:color w:val="000000" w:themeColor="text1"/>
          <w:sz w:val="20"/>
          <w:szCs w:val="20"/>
        </w:rPr>
        <w:t>WLAN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liefern</w:t>
      </w:r>
      <w:r w:rsidR="002D4B30">
        <w:rPr>
          <w:rFonts w:ascii="Helvetica" w:hAnsi="Helvetica"/>
          <w:color w:val="000000" w:themeColor="text1"/>
          <w:sz w:val="20"/>
          <w:szCs w:val="20"/>
        </w:rPr>
        <w:t xml:space="preserve">, das </w:t>
      </w:r>
      <w:r w:rsidR="00F53655">
        <w:rPr>
          <w:rFonts w:ascii="Helvetica" w:hAnsi="Helvetica"/>
          <w:color w:val="000000" w:themeColor="text1"/>
          <w:sz w:val="20"/>
          <w:szCs w:val="20"/>
        </w:rPr>
        <w:t>dank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WIPS </w:t>
      </w:r>
      <w:r w:rsidR="002D4B30">
        <w:rPr>
          <w:rFonts w:ascii="Helvetica" w:hAnsi="Helvetica"/>
          <w:color w:val="000000" w:themeColor="text1"/>
          <w:sz w:val="20"/>
          <w:szCs w:val="20"/>
        </w:rPr>
        <w:t xml:space="preserve">umfassend abgesichert ist und Kunden auch noch in vielen Jahren </w:t>
      </w:r>
      <w:r w:rsidR="00515B07">
        <w:rPr>
          <w:rFonts w:ascii="Helvetica" w:hAnsi="Helvetica"/>
          <w:color w:val="000000" w:themeColor="text1"/>
          <w:sz w:val="20"/>
          <w:szCs w:val="20"/>
        </w:rPr>
        <w:t>glücklich machen wird</w:t>
      </w:r>
      <w:r w:rsidRPr="00D33338">
        <w:rPr>
          <w:rFonts w:ascii="Helvetica" w:hAnsi="Helvetica"/>
          <w:color w:val="000000" w:themeColor="text1"/>
          <w:sz w:val="20"/>
          <w:szCs w:val="20"/>
        </w:rPr>
        <w:t>."</w:t>
      </w:r>
    </w:p>
    <w:p w14:paraId="6E339D1F" w14:textId="4D1FA94B" w:rsidR="00B67986" w:rsidRDefault="00B67986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4A6DDD03" w14:textId="15C55FE9" w:rsidR="003A3BDA" w:rsidRPr="003A3BDA" w:rsidRDefault="003A3BDA" w:rsidP="003A3BDA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3A3BDA">
        <w:rPr>
          <w:rFonts w:ascii="Helvetica" w:hAnsi="Helvetica"/>
          <w:b/>
          <w:color w:val="000000" w:themeColor="text1"/>
          <w:sz w:val="20"/>
          <w:szCs w:val="20"/>
        </w:rPr>
        <w:t xml:space="preserve">Sicheres WLAN als </w:t>
      </w:r>
      <w:r w:rsidR="00D21128">
        <w:rPr>
          <w:rFonts w:ascii="Helvetica" w:hAnsi="Helvetica"/>
          <w:b/>
          <w:color w:val="000000" w:themeColor="text1"/>
          <w:sz w:val="20"/>
          <w:szCs w:val="20"/>
        </w:rPr>
        <w:t>Standard etablieren</w:t>
      </w:r>
    </w:p>
    <w:p w14:paraId="73C486B7" w14:textId="0217E6E2" w:rsidR="003A3BDA" w:rsidRPr="003A3BDA" w:rsidRDefault="003A3BDA" w:rsidP="003A3BDA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Mit dem AP125 lässt sich das Konzept des sogenannten </w:t>
      </w:r>
      <w:r w:rsidR="00D21128">
        <w:rPr>
          <w:rFonts w:ascii="Helvetica" w:hAnsi="Helvetica"/>
          <w:color w:val="000000" w:themeColor="text1"/>
          <w:sz w:val="20"/>
          <w:szCs w:val="20"/>
        </w:rPr>
        <w:t>„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Trusted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Wireless Environment</w:t>
      </w:r>
      <w:r w:rsidR="00D21128">
        <w:rPr>
          <w:rFonts w:ascii="Helvetica" w:hAnsi="Helvetica"/>
          <w:color w:val="000000" w:themeColor="text1"/>
          <w:sz w:val="20"/>
          <w:szCs w:val="20"/>
        </w:rPr>
        <w:t>“</w:t>
      </w:r>
      <w:r>
        <w:rPr>
          <w:rFonts w:ascii="Helvetica" w:hAnsi="Helvetica"/>
          <w:color w:val="000000" w:themeColor="text1"/>
          <w:sz w:val="20"/>
          <w:szCs w:val="20"/>
        </w:rPr>
        <w:t xml:space="preserve"> nahtlos umsetzen. Unternehmen können auf nachhaltigen WLAN-Schutz vertrauen: </w:t>
      </w:r>
      <w:r w:rsidR="00D21128">
        <w:rPr>
          <w:rFonts w:ascii="Helvetica" w:hAnsi="Helvetica"/>
          <w:color w:val="000000" w:themeColor="text1"/>
          <w:sz w:val="20"/>
          <w:szCs w:val="20"/>
        </w:rPr>
        <w:t xml:space="preserve">Die sechs wichtigsten WLAN-Bedrohungen werden automatisch erkannt und verhindert. Zudem profitieren Anwender von hoher Leistung und Skalierbarkeit. Ein klarer Vorteil ist dabei, dass die WLAN-Produkte von </w:t>
      </w:r>
      <w:proofErr w:type="spellStart"/>
      <w:r w:rsidR="00D21128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D21128">
        <w:rPr>
          <w:rFonts w:ascii="Helvetica" w:hAnsi="Helvetica"/>
          <w:color w:val="000000" w:themeColor="text1"/>
          <w:sz w:val="20"/>
          <w:szCs w:val="20"/>
        </w:rPr>
        <w:t xml:space="preserve"> kompatibel zu vielen weiteren Marktlösungen sind</w:t>
      </w:r>
      <w:r w:rsidR="00081F9E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A876D7">
        <w:rPr>
          <w:rFonts w:ascii="Helvetica" w:hAnsi="Helvetica"/>
          <w:color w:val="000000" w:themeColor="text1"/>
          <w:sz w:val="20"/>
          <w:szCs w:val="20"/>
        </w:rPr>
        <w:t xml:space="preserve">Auf diese Weise können Unternehmen bestehende WLAN-Strukturen einfach um die Sicherheitsfunktionalität auf Basis des WIPS von </w:t>
      </w:r>
      <w:proofErr w:type="spellStart"/>
      <w:r w:rsidR="00A876D7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A876D7">
        <w:rPr>
          <w:rFonts w:ascii="Helvetica" w:hAnsi="Helvetica"/>
          <w:color w:val="000000" w:themeColor="text1"/>
          <w:sz w:val="20"/>
          <w:szCs w:val="20"/>
        </w:rPr>
        <w:t xml:space="preserve"> ergänzen, ohne jeden bereits vorhandenen Access Point im Netzwerk austauschen bzw. ersetzen zu müssen.</w:t>
      </w:r>
    </w:p>
    <w:p w14:paraId="55711763" w14:textId="77777777" w:rsidR="003A3BDA" w:rsidRPr="003A3BDA" w:rsidRDefault="003A3BDA" w:rsidP="003A3BDA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0B42F5C6" w14:textId="765643B2" w:rsidR="00F53655" w:rsidRPr="004D5F66" w:rsidRDefault="00A876D7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4D5F66">
        <w:rPr>
          <w:rFonts w:ascii="Helvetica" w:hAnsi="Helvetica"/>
          <w:b/>
          <w:color w:val="000000" w:themeColor="text1"/>
          <w:sz w:val="20"/>
          <w:szCs w:val="20"/>
        </w:rPr>
        <w:t>Mehr</w:t>
      </w:r>
      <w:r w:rsidR="004D5F66" w:rsidRPr="004D5F66">
        <w:rPr>
          <w:rFonts w:ascii="Helvetica" w:hAnsi="Helvetica"/>
          <w:b/>
          <w:color w:val="000000" w:themeColor="text1"/>
          <w:sz w:val="20"/>
          <w:szCs w:val="20"/>
        </w:rPr>
        <w:t xml:space="preserve"> als nur sicher</w:t>
      </w:r>
    </w:p>
    <w:p w14:paraId="5C118C17" w14:textId="6EED7343" w:rsidR="00E50BF5" w:rsidRPr="00A602F7" w:rsidRDefault="004D5F66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BB1A90">
        <w:rPr>
          <w:rFonts w:ascii="Helvetica" w:hAnsi="Helvetica"/>
          <w:color w:val="000000" w:themeColor="text1"/>
          <w:sz w:val="20"/>
          <w:szCs w:val="20"/>
        </w:rPr>
        <w:t xml:space="preserve">Der Leistungsumfang der </w:t>
      </w:r>
      <w:proofErr w:type="spellStart"/>
      <w:r w:rsidRPr="00BB1A90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BB1A90">
        <w:rPr>
          <w:rFonts w:ascii="Helvetica" w:hAnsi="Helvetica"/>
          <w:color w:val="000000" w:themeColor="text1"/>
          <w:sz w:val="20"/>
          <w:szCs w:val="20"/>
        </w:rPr>
        <w:t xml:space="preserve"> Wi-Fi Cloud geht über die effektive 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Bedrohungsabwehr 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noch 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hinaus. </w:t>
      </w:r>
      <w:r w:rsidR="00D85899">
        <w:rPr>
          <w:rFonts w:ascii="Helvetica" w:hAnsi="Helvetica"/>
          <w:color w:val="000000" w:themeColor="text1"/>
          <w:sz w:val="20"/>
          <w:szCs w:val="20"/>
        </w:rPr>
        <w:t>So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 lassen sich 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>via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 Cloud-Lösung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 xml:space="preserve"> auch ansprechende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  </w:t>
      </w:r>
    </w:p>
    <w:p w14:paraId="73202415" w14:textId="6116DBA7" w:rsidR="004D5F66" w:rsidRDefault="004D5F66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proofErr w:type="spellStart"/>
      <w:r w:rsidRPr="00A602F7">
        <w:rPr>
          <w:rFonts w:ascii="Helvetica" w:hAnsi="Helvetica"/>
          <w:color w:val="000000" w:themeColor="text1"/>
          <w:sz w:val="20"/>
          <w:szCs w:val="20"/>
        </w:rPr>
        <w:t>Captive</w:t>
      </w:r>
      <w:proofErr w:type="spellEnd"/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-Portale </w:t>
      </w:r>
      <w:r w:rsidR="003D34EB">
        <w:rPr>
          <w:rFonts w:ascii="Helvetica" w:hAnsi="Helvetica"/>
          <w:color w:val="000000" w:themeColor="text1"/>
          <w:sz w:val="20"/>
          <w:szCs w:val="20"/>
        </w:rPr>
        <w:t>inklusive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 Authentifizierung 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>per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 Facebook, Twitter, SMS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 xml:space="preserve"> oder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 E-Mail 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 xml:space="preserve">umsetzen. </w:t>
      </w:r>
      <w:r w:rsidR="00A602F7">
        <w:rPr>
          <w:rFonts w:ascii="Helvetica" w:hAnsi="Helvetica"/>
          <w:color w:val="000000" w:themeColor="text1"/>
          <w:sz w:val="20"/>
          <w:szCs w:val="20"/>
        </w:rPr>
        <w:t xml:space="preserve">Effektive </w:t>
      </w:r>
      <w:r w:rsidR="00A602F7" w:rsidRPr="00A602F7">
        <w:rPr>
          <w:rFonts w:ascii="Helvetica" w:hAnsi="Helvetica"/>
          <w:color w:val="000000" w:themeColor="text1"/>
          <w:sz w:val="20"/>
          <w:szCs w:val="20"/>
        </w:rPr>
        <w:t xml:space="preserve">Standortanalysen </w:t>
      </w:r>
      <w:r w:rsidR="00A602F7">
        <w:rPr>
          <w:rFonts w:ascii="Helvetica" w:hAnsi="Helvetica"/>
          <w:color w:val="000000" w:themeColor="text1"/>
          <w:sz w:val="20"/>
          <w:szCs w:val="20"/>
        </w:rPr>
        <w:t xml:space="preserve">zur genauen Verortung der Nutzer </w:t>
      </w:r>
      <w:r w:rsidR="003D34EB">
        <w:rPr>
          <w:rFonts w:ascii="Helvetica" w:hAnsi="Helvetica"/>
          <w:color w:val="000000" w:themeColor="text1"/>
          <w:sz w:val="20"/>
          <w:szCs w:val="20"/>
        </w:rPr>
        <w:t>ergänzen</w:t>
      </w:r>
      <w:r w:rsidR="00A602F7">
        <w:rPr>
          <w:rFonts w:ascii="Helvetica" w:hAnsi="Helvetica"/>
          <w:color w:val="000000" w:themeColor="text1"/>
          <w:sz w:val="20"/>
          <w:szCs w:val="20"/>
        </w:rPr>
        <w:t xml:space="preserve"> das Spektrum. IT-Administratoren sind zudem jederzeit zum Funktionsstatus des WLAN im Bilde und können umgehend Gegenmaßnahmen einleiten, falls doch mal was hakt.</w:t>
      </w:r>
      <w:r w:rsidR="00A602F7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</w:p>
    <w:p w14:paraId="1E0F981D" w14:textId="574B60EF" w:rsidR="000664BC" w:rsidRDefault="000664BC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09E4D1ED" w14:textId="575EDBCA" w:rsidR="00BF0998" w:rsidRPr="00437E4C" w:rsidRDefault="00BF0998" w:rsidP="00BF0998">
      <w:pPr>
        <w:pStyle w:val="Textkrper"/>
        <w:spacing w:line="288" w:lineRule="auto"/>
        <w:ind w:right="1135"/>
        <w:rPr>
          <w:rFonts w:eastAsia="MS Mincho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color w:val="000000" w:themeColor="text1"/>
          <w:sz w:val="20"/>
          <w:szCs w:val="20"/>
          <w:lang w:eastAsia="de-DE"/>
        </w:rPr>
        <w:t>Zusätzliches Informationsmaterial:</w:t>
      </w:r>
    </w:p>
    <w:p w14:paraId="6D22C6B9" w14:textId="17A58244" w:rsidR="00262495" w:rsidRPr="00437E4C" w:rsidRDefault="00262495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8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Datenblatt AP125</w:t>
        </w:r>
      </w:hyperlink>
    </w:p>
    <w:p w14:paraId="3914C666" w14:textId="58E495F2" w:rsidR="00BF0998" w:rsidRPr="00437E4C" w:rsidRDefault="00BF0998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9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E-Book: Leitfaden für sicheres WLAN</w:t>
        </w:r>
      </w:hyperlink>
    </w:p>
    <w:p w14:paraId="426B1A64" w14:textId="29365AC7" w:rsidR="00BF0998" w:rsidRPr="00437E4C" w:rsidRDefault="00BF0998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0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E-Book: WLAN für KMU</w:t>
        </w:r>
      </w:hyperlink>
    </w:p>
    <w:p w14:paraId="2545403D" w14:textId="0D528755" w:rsidR="00262495" w:rsidRPr="00437E4C" w:rsidRDefault="00262495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1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Videos: Wi-Fi Cloud</w:t>
        </w:r>
      </w:hyperlink>
    </w:p>
    <w:p w14:paraId="60ABF4B5" w14:textId="0E80B607" w:rsidR="00262495" w:rsidRPr="00437E4C" w:rsidRDefault="00262495" w:rsidP="0026249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2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 xml:space="preserve">Broschüre: Sicheres, </w:t>
        </w:r>
        <w:proofErr w:type="spellStart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cloudverwaltetes</w:t>
        </w:r>
        <w:proofErr w:type="spellEnd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 xml:space="preserve"> WLAN</w:t>
        </w:r>
      </w:hyperlink>
    </w:p>
    <w:p w14:paraId="7AD3EF8C" w14:textId="0A7F5FC5" w:rsidR="00262495" w:rsidRPr="00437E4C" w:rsidRDefault="00262495" w:rsidP="0026249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3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Online-Demo: Wi-Fi Cloud</w:t>
        </w:r>
      </w:hyperlink>
    </w:p>
    <w:p w14:paraId="4672CBF8" w14:textId="77777777" w:rsidR="00595B25" w:rsidRDefault="00262495" w:rsidP="00595B2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lastRenderedPageBreak/>
        <w:t xml:space="preserve">- </w:t>
      </w:r>
      <w:hyperlink r:id="rId14" w:history="1">
        <w:proofErr w:type="spellStart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Trusted</w:t>
        </w:r>
        <w:proofErr w:type="spellEnd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 xml:space="preserve"> Wireless Environment</w:t>
        </w:r>
      </w:hyperlink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 </w:t>
      </w:r>
    </w:p>
    <w:p w14:paraId="333B3B27" w14:textId="79F8521B" w:rsidR="00E332F8" w:rsidRPr="00595B25" w:rsidRDefault="00E332F8" w:rsidP="00595B2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B93FCA">
        <w:rPr>
          <w:sz w:val="20"/>
          <w:szCs w:val="20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E332F8" w14:paraId="5AB996AB" w14:textId="77777777" w:rsidTr="00DE068C">
        <w:trPr>
          <w:trHeight w:val="1985"/>
        </w:trPr>
        <w:tc>
          <w:tcPr>
            <w:tcW w:w="3686" w:type="dxa"/>
          </w:tcPr>
          <w:p w14:paraId="025925A8" w14:textId="77777777" w:rsidR="00E332F8" w:rsidRDefault="00E332F8" w:rsidP="00DE068C">
            <w:pPr>
              <w:pStyle w:val="Kopfzeile"/>
              <w:ind w:right="-141"/>
            </w:pPr>
            <w:r>
              <w:t xml:space="preserve">            </w:t>
            </w:r>
          </w:p>
          <w:p w14:paraId="31065362" w14:textId="7DA2CA20" w:rsidR="00E332F8" w:rsidRDefault="00B521DA" w:rsidP="00DE068C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5948ED3" wp14:editId="38047D23">
                  <wp:extent cx="949234" cy="949234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125_Front_klein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90" cy="95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2F8" w:rsidRPr="005D62CF" w14:paraId="5706B081" w14:textId="77777777" w:rsidTr="00DE068C">
        <w:trPr>
          <w:trHeight w:val="544"/>
        </w:trPr>
        <w:tc>
          <w:tcPr>
            <w:tcW w:w="3686" w:type="dxa"/>
          </w:tcPr>
          <w:p w14:paraId="1CD5F437" w14:textId="5A20939B" w:rsidR="00E332F8" w:rsidRPr="00996A56" w:rsidRDefault="00E332F8" w:rsidP="00DE068C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WatchGuard AP125</w:t>
            </w:r>
          </w:p>
        </w:tc>
      </w:tr>
    </w:tbl>
    <w:p w14:paraId="36AE2C7D" w14:textId="77777777" w:rsidR="00E332F8" w:rsidRPr="00996A56" w:rsidRDefault="00E332F8" w:rsidP="00E332F8">
      <w:pPr>
        <w:pStyle w:val="Textkrper"/>
        <w:tabs>
          <w:tab w:val="left" w:pos="7655"/>
        </w:tabs>
        <w:spacing w:line="288" w:lineRule="auto"/>
        <w:ind w:right="993"/>
        <w:rPr>
          <w:sz w:val="20"/>
          <w:szCs w:val="20"/>
          <w:lang w:val="en-US"/>
        </w:rPr>
      </w:pPr>
    </w:p>
    <w:p w14:paraId="156F54F1" w14:textId="77777777" w:rsidR="00E332F8" w:rsidRPr="00327345" w:rsidRDefault="00E332F8" w:rsidP="00E332F8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sz w:val="20"/>
          <w:szCs w:val="20"/>
          <w:lang w:val="en-US"/>
        </w:rPr>
      </w:pPr>
    </w:p>
    <w:p w14:paraId="76D2C47E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50438D43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6E53EB68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1BF59AA5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3365724B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51FCF254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69F39BEC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22B92132" w14:textId="6FE97327" w:rsidR="00E332F8" w:rsidRPr="00E332F8" w:rsidRDefault="00E332F8" w:rsidP="00E332F8">
      <w:pPr>
        <w:spacing w:line="288" w:lineRule="auto"/>
        <w:rPr>
          <w:rFonts w:ascii="Times New Roman" w:eastAsia="Times New Roman" w:hAnsi="Times New Roman"/>
        </w:rPr>
      </w:pPr>
      <w:r w:rsidRPr="00A5047C">
        <w:rPr>
          <w:rFonts w:ascii="Helvetica" w:hAnsi="Helvetica"/>
          <w:sz w:val="20"/>
          <w:szCs w:val="20"/>
        </w:rPr>
        <w:t>Das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Bildmaterial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zum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Download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finden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Sie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in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unserem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Medienportal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press-n-relations.amid-pr.com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(Suchbegriff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„</w:t>
      </w:r>
      <w:proofErr w:type="spellStart"/>
      <w:r>
        <w:rPr>
          <w:rFonts w:ascii="Helvetica" w:hAnsi="Helvetica"/>
          <w:sz w:val="20"/>
          <w:szCs w:val="20"/>
        </w:rPr>
        <w:t>WatchGuard</w:t>
      </w:r>
      <w:proofErr w:type="spellEnd"/>
      <w:r>
        <w:rPr>
          <w:rFonts w:ascii="Helvetica" w:hAnsi="Helvetica"/>
          <w:sz w:val="20"/>
          <w:szCs w:val="20"/>
        </w:rPr>
        <w:t xml:space="preserve"> AP125</w:t>
      </w:r>
      <w:r w:rsidRPr="00A5047C">
        <w:rPr>
          <w:rFonts w:ascii="Helvetica" w:hAnsi="Helvetica"/>
          <w:sz w:val="20"/>
          <w:szCs w:val="20"/>
        </w:rPr>
        <w:t>“).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Selbstverständlich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schicke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ich</w:t>
      </w:r>
      <w:r>
        <w:rPr>
          <w:rFonts w:ascii="Helvetica" w:hAnsi="Helvetica"/>
          <w:sz w:val="20"/>
          <w:szCs w:val="20"/>
        </w:rPr>
        <w:t xml:space="preserve"> Ihnen die Datei </w:t>
      </w:r>
      <w:r w:rsidRPr="00A5047C">
        <w:rPr>
          <w:rFonts w:ascii="Helvetica" w:hAnsi="Helvetica"/>
          <w:sz w:val="20"/>
          <w:szCs w:val="20"/>
        </w:rPr>
        <w:t>auch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gerne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per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E-Mail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zu.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Kontakt: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rh@press-n-relations.de</w:t>
      </w:r>
    </w:p>
    <w:p w14:paraId="655E1531" w14:textId="77777777" w:rsidR="00B31CC5" w:rsidRPr="00E224AF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E224AF" w14:paraId="52ACB12D" w14:textId="77777777" w:rsidTr="00D05383">
        <w:trPr>
          <w:trHeight w:val="2108"/>
        </w:trPr>
        <w:tc>
          <w:tcPr>
            <w:tcW w:w="4606" w:type="dxa"/>
          </w:tcPr>
          <w:p w14:paraId="25E0B59A" w14:textId="36467D43" w:rsidR="006F3C2D" w:rsidRPr="00D05383" w:rsidRDefault="008B4BBB" w:rsidP="00D05383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F66B36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F66B36">
              <w:rPr>
                <w:bCs/>
                <w:color w:val="000000" w:themeColor="text1"/>
                <w:sz w:val="16"/>
                <w:lang w:val="en-US"/>
              </w:rPr>
              <w:t>:</w:t>
            </w:r>
            <w:r w:rsidR="00D05383">
              <w:rPr>
                <w:bCs/>
                <w:color w:val="000000" w:themeColor="text1"/>
                <w:sz w:val="16"/>
                <w:lang w:val="en-US"/>
              </w:rPr>
              <w:br/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  <w:r w:rsidR="00D05383">
              <w:rPr>
                <w:color w:val="000000" w:themeColor="text1"/>
                <w:spacing w:val="-2"/>
                <w:sz w:val="16"/>
                <w:lang w:val="en-US"/>
              </w:rPr>
              <w:br/>
            </w:r>
            <w:r w:rsidR="000E0BA1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0E0BA1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0E0BA1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0E0BA1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0E0BA1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  <w:r w:rsidR="00D05383">
              <w:rPr>
                <w:color w:val="000000" w:themeColor="text1"/>
                <w:spacing w:val="-2"/>
                <w:sz w:val="16"/>
                <w:lang w:val="en-US"/>
              </w:rPr>
              <w:br/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  <w:r w:rsidR="00D05383">
              <w:rPr>
                <w:color w:val="000000" w:themeColor="text1"/>
                <w:spacing w:val="-2"/>
                <w:sz w:val="16"/>
              </w:rPr>
              <w:br/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  <w:r w:rsidR="00D05383">
              <w:rPr>
                <w:color w:val="000000" w:themeColor="text1"/>
                <w:spacing w:val="-2"/>
                <w:sz w:val="16"/>
              </w:rPr>
              <w:br/>
            </w:r>
            <w:hyperlink r:id="rId16" w:history="1">
              <w:r w:rsidR="00D05383" w:rsidRPr="002B4879">
                <w:rPr>
                  <w:rStyle w:val="Hyperlink"/>
                  <w:b w:val="0"/>
                  <w:spacing w:val="-2"/>
                  <w:sz w:val="16"/>
                  <w:szCs w:val="16"/>
                </w:rPr>
                <w:t>paul.moll@watchguard.com</w:t>
              </w:r>
            </w:hyperlink>
            <w:r w:rsidR="00D05383">
              <w:rPr>
                <w:color w:val="000000" w:themeColor="text1"/>
                <w:spacing w:val="-2"/>
                <w:sz w:val="16"/>
              </w:rPr>
              <w:br/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5FFB9C6B" w14:textId="26387B3D" w:rsidR="006F3C2D" w:rsidRPr="00D05383" w:rsidRDefault="006F3C2D" w:rsidP="00D05383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E224AF">
              <w:rPr>
                <w:bCs/>
                <w:color w:val="000000" w:themeColor="text1"/>
                <w:sz w:val="16"/>
              </w:rPr>
              <w:t>Presse-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und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Öffentlichkeitsarbeit:</w:t>
            </w:r>
            <w:r w:rsidR="00D05383">
              <w:rPr>
                <w:bCs/>
                <w:color w:val="000000" w:themeColor="text1"/>
                <w:sz w:val="16"/>
              </w:rPr>
              <w:br/>
            </w:r>
            <w:proofErr w:type="spellStart"/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Austria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br/>
              <w:t>Georg Dutzi</w:t>
            </w:r>
            <w:r w:rsidR="00D05383">
              <w:rPr>
                <w:color w:val="000000" w:themeColor="text1"/>
                <w:spacing w:val="-2"/>
                <w:sz w:val="16"/>
              </w:rPr>
              <w:br/>
            </w:r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t>Lange Gasse 65/16</w:t>
            </w:r>
            <w:r w:rsidR="00CB58E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t>A-1080 Wien</w:t>
            </w:r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br/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</w:t>
            </w:r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t>43 1 9076148-10</w:t>
            </w:r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br/>
            </w:r>
            <w:hyperlink r:id="rId17" w:history="1">
              <w:r w:rsidR="00D05383" w:rsidRPr="002B4879">
                <w:rPr>
                  <w:rStyle w:val="Hyperlink"/>
                  <w:b w:val="0"/>
                  <w:spacing w:val="-2"/>
                  <w:sz w:val="16"/>
                  <w:szCs w:val="16"/>
                </w:rPr>
                <w:t>gd@press-n-relations.at</w:t>
              </w:r>
            </w:hyperlink>
            <w:r w:rsidR="00D05383">
              <w:rPr>
                <w:b w:val="0"/>
                <w:color w:val="000000" w:themeColor="text1"/>
                <w:spacing w:val="-2"/>
                <w:sz w:val="16"/>
                <w:szCs w:val="16"/>
              </w:rPr>
              <w:br/>
              <w:t>www.press-n-relations.com</w:t>
            </w:r>
          </w:p>
        </w:tc>
      </w:tr>
    </w:tbl>
    <w:p w14:paraId="2265B855" w14:textId="77777777" w:rsidR="00A73DA8" w:rsidRDefault="00A73DA8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52FD3D7A" w14:textId="029ED533" w:rsidR="0094282C" w:rsidRPr="00E224AF" w:rsidRDefault="0094282C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E224AF">
        <w:rPr>
          <w:rFonts w:ascii="Helvetica" w:hAnsi="Helvetica"/>
          <w:b/>
          <w:color w:val="000000" w:themeColor="text1"/>
          <w:sz w:val="16"/>
          <w:szCs w:val="16"/>
        </w:rPr>
        <w:t>Über</w:t>
      </w:r>
      <w:r w:rsidR="00F91F98" w:rsidRPr="00E224AF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proofErr w:type="spellStart"/>
      <w:r w:rsidRPr="00E224AF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E224AF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82C526D" w14:textId="69222E68" w:rsidR="003A765B" w:rsidRPr="00E224AF" w:rsidRDefault="0094282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  <w:proofErr w:type="spellStart"/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Netzwerksicherheit.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gramStart"/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proofErr w:type="gramEnd"/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BD40B7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über Multifaktor-Authen</w:t>
      </w:r>
      <w:r w:rsidR="004D1CAB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softHyphen/>
      </w:r>
      <w:r w:rsidR="00BD40B7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tifizierung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A745F9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80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.000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12C96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Kunden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71181D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neben kleinen und mittelständischen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12C96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Unternehmen </w:t>
      </w:r>
      <w:r w:rsidR="00526DE9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nicht zuletzt </w:t>
      </w:r>
      <w:r w:rsidR="0071181D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auch große,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87597E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Organisationen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37630906" w14:textId="77777777" w:rsidR="000354FC" w:rsidRPr="00E224AF" w:rsidRDefault="000354F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</w:rPr>
      </w:pPr>
    </w:p>
    <w:p w14:paraId="6D5DF475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Aktuelle Informationen, Aktionen und Updates finden Sie auch auf </w:t>
      </w:r>
      <w:hyperlink r:id="rId18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, </w:t>
      </w:r>
      <w:hyperlink r:id="rId19" w:history="1"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oder </w:t>
      </w:r>
      <w:hyperlink r:id="rId20" w:history="1"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Der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InfoSec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-Blog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berichtet darüber hinaus über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die neuesten Bedrohungen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und zeigt auf, 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wie man mit ihnen umgeht: </w:t>
      </w:r>
      <w:hyperlink r:id="rId21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Sie 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abonnieren 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den 443 - Security </w:t>
      </w:r>
      <w:proofErr w:type="spellStart"/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Podcast bei </w:t>
      </w:r>
      <w:hyperlink r:id="rId22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</w:t>
        </w:r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city.org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bzw.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wo immer Sie Ihre Lieblings-Podcasts finden. </w:t>
      </w:r>
    </w:p>
    <w:p w14:paraId="48781F12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0354FC" w:rsidRPr="00E224AF" w:rsidSect="00D7046E">
      <w:headerReference w:type="default" r:id="rId23"/>
      <w:footerReference w:type="even" r:id="rId24"/>
      <w:footerReference w:type="default" r:id="rId25"/>
      <w:type w:val="continuous"/>
      <w:pgSz w:w="11900" w:h="16840"/>
      <w:pgMar w:top="1418" w:right="1412" w:bottom="12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F56E" w14:textId="77777777" w:rsidR="00CE651C" w:rsidRDefault="00CE651C">
      <w:r>
        <w:separator/>
      </w:r>
    </w:p>
  </w:endnote>
  <w:endnote w:type="continuationSeparator" w:id="0">
    <w:p w14:paraId="7DA933E9" w14:textId="77777777" w:rsidR="00CE651C" w:rsidRDefault="00CE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panose1 w:val="020B0600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B0B3" w14:textId="77777777" w:rsidR="00CE651C" w:rsidRDefault="00CE651C">
      <w:r>
        <w:separator/>
      </w:r>
    </w:p>
  </w:footnote>
  <w:footnote w:type="continuationSeparator" w:id="0">
    <w:p w14:paraId="408BB0AD" w14:textId="77777777" w:rsidR="00CE651C" w:rsidRDefault="00CE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AFE"/>
    <w:multiLevelType w:val="hybridMultilevel"/>
    <w:tmpl w:val="E85245BC"/>
    <w:lvl w:ilvl="0" w:tplc="C8248104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4985"/>
    <w:multiLevelType w:val="hybridMultilevel"/>
    <w:tmpl w:val="8DB2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BB6"/>
    <w:rsid w:val="00000F35"/>
    <w:rsid w:val="0000115B"/>
    <w:rsid w:val="0000214D"/>
    <w:rsid w:val="00002935"/>
    <w:rsid w:val="00002FE0"/>
    <w:rsid w:val="00004348"/>
    <w:rsid w:val="0000549D"/>
    <w:rsid w:val="00007018"/>
    <w:rsid w:val="00013415"/>
    <w:rsid w:val="00013517"/>
    <w:rsid w:val="000135EC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A63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383"/>
    <w:rsid w:val="00030620"/>
    <w:rsid w:val="00030782"/>
    <w:rsid w:val="000312C8"/>
    <w:rsid w:val="000317BE"/>
    <w:rsid w:val="0003216F"/>
    <w:rsid w:val="00032D55"/>
    <w:rsid w:val="000343FA"/>
    <w:rsid w:val="000354FC"/>
    <w:rsid w:val="00035DC3"/>
    <w:rsid w:val="000360DF"/>
    <w:rsid w:val="000360EF"/>
    <w:rsid w:val="00037B0A"/>
    <w:rsid w:val="00037D09"/>
    <w:rsid w:val="0004060B"/>
    <w:rsid w:val="00040816"/>
    <w:rsid w:val="00040D89"/>
    <w:rsid w:val="000421C7"/>
    <w:rsid w:val="00043B1D"/>
    <w:rsid w:val="00044D21"/>
    <w:rsid w:val="00046032"/>
    <w:rsid w:val="00047B99"/>
    <w:rsid w:val="00047F42"/>
    <w:rsid w:val="00050D36"/>
    <w:rsid w:val="00051212"/>
    <w:rsid w:val="0005263F"/>
    <w:rsid w:val="000528A7"/>
    <w:rsid w:val="00053655"/>
    <w:rsid w:val="00053FB2"/>
    <w:rsid w:val="00055C30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59C8"/>
    <w:rsid w:val="00065A4D"/>
    <w:rsid w:val="00065CB0"/>
    <w:rsid w:val="000664BC"/>
    <w:rsid w:val="00066966"/>
    <w:rsid w:val="00066BC3"/>
    <w:rsid w:val="00066F53"/>
    <w:rsid w:val="000675B2"/>
    <w:rsid w:val="00067875"/>
    <w:rsid w:val="000702BB"/>
    <w:rsid w:val="00070D6D"/>
    <w:rsid w:val="00071279"/>
    <w:rsid w:val="000715E6"/>
    <w:rsid w:val="00071B35"/>
    <w:rsid w:val="00071CC4"/>
    <w:rsid w:val="00074C3C"/>
    <w:rsid w:val="000751B1"/>
    <w:rsid w:val="000757AB"/>
    <w:rsid w:val="00075895"/>
    <w:rsid w:val="00075949"/>
    <w:rsid w:val="000773B2"/>
    <w:rsid w:val="000779D4"/>
    <w:rsid w:val="0008099A"/>
    <w:rsid w:val="00081080"/>
    <w:rsid w:val="00081E9D"/>
    <w:rsid w:val="00081F9E"/>
    <w:rsid w:val="00082070"/>
    <w:rsid w:val="00082E3F"/>
    <w:rsid w:val="00082E9F"/>
    <w:rsid w:val="00083319"/>
    <w:rsid w:val="000837A7"/>
    <w:rsid w:val="00083BE4"/>
    <w:rsid w:val="000843D7"/>
    <w:rsid w:val="00085447"/>
    <w:rsid w:val="000856FB"/>
    <w:rsid w:val="000861FD"/>
    <w:rsid w:val="0009051E"/>
    <w:rsid w:val="00090934"/>
    <w:rsid w:val="00093845"/>
    <w:rsid w:val="000939C7"/>
    <w:rsid w:val="00094360"/>
    <w:rsid w:val="000949E7"/>
    <w:rsid w:val="000964E0"/>
    <w:rsid w:val="00096B31"/>
    <w:rsid w:val="000A0B7D"/>
    <w:rsid w:val="000A22AF"/>
    <w:rsid w:val="000A2545"/>
    <w:rsid w:val="000A2700"/>
    <w:rsid w:val="000A276A"/>
    <w:rsid w:val="000A33B7"/>
    <w:rsid w:val="000A3736"/>
    <w:rsid w:val="000A4006"/>
    <w:rsid w:val="000A459D"/>
    <w:rsid w:val="000A4675"/>
    <w:rsid w:val="000A4BE1"/>
    <w:rsid w:val="000A604A"/>
    <w:rsid w:val="000A618E"/>
    <w:rsid w:val="000A67BE"/>
    <w:rsid w:val="000A6DB3"/>
    <w:rsid w:val="000A7259"/>
    <w:rsid w:val="000A76DD"/>
    <w:rsid w:val="000A78FA"/>
    <w:rsid w:val="000B096E"/>
    <w:rsid w:val="000B1386"/>
    <w:rsid w:val="000B1456"/>
    <w:rsid w:val="000B1A5C"/>
    <w:rsid w:val="000B242E"/>
    <w:rsid w:val="000B29AD"/>
    <w:rsid w:val="000B4852"/>
    <w:rsid w:val="000B4944"/>
    <w:rsid w:val="000B5E1C"/>
    <w:rsid w:val="000B5FC5"/>
    <w:rsid w:val="000B62C1"/>
    <w:rsid w:val="000B6D9B"/>
    <w:rsid w:val="000B7123"/>
    <w:rsid w:val="000B73D7"/>
    <w:rsid w:val="000B7733"/>
    <w:rsid w:val="000B7C17"/>
    <w:rsid w:val="000C087B"/>
    <w:rsid w:val="000C0D2B"/>
    <w:rsid w:val="000C215F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C7F56"/>
    <w:rsid w:val="000D141E"/>
    <w:rsid w:val="000D16B0"/>
    <w:rsid w:val="000D20B9"/>
    <w:rsid w:val="000D2801"/>
    <w:rsid w:val="000D38D5"/>
    <w:rsid w:val="000D3D44"/>
    <w:rsid w:val="000D44B6"/>
    <w:rsid w:val="000D478B"/>
    <w:rsid w:val="000D4EB0"/>
    <w:rsid w:val="000D555F"/>
    <w:rsid w:val="000D5D98"/>
    <w:rsid w:val="000D60DE"/>
    <w:rsid w:val="000D748D"/>
    <w:rsid w:val="000D7D3C"/>
    <w:rsid w:val="000D7D4B"/>
    <w:rsid w:val="000E0BA1"/>
    <w:rsid w:val="000E139B"/>
    <w:rsid w:val="000E18AD"/>
    <w:rsid w:val="000E1AC3"/>
    <w:rsid w:val="000E2502"/>
    <w:rsid w:val="000E2B0D"/>
    <w:rsid w:val="000E2EBE"/>
    <w:rsid w:val="000E30E0"/>
    <w:rsid w:val="000E32AF"/>
    <w:rsid w:val="000E3764"/>
    <w:rsid w:val="000E3765"/>
    <w:rsid w:val="000E3EDF"/>
    <w:rsid w:val="000E3EF0"/>
    <w:rsid w:val="000E459C"/>
    <w:rsid w:val="000E5CE4"/>
    <w:rsid w:val="000E66FA"/>
    <w:rsid w:val="000E710F"/>
    <w:rsid w:val="000E7158"/>
    <w:rsid w:val="000E77BC"/>
    <w:rsid w:val="000E783A"/>
    <w:rsid w:val="000F08B2"/>
    <w:rsid w:val="000F0C50"/>
    <w:rsid w:val="000F0C9C"/>
    <w:rsid w:val="000F125C"/>
    <w:rsid w:val="000F2968"/>
    <w:rsid w:val="000F386F"/>
    <w:rsid w:val="000F3A95"/>
    <w:rsid w:val="000F3E4E"/>
    <w:rsid w:val="000F4C20"/>
    <w:rsid w:val="000F4D38"/>
    <w:rsid w:val="000F4D58"/>
    <w:rsid w:val="000F4FF9"/>
    <w:rsid w:val="000F5AEA"/>
    <w:rsid w:val="000F5CA1"/>
    <w:rsid w:val="000F76A3"/>
    <w:rsid w:val="000F7B0D"/>
    <w:rsid w:val="000F7FCE"/>
    <w:rsid w:val="00100634"/>
    <w:rsid w:val="001016F1"/>
    <w:rsid w:val="00101987"/>
    <w:rsid w:val="00101D65"/>
    <w:rsid w:val="00102631"/>
    <w:rsid w:val="00103534"/>
    <w:rsid w:val="001041E0"/>
    <w:rsid w:val="00105492"/>
    <w:rsid w:val="00105626"/>
    <w:rsid w:val="00105A4B"/>
    <w:rsid w:val="00106906"/>
    <w:rsid w:val="00107167"/>
    <w:rsid w:val="00107367"/>
    <w:rsid w:val="00107402"/>
    <w:rsid w:val="001103D6"/>
    <w:rsid w:val="001124B3"/>
    <w:rsid w:val="00112D4C"/>
    <w:rsid w:val="00113FA8"/>
    <w:rsid w:val="0011416B"/>
    <w:rsid w:val="0011475F"/>
    <w:rsid w:val="00114ED8"/>
    <w:rsid w:val="00115F4D"/>
    <w:rsid w:val="0011604F"/>
    <w:rsid w:val="00116300"/>
    <w:rsid w:val="00116FCE"/>
    <w:rsid w:val="00117501"/>
    <w:rsid w:val="00117F61"/>
    <w:rsid w:val="00117FA2"/>
    <w:rsid w:val="00120B35"/>
    <w:rsid w:val="001214AB"/>
    <w:rsid w:val="0012195B"/>
    <w:rsid w:val="00121B4B"/>
    <w:rsid w:val="001221EF"/>
    <w:rsid w:val="0012273F"/>
    <w:rsid w:val="00122BC0"/>
    <w:rsid w:val="00123A7B"/>
    <w:rsid w:val="00123CF5"/>
    <w:rsid w:val="00125EF6"/>
    <w:rsid w:val="00125F5A"/>
    <w:rsid w:val="00125FEF"/>
    <w:rsid w:val="00126A8D"/>
    <w:rsid w:val="00127EC4"/>
    <w:rsid w:val="00130053"/>
    <w:rsid w:val="001304D8"/>
    <w:rsid w:val="00132895"/>
    <w:rsid w:val="00132DEC"/>
    <w:rsid w:val="00133454"/>
    <w:rsid w:val="00133613"/>
    <w:rsid w:val="0013369E"/>
    <w:rsid w:val="00133A89"/>
    <w:rsid w:val="00133B1A"/>
    <w:rsid w:val="00134114"/>
    <w:rsid w:val="001345DC"/>
    <w:rsid w:val="00135ECF"/>
    <w:rsid w:val="00136110"/>
    <w:rsid w:val="00137995"/>
    <w:rsid w:val="00137D91"/>
    <w:rsid w:val="00140CAD"/>
    <w:rsid w:val="00141441"/>
    <w:rsid w:val="001414D3"/>
    <w:rsid w:val="00141DCC"/>
    <w:rsid w:val="001430E4"/>
    <w:rsid w:val="00143195"/>
    <w:rsid w:val="00143B7A"/>
    <w:rsid w:val="00143FF5"/>
    <w:rsid w:val="00144365"/>
    <w:rsid w:val="00144ED4"/>
    <w:rsid w:val="00144F8D"/>
    <w:rsid w:val="00145D7C"/>
    <w:rsid w:val="00146600"/>
    <w:rsid w:val="00146643"/>
    <w:rsid w:val="00146706"/>
    <w:rsid w:val="00146ABD"/>
    <w:rsid w:val="001474F1"/>
    <w:rsid w:val="001515AD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57EEF"/>
    <w:rsid w:val="00160C5E"/>
    <w:rsid w:val="00160EEB"/>
    <w:rsid w:val="00161E52"/>
    <w:rsid w:val="00162796"/>
    <w:rsid w:val="001633FB"/>
    <w:rsid w:val="001634D5"/>
    <w:rsid w:val="0016388B"/>
    <w:rsid w:val="001642FC"/>
    <w:rsid w:val="001651AC"/>
    <w:rsid w:val="00165F52"/>
    <w:rsid w:val="0016747C"/>
    <w:rsid w:val="00170058"/>
    <w:rsid w:val="00170EEF"/>
    <w:rsid w:val="001739CE"/>
    <w:rsid w:val="00173C3F"/>
    <w:rsid w:val="00173E3A"/>
    <w:rsid w:val="00174911"/>
    <w:rsid w:val="001753F3"/>
    <w:rsid w:val="00175FE8"/>
    <w:rsid w:val="00176071"/>
    <w:rsid w:val="001775F7"/>
    <w:rsid w:val="0017765A"/>
    <w:rsid w:val="00177895"/>
    <w:rsid w:val="00177B9B"/>
    <w:rsid w:val="00177C95"/>
    <w:rsid w:val="001802BB"/>
    <w:rsid w:val="001802EA"/>
    <w:rsid w:val="00180328"/>
    <w:rsid w:val="00180904"/>
    <w:rsid w:val="00180E8E"/>
    <w:rsid w:val="00180F53"/>
    <w:rsid w:val="001816FE"/>
    <w:rsid w:val="001823EB"/>
    <w:rsid w:val="00182FA7"/>
    <w:rsid w:val="00183F1C"/>
    <w:rsid w:val="00184E94"/>
    <w:rsid w:val="001852B3"/>
    <w:rsid w:val="0018555A"/>
    <w:rsid w:val="00185C8C"/>
    <w:rsid w:val="00186199"/>
    <w:rsid w:val="0018748C"/>
    <w:rsid w:val="00191B26"/>
    <w:rsid w:val="00192388"/>
    <w:rsid w:val="00192633"/>
    <w:rsid w:val="001935D6"/>
    <w:rsid w:val="00193664"/>
    <w:rsid w:val="00193F3B"/>
    <w:rsid w:val="001947FB"/>
    <w:rsid w:val="00195B8D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A7DC5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27C7"/>
    <w:rsid w:val="001B3E00"/>
    <w:rsid w:val="001B3E7A"/>
    <w:rsid w:val="001B42E3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5C1"/>
    <w:rsid w:val="001C3D68"/>
    <w:rsid w:val="001C3EF0"/>
    <w:rsid w:val="001C4059"/>
    <w:rsid w:val="001C469A"/>
    <w:rsid w:val="001C489E"/>
    <w:rsid w:val="001C6565"/>
    <w:rsid w:val="001C693F"/>
    <w:rsid w:val="001D03C5"/>
    <w:rsid w:val="001D1914"/>
    <w:rsid w:val="001D1F13"/>
    <w:rsid w:val="001D20E5"/>
    <w:rsid w:val="001D2F1B"/>
    <w:rsid w:val="001D456E"/>
    <w:rsid w:val="001D468D"/>
    <w:rsid w:val="001D58B0"/>
    <w:rsid w:val="001D5A34"/>
    <w:rsid w:val="001D5D0F"/>
    <w:rsid w:val="001D5E25"/>
    <w:rsid w:val="001D5ED3"/>
    <w:rsid w:val="001D6FDC"/>
    <w:rsid w:val="001D7114"/>
    <w:rsid w:val="001E096D"/>
    <w:rsid w:val="001E11F6"/>
    <w:rsid w:val="001E231B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5542"/>
    <w:rsid w:val="001F5A4C"/>
    <w:rsid w:val="001F5D2E"/>
    <w:rsid w:val="001F753B"/>
    <w:rsid w:val="001F7C3A"/>
    <w:rsid w:val="0020002F"/>
    <w:rsid w:val="00200C99"/>
    <w:rsid w:val="00201027"/>
    <w:rsid w:val="0020153E"/>
    <w:rsid w:val="002029F1"/>
    <w:rsid w:val="002032AC"/>
    <w:rsid w:val="00203508"/>
    <w:rsid w:val="00206650"/>
    <w:rsid w:val="00207E2D"/>
    <w:rsid w:val="00207EBA"/>
    <w:rsid w:val="002102E2"/>
    <w:rsid w:val="002111C6"/>
    <w:rsid w:val="00211BAD"/>
    <w:rsid w:val="00212B3C"/>
    <w:rsid w:val="00212C32"/>
    <w:rsid w:val="00214D41"/>
    <w:rsid w:val="00214DEA"/>
    <w:rsid w:val="00215507"/>
    <w:rsid w:val="00216C7A"/>
    <w:rsid w:val="0021720F"/>
    <w:rsid w:val="002174E6"/>
    <w:rsid w:val="002178D8"/>
    <w:rsid w:val="00220412"/>
    <w:rsid w:val="00222056"/>
    <w:rsid w:val="002227A1"/>
    <w:rsid w:val="00223139"/>
    <w:rsid w:val="00225031"/>
    <w:rsid w:val="00225DEE"/>
    <w:rsid w:val="00226A21"/>
    <w:rsid w:val="00226A6F"/>
    <w:rsid w:val="0022775C"/>
    <w:rsid w:val="0023011D"/>
    <w:rsid w:val="002313D0"/>
    <w:rsid w:val="00231578"/>
    <w:rsid w:val="002327DE"/>
    <w:rsid w:val="00232C15"/>
    <w:rsid w:val="002332CE"/>
    <w:rsid w:val="0023471E"/>
    <w:rsid w:val="002347C5"/>
    <w:rsid w:val="00234C52"/>
    <w:rsid w:val="00234EC2"/>
    <w:rsid w:val="00235533"/>
    <w:rsid w:val="002366BA"/>
    <w:rsid w:val="0023731E"/>
    <w:rsid w:val="00237E94"/>
    <w:rsid w:val="00240A44"/>
    <w:rsid w:val="00241CEE"/>
    <w:rsid w:val="00241CF2"/>
    <w:rsid w:val="0024288F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513B"/>
    <w:rsid w:val="00256BD8"/>
    <w:rsid w:val="00256BE7"/>
    <w:rsid w:val="00256FD0"/>
    <w:rsid w:val="00257C33"/>
    <w:rsid w:val="00257EDA"/>
    <w:rsid w:val="002603F8"/>
    <w:rsid w:val="00261013"/>
    <w:rsid w:val="002616AF"/>
    <w:rsid w:val="00261F24"/>
    <w:rsid w:val="00261F39"/>
    <w:rsid w:val="00262495"/>
    <w:rsid w:val="00262656"/>
    <w:rsid w:val="002626C6"/>
    <w:rsid w:val="00263AA3"/>
    <w:rsid w:val="00263B41"/>
    <w:rsid w:val="00265463"/>
    <w:rsid w:val="0026683D"/>
    <w:rsid w:val="00266869"/>
    <w:rsid w:val="002708FF"/>
    <w:rsid w:val="00270FE0"/>
    <w:rsid w:val="002711CE"/>
    <w:rsid w:val="00271584"/>
    <w:rsid w:val="00271BC5"/>
    <w:rsid w:val="00271C82"/>
    <w:rsid w:val="00271DFA"/>
    <w:rsid w:val="002724D4"/>
    <w:rsid w:val="002730F5"/>
    <w:rsid w:val="002731F0"/>
    <w:rsid w:val="0027374D"/>
    <w:rsid w:val="00273E7A"/>
    <w:rsid w:val="002746BD"/>
    <w:rsid w:val="00274C27"/>
    <w:rsid w:val="00274C33"/>
    <w:rsid w:val="00275066"/>
    <w:rsid w:val="00275AAF"/>
    <w:rsid w:val="00275B99"/>
    <w:rsid w:val="00276F1F"/>
    <w:rsid w:val="00277163"/>
    <w:rsid w:val="0028020C"/>
    <w:rsid w:val="00280A2E"/>
    <w:rsid w:val="00281E80"/>
    <w:rsid w:val="0028319F"/>
    <w:rsid w:val="0028364B"/>
    <w:rsid w:val="00283688"/>
    <w:rsid w:val="00284103"/>
    <w:rsid w:val="00284BEE"/>
    <w:rsid w:val="002864AE"/>
    <w:rsid w:val="00286CDB"/>
    <w:rsid w:val="002900CF"/>
    <w:rsid w:val="002909C5"/>
    <w:rsid w:val="00291426"/>
    <w:rsid w:val="002916D5"/>
    <w:rsid w:val="00292C7D"/>
    <w:rsid w:val="00293465"/>
    <w:rsid w:val="002945AC"/>
    <w:rsid w:val="002951D9"/>
    <w:rsid w:val="00295AB4"/>
    <w:rsid w:val="0029709A"/>
    <w:rsid w:val="002977A5"/>
    <w:rsid w:val="00297D32"/>
    <w:rsid w:val="002A0689"/>
    <w:rsid w:val="002A4193"/>
    <w:rsid w:val="002A41A4"/>
    <w:rsid w:val="002A442C"/>
    <w:rsid w:val="002A47E3"/>
    <w:rsid w:val="002A6ACC"/>
    <w:rsid w:val="002A79C4"/>
    <w:rsid w:val="002A7FB0"/>
    <w:rsid w:val="002B01A9"/>
    <w:rsid w:val="002B0932"/>
    <w:rsid w:val="002B0FA4"/>
    <w:rsid w:val="002B1C2C"/>
    <w:rsid w:val="002B238C"/>
    <w:rsid w:val="002B30FA"/>
    <w:rsid w:val="002B5616"/>
    <w:rsid w:val="002B5E3A"/>
    <w:rsid w:val="002B663F"/>
    <w:rsid w:val="002B6A01"/>
    <w:rsid w:val="002B6DE4"/>
    <w:rsid w:val="002B70F8"/>
    <w:rsid w:val="002B7740"/>
    <w:rsid w:val="002C1B98"/>
    <w:rsid w:val="002C2223"/>
    <w:rsid w:val="002C267D"/>
    <w:rsid w:val="002C3B1B"/>
    <w:rsid w:val="002C575B"/>
    <w:rsid w:val="002C6AA9"/>
    <w:rsid w:val="002C6AC8"/>
    <w:rsid w:val="002C6FF8"/>
    <w:rsid w:val="002C7937"/>
    <w:rsid w:val="002D02ED"/>
    <w:rsid w:val="002D0B60"/>
    <w:rsid w:val="002D0CC2"/>
    <w:rsid w:val="002D1D7F"/>
    <w:rsid w:val="002D202B"/>
    <w:rsid w:val="002D2848"/>
    <w:rsid w:val="002D484F"/>
    <w:rsid w:val="002D4B02"/>
    <w:rsid w:val="002D4B30"/>
    <w:rsid w:val="002D52DF"/>
    <w:rsid w:val="002D52F5"/>
    <w:rsid w:val="002D54DD"/>
    <w:rsid w:val="002D5D1E"/>
    <w:rsid w:val="002D5E28"/>
    <w:rsid w:val="002D6A8E"/>
    <w:rsid w:val="002E02D5"/>
    <w:rsid w:val="002E119A"/>
    <w:rsid w:val="002E21E9"/>
    <w:rsid w:val="002E29A3"/>
    <w:rsid w:val="002E3C83"/>
    <w:rsid w:val="002E519D"/>
    <w:rsid w:val="002E5D32"/>
    <w:rsid w:val="002E5E3A"/>
    <w:rsid w:val="002E670B"/>
    <w:rsid w:val="002E72EB"/>
    <w:rsid w:val="002E7C1A"/>
    <w:rsid w:val="002F0B09"/>
    <w:rsid w:val="002F103D"/>
    <w:rsid w:val="002F24B1"/>
    <w:rsid w:val="002F336A"/>
    <w:rsid w:val="002F3777"/>
    <w:rsid w:val="002F431F"/>
    <w:rsid w:val="002F4ABB"/>
    <w:rsid w:val="002F5227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165B"/>
    <w:rsid w:val="003019C5"/>
    <w:rsid w:val="00301F9D"/>
    <w:rsid w:val="003021F5"/>
    <w:rsid w:val="0030294D"/>
    <w:rsid w:val="00303D6D"/>
    <w:rsid w:val="00304214"/>
    <w:rsid w:val="00304B83"/>
    <w:rsid w:val="00304E52"/>
    <w:rsid w:val="003069A1"/>
    <w:rsid w:val="003102D3"/>
    <w:rsid w:val="0031176B"/>
    <w:rsid w:val="00311B90"/>
    <w:rsid w:val="00311DF9"/>
    <w:rsid w:val="0031289D"/>
    <w:rsid w:val="003129B0"/>
    <w:rsid w:val="00312C96"/>
    <w:rsid w:val="00313458"/>
    <w:rsid w:val="00314B51"/>
    <w:rsid w:val="003165AD"/>
    <w:rsid w:val="0031700C"/>
    <w:rsid w:val="0031759B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D95"/>
    <w:rsid w:val="00330FCC"/>
    <w:rsid w:val="0033139E"/>
    <w:rsid w:val="00331964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41398"/>
    <w:rsid w:val="003417B5"/>
    <w:rsid w:val="00342F26"/>
    <w:rsid w:val="00342F5B"/>
    <w:rsid w:val="003444CE"/>
    <w:rsid w:val="00344890"/>
    <w:rsid w:val="00344918"/>
    <w:rsid w:val="00344BD2"/>
    <w:rsid w:val="00346D86"/>
    <w:rsid w:val="00347D22"/>
    <w:rsid w:val="0035039D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BD3"/>
    <w:rsid w:val="00354F55"/>
    <w:rsid w:val="00355997"/>
    <w:rsid w:val="00355E6A"/>
    <w:rsid w:val="00356809"/>
    <w:rsid w:val="00356837"/>
    <w:rsid w:val="00357187"/>
    <w:rsid w:val="00357DAC"/>
    <w:rsid w:val="00357EBC"/>
    <w:rsid w:val="00357F19"/>
    <w:rsid w:val="00360932"/>
    <w:rsid w:val="003609FD"/>
    <w:rsid w:val="00360AF0"/>
    <w:rsid w:val="0036208C"/>
    <w:rsid w:val="003620ED"/>
    <w:rsid w:val="00362601"/>
    <w:rsid w:val="003639AF"/>
    <w:rsid w:val="00363B59"/>
    <w:rsid w:val="00363B7E"/>
    <w:rsid w:val="00363E74"/>
    <w:rsid w:val="00364B59"/>
    <w:rsid w:val="00364C26"/>
    <w:rsid w:val="00366275"/>
    <w:rsid w:val="00366E76"/>
    <w:rsid w:val="00367A16"/>
    <w:rsid w:val="003703D5"/>
    <w:rsid w:val="00370C65"/>
    <w:rsid w:val="00370E2D"/>
    <w:rsid w:val="00371C70"/>
    <w:rsid w:val="00372AD3"/>
    <w:rsid w:val="003731B9"/>
    <w:rsid w:val="00373B15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0DA2"/>
    <w:rsid w:val="00381CD9"/>
    <w:rsid w:val="00381F05"/>
    <w:rsid w:val="00383FD9"/>
    <w:rsid w:val="003842CC"/>
    <w:rsid w:val="00384DD8"/>
    <w:rsid w:val="003852FF"/>
    <w:rsid w:val="00385E0A"/>
    <w:rsid w:val="00386B60"/>
    <w:rsid w:val="003871AB"/>
    <w:rsid w:val="00387D6E"/>
    <w:rsid w:val="00387D9C"/>
    <w:rsid w:val="00390D74"/>
    <w:rsid w:val="003926BE"/>
    <w:rsid w:val="00393E48"/>
    <w:rsid w:val="00394DB3"/>
    <w:rsid w:val="003950D7"/>
    <w:rsid w:val="00397BE6"/>
    <w:rsid w:val="00397E48"/>
    <w:rsid w:val="003A0636"/>
    <w:rsid w:val="003A0DDA"/>
    <w:rsid w:val="003A11DE"/>
    <w:rsid w:val="003A1217"/>
    <w:rsid w:val="003A1438"/>
    <w:rsid w:val="003A3A4E"/>
    <w:rsid w:val="003A3BDA"/>
    <w:rsid w:val="003A3D5C"/>
    <w:rsid w:val="003A458B"/>
    <w:rsid w:val="003A51FE"/>
    <w:rsid w:val="003A5BB9"/>
    <w:rsid w:val="003A720B"/>
    <w:rsid w:val="003A765B"/>
    <w:rsid w:val="003A7660"/>
    <w:rsid w:val="003A7676"/>
    <w:rsid w:val="003A79D8"/>
    <w:rsid w:val="003B1B58"/>
    <w:rsid w:val="003B3AA9"/>
    <w:rsid w:val="003B3CB3"/>
    <w:rsid w:val="003B404D"/>
    <w:rsid w:val="003B54B8"/>
    <w:rsid w:val="003B660E"/>
    <w:rsid w:val="003B7820"/>
    <w:rsid w:val="003C3144"/>
    <w:rsid w:val="003C3976"/>
    <w:rsid w:val="003D03EF"/>
    <w:rsid w:val="003D0C24"/>
    <w:rsid w:val="003D12E7"/>
    <w:rsid w:val="003D1B5D"/>
    <w:rsid w:val="003D1E7A"/>
    <w:rsid w:val="003D1FE2"/>
    <w:rsid w:val="003D34EB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9C1"/>
    <w:rsid w:val="003E2083"/>
    <w:rsid w:val="003E2D99"/>
    <w:rsid w:val="003E38BB"/>
    <w:rsid w:val="003E3E6E"/>
    <w:rsid w:val="003E599C"/>
    <w:rsid w:val="003E667B"/>
    <w:rsid w:val="003E7368"/>
    <w:rsid w:val="003F0909"/>
    <w:rsid w:val="003F1017"/>
    <w:rsid w:val="003F17B5"/>
    <w:rsid w:val="003F1EE3"/>
    <w:rsid w:val="003F219F"/>
    <w:rsid w:val="003F2252"/>
    <w:rsid w:val="003F2678"/>
    <w:rsid w:val="003F2E91"/>
    <w:rsid w:val="003F3817"/>
    <w:rsid w:val="003F3AC1"/>
    <w:rsid w:val="003F429F"/>
    <w:rsid w:val="003F4B4C"/>
    <w:rsid w:val="003F7BC3"/>
    <w:rsid w:val="004008D9"/>
    <w:rsid w:val="004020A2"/>
    <w:rsid w:val="00403132"/>
    <w:rsid w:val="004032A2"/>
    <w:rsid w:val="00403508"/>
    <w:rsid w:val="004036CD"/>
    <w:rsid w:val="00403C13"/>
    <w:rsid w:val="00403F49"/>
    <w:rsid w:val="00404589"/>
    <w:rsid w:val="004047C9"/>
    <w:rsid w:val="00404CB4"/>
    <w:rsid w:val="00405980"/>
    <w:rsid w:val="00405ACE"/>
    <w:rsid w:val="0040703B"/>
    <w:rsid w:val="004078D1"/>
    <w:rsid w:val="004116A1"/>
    <w:rsid w:val="00413145"/>
    <w:rsid w:val="004136B4"/>
    <w:rsid w:val="00413CC4"/>
    <w:rsid w:val="004143AE"/>
    <w:rsid w:val="00414960"/>
    <w:rsid w:val="00414A01"/>
    <w:rsid w:val="00417618"/>
    <w:rsid w:val="004200EA"/>
    <w:rsid w:val="00420564"/>
    <w:rsid w:val="0042121F"/>
    <w:rsid w:val="004214F6"/>
    <w:rsid w:val="00422845"/>
    <w:rsid w:val="004233C4"/>
    <w:rsid w:val="0042399D"/>
    <w:rsid w:val="00426205"/>
    <w:rsid w:val="004269BA"/>
    <w:rsid w:val="004274F8"/>
    <w:rsid w:val="0042775F"/>
    <w:rsid w:val="00427AB4"/>
    <w:rsid w:val="00431606"/>
    <w:rsid w:val="00431F4B"/>
    <w:rsid w:val="00432603"/>
    <w:rsid w:val="0043266E"/>
    <w:rsid w:val="00434968"/>
    <w:rsid w:val="004350F3"/>
    <w:rsid w:val="00435F40"/>
    <w:rsid w:val="00436B47"/>
    <w:rsid w:val="004372DF"/>
    <w:rsid w:val="004375FD"/>
    <w:rsid w:val="00437E4C"/>
    <w:rsid w:val="004414C6"/>
    <w:rsid w:val="004417BD"/>
    <w:rsid w:val="00442244"/>
    <w:rsid w:val="00442B3F"/>
    <w:rsid w:val="00442B99"/>
    <w:rsid w:val="00443B83"/>
    <w:rsid w:val="00444C89"/>
    <w:rsid w:val="00445752"/>
    <w:rsid w:val="00445E21"/>
    <w:rsid w:val="00446337"/>
    <w:rsid w:val="00446EC8"/>
    <w:rsid w:val="004473B3"/>
    <w:rsid w:val="00447509"/>
    <w:rsid w:val="00447690"/>
    <w:rsid w:val="004506BC"/>
    <w:rsid w:val="00450803"/>
    <w:rsid w:val="004525CE"/>
    <w:rsid w:val="004539F3"/>
    <w:rsid w:val="00453A86"/>
    <w:rsid w:val="00453EA2"/>
    <w:rsid w:val="00454145"/>
    <w:rsid w:val="004542B6"/>
    <w:rsid w:val="00454996"/>
    <w:rsid w:val="0045535C"/>
    <w:rsid w:val="00455530"/>
    <w:rsid w:val="00455D39"/>
    <w:rsid w:val="00457CBD"/>
    <w:rsid w:val="00461311"/>
    <w:rsid w:val="0046291E"/>
    <w:rsid w:val="0046301A"/>
    <w:rsid w:val="004639AE"/>
    <w:rsid w:val="00463DA2"/>
    <w:rsid w:val="00463E6B"/>
    <w:rsid w:val="0046429C"/>
    <w:rsid w:val="0046456D"/>
    <w:rsid w:val="00464A69"/>
    <w:rsid w:val="0046524C"/>
    <w:rsid w:val="0046555C"/>
    <w:rsid w:val="00465A4E"/>
    <w:rsid w:val="00465EF3"/>
    <w:rsid w:val="00467407"/>
    <w:rsid w:val="00467699"/>
    <w:rsid w:val="004678A4"/>
    <w:rsid w:val="00467935"/>
    <w:rsid w:val="00467DB3"/>
    <w:rsid w:val="004704C4"/>
    <w:rsid w:val="004706FD"/>
    <w:rsid w:val="004709D1"/>
    <w:rsid w:val="00471A16"/>
    <w:rsid w:val="004724BD"/>
    <w:rsid w:val="00472CF0"/>
    <w:rsid w:val="0047326F"/>
    <w:rsid w:val="004733C4"/>
    <w:rsid w:val="00473787"/>
    <w:rsid w:val="004738B2"/>
    <w:rsid w:val="00473AD9"/>
    <w:rsid w:val="004766D1"/>
    <w:rsid w:val="004767F0"/>
    <w:rsid w:val="00477CC5"/>
    <w:rsid w:val="00485A2E"/>
    <w:rsid w:val="00485ACF"/>
    <w:rsid w:val="00486657"/>
    <w:rsid w:val="00486B90"/>
    <w:rsid w:val="00487448"/>
    <w:rsid w:val="004874A6"/>
    <w:rsid w:val="00487672"/>
    <w:rsid w:val="00487BE2"/>
    <w:rsid w:val="0049012D"/>
    <w:rsid w:val="00490359"/>
    <w:rsid w:val="004909A8"/>
    <w:rsid w:val="00490C89"/>
    <w:rsid w:val="00491559"/>
    <w:rsid w:val="00491E5F"/>
    <w:rsid w:val="00493C1D"/>
    <w:rsid w:val="00494030"/>
    <w:rsid w:val="004945E8"/>
    <w:rsid w:val="004946F9"/>
    <w:rsid w:val="0049645D"/>
    <w:rsid w:val="0049658E"/>
    <w:rsid w:val="004974AC"/>
    <w:rsid w:val="004978BB"/>
    <w:rsid w:val="00497A97"/>
    <w:rsid w:val="004A034C"/>
    <w:rsid w:val="004A0BA3"/>
    <w:rsid w:val="004A143F"/>
    <w:rsid w:val="004A1C78"/>
    <w:rsid w:val="004A2C1C"/>
    <w:rsid w:val="004A2E30"/>
    <w:rsid w:val="004A2F04"/>
    <w:rsid w:val="004A32F7"/>
    <w:rsid w:val="004A3926"/>
    <w:rsid w:val="004A39B1"/>
    <w:rsid w:val="004A5051"/>
    <w:rsid w:val="004A6930"/>
    <w:rsid w:val="004B08C8"/>
    <w:rsid w:val="004B1C4F"/>
    <w:rsid w:val="004B1EAD"/>
    <w:rsid w:val="004B2668"/>
    <w:rsid w:val="004B2C7F"/>
    <w:rsid w:val="004B3014"/>
    <w:rsid w:val="004B308C"/>
    <w:rsid w:val="004B315E"/>
    <w:rsid w:val="004B3241"/>
    <w:rsid w:val="004B456E"/>
    <w:rsid w:val="004B47BE"/>
    <w:rsid w:val="004B4DE4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8B0"/>
    <w:rsid w:val="004C1951"/>
    <w:rsid w:val="004C1D99"/>
    <w:rsid w:val="004C28D0"/>
    <w:rsid w:val="004C2ACC"/>
    <w:rsid w:val="004C37FF"/>
    <w:rsid w:val="004C3C79"/>
    <w:rsid w:val="004C4A42"/>
    <w:rsid w:val="004C528D"/>
    <w:rsid w:val="004C5EAA"/>
    <w:rsid w:val="004C671C"/>
    <w:rsid w:val="004C6CC9"/>
    <w:rsid w:val="004C72A6"/>
    <w:rsid w:val="004C7435"/>
    <w:rsid w:val="004C7A32"/>
    <w:rsid w:val="004D05AC"/>
    <w:rsid w:val="004D07EC"/>
    <w:rsid w:val="004D190A"/>
    <w:rsid w:val="004D1CAB"/>
    <w:rsid w:val="004D2451"/>
    <w:rsid w:val="004D37FA"/>
    <w:rsid w:val="004D4F40"/>
    <w:rsid w:val="004D5AF3"/>
    <w:rsid w:val="004D5F66"/>
    <w:rsid w:val="004D62CA"/>
    <w:rsid w:val="004D6B4E"/>
    <w:rsid w:val="004E00A7"/>
    <w:rsid w:val="004E23B9"/>
    <w:rsid w:val="004E2742"/>
    <w:rsid w:val="004E3255"/>
    <w:rsid w:val="004E33B0"/>
    <w:rsid w:val="004E359F"/>
    <w:rsid w:val="004E4812"/>
    <w:rsid w:val="004E48C8"/>
    <w:rsid w:val="004E49F8"/>
    <w:rsid w:val="004E4D4D"/>
    <w:rsid w:val="004E6CBB"/>
    <w:rsid w:val="004E73D8"/>
    <w:rsid w:val="004F1395"/>
    <w:rsid w:val="004F179A"/>
    <w:rsid w:val="004F1A41"/>
    <w:rsid w:val="004F2366"/>
    <w:rsid w:val="004F3BA8"/>
    <w:rsid w:val="004F47B6"/>
    <w:rsid w:val="004F4A00"/>
    <w:rsid w:val="004F5BFB"/>
    <w:rsid w:val="004F5F79"/>
    <w:rsid w:val="004F6BD9"/>
    <w:rsid w:val="004F70F3"/>
    <w:rsid w:val="004F7927"/>
    <w:rsid w:val="005003B0"/>
    <w:rsid w:val="005012FF"/>
    <w:rsid w:val="00501339"/>
    <w:rsid w:val="00502B9A"/>
    <w:rsid w:val="00502D66"/>
    <w:rsid w:val="0050328C"/>
    <w:rsid w:val="0050439F"/>
    <w:rsid w:val="00504616"/>
    <w:rsid w:val="00504F49"/>
    <w:rsid w:val="00505846"/>
    <w:rsid w:val="00505C68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5B07"/>
    <w:rsid w:val="00516327"/>
    <w:rsid w:val="00516676"/>
    <w:rsid w:val="0051697E"/>
    <w:rsid w:val="005178DE"/>
    <w:rsid w:val="00520237"/>
    <w:rsid w:val="0052058D"/>
    <w:rsid w:val="005211F3"/>
    <w:rsid w:val="00521537"/>
    <w:rsid w:val="00521B66"/>
    <w:rsid w:val="00521D47"/>
    <w:rsid w:val="00522F68"/>
    <w:rsid w:val="00523915"/>
    <w:rsid w:val="00524F1D"/>
    <w:rsid w:val="00526D64"/>
    <w:rsid w:val="00526DE9"/>
    <w:rsid w:val="00527DB7"/>
    <w:rsid w:val="00531CD8"/>
    <w:rsid w:val="00532A01"/>
    <w:rsid w:val="005337BF"/>
    <w:rsid w:val="00533B51"/>
    <w:rsid w:val="00535196"/>
    <w:rsid w:val="0053568B"/>
    <w:rsid w:val="00535E24"/>
    <w:rsid w:val="0053611F"/>
    <w:rsid w:val="005362A0"/>
    <w:rsid w:val="00536734"/>
    <w:rsid w:val="00536A35"/>
    <w:rsid w:val="00537FFB"/>
    <w:rsid w:val="00540C25"/>
    <w:rsid w:val="00540D49"/>
    <w:rsid w:val="00541BF6"/>
    <w:rsid w:val="00542A10"/>
    <w:rsid w:val="0054431D"/>
    <w:rsid w:val="00545A88"/>
    <w:rsid w:val="00545F06"/>
    <w:rsid w:val="00547904"/>
    <w:rsid w:val="00547E7A"/>
    <w:rsid w:val="005503E3"/>
    <w:rsid w:val="00550AEF"/>
    <w:rsid w:val="0055142E"/>
    <w:rsid w:val="0055154B"/>
    <w:rsid w:val="005515BE"/>
    <w:rsid w:val="00551954"/>
    <w:rsid w:val="005536AB"/>
    <w:rsid w:val="0055372A"/>
    <w:rsid w:val="00554C0D"/>
    <w:rsid w:val="00555D67"/>
    <w:rsid w:val="005573B8"/>
    <w:rsid w:val="00557422"/>
    <w:rsid w:val="00560507"/>
    <w:rsid w:val="0056058F"/>
    <w:rsid w:val="00561A21"/>
    <w:rsid w:val="0056331B"/>
    <w:rsid w:val="00564917"/>
    <w:rsid w:val="00564CAA"/>
    <w:rsid w:val="005700F3"/>
    <w:rsid w:val="005704D3"/>
    <w:rsid w:val="00572137"/>
    <w:rsid w:val="00572C2C"/>
    <w:rsid w:val="005731E7"/>
    <w:rsid w:val="005744D9"/>
    <w:rsid w:val="00574C0E"/>
    <w:rsid w:val="00575D6D"/>
    <w:rsid w:val="005761A6"/>
    <w:rsid w:val="00580716"/>
    <w:rsid w:val="005816DD"/>
    <w:rsid w:val="005816EE"/>
    <w:rsid w:val="00581919"/>
    <w:rsid w:val="005825F4"/>
    <w:rsid w:val="00582A3C"/>
    <w:rsid w:val="005843EF"/>
    <w:rsid w:val="0058451B"/>
    <w:rsid w:val="0058600B"/>
    <w:rsid w:val="00586273"/>
    <w:rsid w:val="00586BDF"/>
    <w:rsid w:val="0058748B"/>
    <w:rsid w:val="00587735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B25"/>
    <w:rsid w:val="00595D9E"/>
    <w:rsid w:val="005965EE"/>
    <w:rsid w:val="005979F2"/>
    <w:rsid w:val="005A10A5"/>
    <w:rsid w:val="005A10B4"/>
    <w:rsid w:val="005A2C43"/>
    <w:rsid w:val="005A3694"/>
    <w:rsid w:val="005A3959"/>
    <w:rsid w:val="005A44D6"/>
    <w:rsid w:val="005A4562"/>
    <w:rsid w:val="005A49C3"/>
    <w:rsid w:val="005A4B06"/>
    <w:rsid w:val="005A527A"/>
    <w:rsid w:val="005A52C9"/>
    <w:rsid w:val="005A53DA"/>
    <w:rsid w:val="005A553B"/>
    <w:rsid w:val="005A5D37"/>
    <w:rsid w:val="005A69A0"/>
    <w:rsid w:val="005A7CED"/>
    <w:rsid w:val="005B035F"/>
    <w:rsid w:val="005B0A78"/>
    <w:rsid w:val="005B0C20"/>
    <w:rsid w:val="005B0E5C"/>
    <w:rsid w:val="005B1EF1"/>
    <w:rsid w:val="005B2C93"/>
    <w:rsid w:val="005B31C1"/>
    <w:rsid w:val="005B3404"/>
    <w:rsid w:val="005B354D"/>
    <w:rsid w:val="005B3649"/>
    <w:rsid w:val="005B3DDF"/>
    <w:rsid w:val="005B5C59"/>
    <w:rsid w:val="005B5D41"/>
    <w:rsid w:val="005B5E51"/>
    <w:rsid w:val="005B5F53"/>
    <w:rsid w:val="005B6A4D"/>
    <w:rsid w:val="005C0165"/>
    <w:rsid w:val="005C0168"/>
    <w:rsid w:val="005C01B8"/>
    <w:rsid w:val="005C03C0"/>
    <w:rsid w:val="005C05DB"/>
    <w:rsid w:val="005C1212"/>
    <w:rsid w:val="005C1FAC"/>
    <w:rsid w:val="005C28BB"/>
    <w:rsid w:val="005C4F80"/>
    <w:rsid w:val="005C6806"/>
    <w:rsid w:val="005C6D67"/>
    <w:rsid w:val="005C7032"/>
    <w:rsid w:val="005D1835"/>
    <w:rsid w:val="005D1913"/>
    <w:rsid w:val="005D1AEC"/>
    <w:rsid w:val="005D21E1"/>
    <w:rsid w:val="005D22A9"/>
    <w:rsid w:val="005D3563"/>
    <w:rsid w:val="005D5CF2"/>
    <w:rsid w:val="005D6FB6"/>
    <w:rsid w:val="005E11EB"/>
    <w:rsid w:val="005E1B78"/>
    <w:rsid w:val="005E1D97"/>
    <w:rsid w:val="005E1DE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65A5"/>
    <w:rsid w:val="005E72BF"/>
    <w:rsid w:val="005E73CD"/>
    <w:rsid w:val="005E775C"/>
    <w:rsid w:val="005E79EB"/>
    <w:rsid w:val="005F0D8F"/>
    <w:rsid w:val="005F10B7"/>
    <w:rsid w:val="005F14DC"/>
    <w:rsid w:val="005F1857"/>
    <w:rsid w:val="005F1CA6"/>
    <w:rsid w:val="005F1E60"/>
    <w:rsid w:val="005F2134"/>
    <w:rsid w:val="005F2514"/>
    <w:rsid w:val="005F2BDD"/>
    <w:rsid w:val="005F30A5"/>
    <w:rsid w:val="005F33CE"/>
    <w:rsid w:val="005F369F"/>
    <w:rsid w:val="005F4BB2"/>
    <w:rsid w:val="005F53AC"/>
    <w:rsid w:val="005F58AF"/>
    <w:rsid w:val="005F5962"/>
    <w:rsid w:val="005F679F"/>
    <w:rsid w:val="005F6BFF"/>
    <w:rsid w:val="0060056D"/>
    <w:rsid w:val="00600D4A"/>
    <w:rsid w:val="00601E20"/>
    <w:rsid w:val="00602ECE"/>
    <w:rsid w:val="00603492"/>
    <w:rsid w:val="00603B42"/>
    <w:rsid w:val="006042B7"/>
    <w:rsid w:val="0060432F"/>
    <w:rsid w:val="00605173"/>
    <w:rsid w:val="006059DC"/>
    <w:rsid w:val="00606BC1"/>
    <w:rsid w:val="00606E9F"/>
    <w:rsid w:val="00606F8D"/>
    <w:rsid w:val="006076AD"/>
    <w:rsid w:val="006077C0"/>
    <w:rsid w:val="00607ADF"/>
    <w:rsid w:val="00607F75"/>
    <w:rsid w:val="00610BD7"/>
    <w:rsid w:val="00611A49"/>
    <w:rsid w:val="00611F0A"/>
    <w:rsid w:val="006122F7"/>
    <w:rsid w:val="00612A7B"/>
    <w:rsid w:val="00612B6C"/>
    <w:rsid w:val="00612ED1"/>
    <w:rsid w:val="006135C3"/>
    <w:rsid w:val="006135F7"/>
    <w:rsid w:val="00614921"/>
    <w:rsid w:val="00614B08"/>
    <w:rsid w:val="00616319"/>
    <w:rsid w:val="00616CE4"/>
    <w:rsid w:val="00617AC3"/>
    <w:rsid w:val="0062092E"/>
    <w:rsid w:val="00620C5B"/>
    <w:rsid w:val="006212D9"/>
    <w:rsid w:val="00621576"/>
    <w:rsid w:val="006216A1"/>
    <w:rsid w:val="00621B94"/>
    <w:rsid w:val="006234C3"/>
    <w:rsid w:val="0062444E"/>
    <w:rsid w:val="0062586C"/>
    <w:rsid w:val="0063087A"/>
    <w:rsid w:val="00630A30"/>
    <w:rsid w:val="00631369"/>
    <w:rsid w:val="006314C1"/>
    <w:rsid w:val="006315CF"/>
    <w:rsid w:val="0063167C"/>
    <w:rsid w:val="00632101"/>
    <w:rsid w:val="00632269"/>
    <w:rsid w:val="006324C4"/>
    <w:rsid w:val="006327EF"/>
    <w:rsid w:val="00633B37"/>
    <w:rsid w:val="00633FC8"/>
    <w:rsid w:val="00634751"/>
    <w:rsid w:val="00634A80"/>
    <w:rsid w:val="006352EC"/>
    <w:rsid w:val="00635DA2"/>
    <w:rsid w:val="00635FC6"/>
    <w:rsid w:val="0063696A"/>
    <w:rsid w:val="00636AFD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C61"/>
    <w:rsid w:val="00646C0B"/>
    <w:rsid w:val="0064715F"/>
    <w:rsid w:val="00647CDD"/>
    <w:rsid w:val="006502AF"/>
    <w:rsid w:val="006502B2"/>
    <w:rsid w:val="00651EDE"/>
    <w:rsid w:val="006525E0"/>
    <w:rsid w:val="00652626"/>
    <w:rsid w:val="006539F6"/>
    <w:rsid w:val="00654D65"/>
    <w:rsid w:val="006552A1"/>
    <w:rsid w:val="006557D5"/>
    <w:rsid w:val="0065634F"/>
    <w:rsid w:val="006564A4"/>
    <w:rsid w:val="006568C2"/>
    <w:rsid w:val="00656E63"/>
    <w:rsid w:val="00657477"/>
    <w:rsid w:val="00660AC7"/>
    <w:rsid w:val="00661078"/>
    <w:rsid w:val="0066120F"/>
    <w:rsid w:val="0066129D"/>
    <w:rsid w:val="006613B9"/>
    <w:rsid w:val="006628E9"/>
    <w:rsid w:val="00662C13"/>
    <w:rsid w:val="0066308B"/>
    <w:rsid w:val="00663F56"/>
    <w:rsid w:val="00664D48"/>
    <w:rsid w:val="006651BC"/>
    <w:rsid w:val="0066592C"/>
    <w:rsid w:val="0066597C"/>
    <w:rsid w:val="00666511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F5F"/>
    <w:rsid w:val="006746DD"/>
    <w:rsid w:val="006754A5"/>
    <w:rsid w:val="00675C95"/>
    <w:rsid w:val="00676065"/>
    <w:rsid w:val="0067609A"/>
    <w:rsid w:val="00677E20"/>
    <w:rsid w:val="00680038"/>
    <w:rsid w:val="00680A38"/>
    <w:rsid w:val="00681740"/>
    <w:rsid w:val="006818B0"/>
    <w:rsid w:val="006827C1"/>
    <w:rsid w:val="00684DFC"/>
    <w:rsid w:val="00685FDE"/>
    <w:rsid w:val="006860E0"/>
    <w:rsid w:val="006861AB"/>
    <w:rsid w:val="0068624C"/>
    <w:rsid w:val="00690104"/>
    <w:rsid w:val="00691C6A"/>
    <w:rsid w:val="00691D8B"/>
    <w:rsid w:val="00692EAF"/>
    <w:rsid w:val="006930E0"/>
    <w:rsid w:val="0069311B"/>
    <w:rsid w:val="0069323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323F"/>
    <w:rsid w:val="006A3447"/>
    <w:rsid w:val="006A3E0E"/>
    <w:rsid w:val="006A4A67"/>
    <w:rsid w:val="006A4B4C"/>
    <w:rsid w:val="006A557A"/>
    <w:rsid w:val="006A6192"/>
    <w:rsid w:val="006A6F5C"/>
    <w:rsid w:val="006B0CC5"/>
    <w:rsid w:val="006B132E"/>
    <w:rsid w:val="006B1542"/>
    <w:rsid w:val="006B1E62"/>
    <w:rsid w:val="006B21B5"/>
    <w:rsid w:val="006B3692"/>
    <w:rsid w:val="006B3B31"/>
    <w:rsid w:val="006B3DC8"/>
    <w:rsid w:val="006B4A62"/>
    <w:rsid w:val="006B4FB4"/>
    <w:rsid w:val="006B609F"/>
    <w:rsid w:val="006B6101"/>
    <w:rsid w:val="006B6551"/>
    <w:rsid w:val="006B658A"/>
    <w:rsid w:val="006B660C"/>
    <w:rsid w:val="006B67EE"/>
    <w:rsid w:val="006B7203"/>
    <w:rsid w:val="006B7578"/>
    <w:rsid w:val="006B7D45"/>
    <w:rsid w:val="006C04D8"/>
    <w:rsid w:val="006C0A7B"/>
    <w:rsid w:val="006C0AC6"/>
    <w:rsid w:val="006C20E1"/>
    <w:rsid w:val="006C223D"/>
    <w:rsid w:val="006C288F"/>
    <w:rsid w:val="006C2950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F94"/>
    <w:rsid w:val="006D03FD"/>
    <w:rsid w:val="006D180F"/>
    <w:rsid w:val="006D288C"/>
    <w:rsid w:val="006D2E01"/>
    <w:rsid w:val="006D31E1"/>
    <w:rsid w:val="006D51B2"/>
    <w:rsid w:val="006D5D5C"/>
    <w:rsid w:val="006D7E06"/>
    <w:rsid w:val="006E0398"/>
    <w:rsid w:val="006E041A"/>
    <w:rsid w:val="006E0832"/>
    <w:rsid w:val="006E1AE1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4E48"/>
    <w:rsid w:val="006E564A"/>
    <w:rsid w:val="006E654B"/>
    <w:rsid w:val="006E746C"/>
    <w:rsid w:val="006E750C"/>
    <w:rsid w:val="006E7DC9"/>
    <w:rsid w:val="006F0AAE"/>
    <w:rsid w:val="006F172F"/>
    <w:rsid w:val="006F2475"/>
    <w:rsid w:val="006F2C64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ACF"/>
    <w:rsid w:val="007024E9"/>
    <w:rsid w:val="00702617"/>
    <w:rsid w:val="00703AF1"/>
    <w:rsid w:val="0070417B"/>
    <w:rsid w:val="007048C3"/>
    <w:rsid w:val="007050C0"/>
    <w:rsid w:val="00705332"/>
    <w:rsid w:val="00705A8D"/>
    <w:rsid w:val="00706567"/>
    <w:rsid w:val="007077BC"/>
    <w:rsid w:val="007077E9"/>
    <w:rsid w:val="0071095D"/>
    <w:rsid w:val="00710C89"/>
    <w:rsid w:val="0071181D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00"/>
    <w:rsid w:val="00736069"/>
    <w:rsid w:val="007363AD"/>
    <w:rsid w:val="00736BA7"/>
    <w:rsid w:val="00737DFB"/>
    <w:rsid w:val="00737E4A"/>
    <w:rsid w:val="00737F90"/>
    <w:rsid w:val="007401DE"/>
    <w:rsid w:val="007423C9"/>
    <w:rsid w:val="007433BA"/>
    <w:rsid w:val="00743A57"/>
    <w:rsid w:val="00743C88"/>
    <w:rsid w:val="0074427C"/>
    <w:rsid w:val="007452C8"/>
    <w:rsid w:val="00745451"/>
    <w:rsid w:val="00745C58"/>
    <w:rsid w:val="00746DBF"/>
    <w:rsid w:val="007474D6"/>
    <w:rsid w:val="00750278"/>
    <w:rsid w:val="00750957"/>
    <w:rsid w:val="007511D8"/>
    <w:rsid w:val="00752F55"/>
    <w:rsid w:val="00753C05"/>
    <w:rsid w:val="007542C1"/>
    <w:rsid w:val="00754336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089B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0F50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4"/>
    <w:rsid w:val="0078103F"/>
    <w:rsid w:val="007810B6"/>
    <w:rsid w:val="007812A8"/>
    <w:rsid w:val="00782378"/>
    <w:rsid w:val="00782461"/>
    <w:rsid w:val="007833A7"/>
    <w:rsid w:val="0078424F"/>
    <w:rsid w:val="007844BF"/>
    <w:rsid w:val="00784ED7"/>
    <w:rsid w:val="00785B2A"/>
    <w:rsid w:val="007864CD"/>
    <w:rsid w:val="00786AEA"/>
    <w:rsid w:val="00786E23"/>
    <w:rsid w:val="0078754A"/>
    <w:rsid w:val="00787561"/>
    <w:rsid w:val="00787910"/>
    <w:rsid w:val="00790012"/>
    <w:rsid w:val="00790136"/>
    <w:rsid w:val="00790AD5"/>
    <w:rsid w:val="00792540"/>
    <w:rsid w:val="00793F5A"/>
    <w:rsid w:val="00794999"/>
    <w:rsid w:val="00794BF4"/>
    <w:rsid w:val="00796663"/>
    <w:rsid w:val="00797534"/>
    <w:rsid w:val="00797640"/>
    <w:rsid w:val="00797ABA"/>
    <w:rsid w:val="007A04E8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824"/>
    <w:rsid w:val="007B09BE"/>
    <w:rsid w:val="007B0BD0"/>
    <w:rsid w:val="007B0C8D"/>
    <w:rsid w:val="007B1AB1"/>
    <w:rsid w:val="007B1BD8"/>
    <w:rsid w:val="007B22EC"/>
    <w:rsid w:val="007B2478"/>
    <w:rsid w:val="007B250B"/>
    <w:rsid w:val="007B32B3"/>
    <w:rsid w:val="007B3931"/>
    <w:rsid w:val="007B3B86"/>
    <w:rsid w:val="007B4CE0"/>
    <w:rsid w:val="007B535F"/>
    <w:rsid w:val="007B5881"/>
    <w:rsid w:val="007B7C4B"/>
    <w:rsid w:val="007C0105"/>
    <w:rsid w:val="007C125E"/>
    <w:rsid w:val="007C1788"/>
    <w:rsid w:val="007C1A93"/>
    <w:rsid w:val="007C211E"/>
    <w:rsid w:val="007C3043"/>
    <w:rsid w:val="007C3D45"/>
    <w:rsid w:val="007C4869"/>
    <w:rsid w:val="007C4A0A"/>
    <w:rsid w:val="007C5418"/>
    <w:rsid w:val="007C5D28"/>
    <w:rsid w:val="007C5EE2"/>
    <w:rsid w:val="007C6343"/>
    <w:rsid w:val="007D1F2D"/>
    <w:rsid w:val="007D292B"/>
    <w:rsid w:val="007D2CE1"/>
    <w:rsid w:val="007D3996"/>
    <w:rsid w:val="007D4846"/>
    <w:rsid w:val="007D4A13"/>
    <w:rsid w:val="007D4D96"/>
    <w:rsid w:val="007D6211"/>
    <w:rsid w:val="007D6266"/>
    <w:rsid w:val="007D6965"/>
    <w:rsid w:val="007D7C26"/>
    <w:rsid w:val="007E0D3B"/>
    <w:rsid w:val="007E0E5C"/>
    <w:rsid w:val="007E1047"/>
    <w:rsid w:val="007E18BE"/>
    <w:rsid w:val="007E1C6B"/>
    <w:rsid w:val="007E2EF0"/>
    <w:rsid w:val="007E3280"/>
    <w:rsid w:val="007E3418"/>
    <w:rsid w:val="007E3A5C"/>
    <w:rsid w:val="007E4511"/>
    <w:rsid w:val="007E46DF"/>
    <w:rsid w:val="007E4753"/>
    <w:rsid w:val="007E4814"/>
    <w:rsid w:val="007E4F19"/>
    <w:rsid w:val="007E5CFC"/>
    <w:rsid w:val="007E62EE"/>
    <w:rsid w:val="007E66AD"/>
    <w:rsid w:val="007E72A8"/>
    <w:rsid w:val="007E7CC1"/>
    <w:rsid w:val="007F08C3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1D60"/>
    <w:rsid w:val="00805780"/>
    <w:rsid w:val="00805928"/>
    <w:rsid w:val="00805A06"/>
    <w:rsid w:val="00805EC2"/>
    <w:rsid w:val="008065FD"/>
    <w:rsid w:val="00807E81"/>
    <w:rsid w:val="0081080F"/>
    <w:rsid w:val="00810F08"/>
    <w:rsid w:val="00811AB7"/>
    <w:rsid w:val="008120CE"/>
    <w:rsid w:val="00813EFD"/>
    <w:rsid w:val="00814BD0"/>
    <w:rsid w:val="0081544B"/>
    <w:rsid w:val="00820FFE"/>
    <w:rsid w:val="00821306"/>
    <w:rsid w:val="00823944"/>
    <w:rsid w:val="00824091"/>
    <w:rsid w:val="008247E0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0B98"/>
    <w:rsid w:val="008312D0"/>
    <w:rsid w:val="00831A18"/>
    <w:rsid w:val="00832438"/>
    <w:rsid w:val="00832468"/>
    <w:rsid w:val="008331A1"/>
    <w:rsid w:val="00833346"/>
    <w:rsid w:val="0083625A"/>
    <w:rsid w:val="00837260"/>
    <w:rsid w:val="00842F54"/>
    <w:rsid w:val="0084329C"/>
    <w:rsid w:val="00845D1B"/>
    <w:rsid w:val="00846228"/>
    <w:rsid w:val="00846775"/>
    <w:rsid w:val="008508CB"/>
    <w:rsid w:val="00850EB1"/>
    <w:rsid w:val="008514B7"/>
    <w:rsid w:val="0085206A"/>
    <w:rsid w:val="008524E7"/>
    <w:rsid w:val="00854A7A"/>
    <w:rsid w:val="00855835"/>
    <w:rsid w:val="0085588E"/>
    <w:rsid w:val="00855D0A"/>
    <w:rsid w:val="00855D76"/>
    <w:rsid w:val="00855DE1"/>
    <w:rsid w:val="00856E98"/>
    <w:rsid w:val="00856EF0"/>
    <w:rsid w:val="0085777D"/>
    <w:rsid w:val="00860747"/>
    <w:rsid w:val="00860A6C"/>
    <w:rsid w:val="008625E5"/>
    <w:rsid w:val="00862FBA"/>
    <w:rsid w:val="00864A7D"/>
    <w:rsid w:val="00866224"/>
    <w:rsid w:val="00866D67"/>
    <w:rsid w:val="00867746"/>
    <w:rsid w:val="00873537"/>
    <w:rsid w:val="008736FD"/>
    <w:rsid w:val="00873E0F"/>
    <w:rsid w:val="00874AAA"/>
    <w:rsid w:val="008755F4"/>
    <w:rsid w:val="0087597E"/>
    <w:rsid w:val="00875ADB"/>
    <w:rsid w:val="008764E7"/>
    <w:rsid w:val="008766D9"/>
    <w:rsid w:val="00877959"/>
    <w:rsid w:val="00880032"/>
    <w:rsid w:val="00880896"/>
    <w:rsid w:val="00880A34"/>
    <w:rsid w:val="008813D1"/>
    <w:rsid w:val="00881462"/>
    <w:rsid w:val="0088148B"/>
    <w:rsid w:val="00881C15"/>
    <w:rsid w:val="00881F5F"/>
    <w:rsid w:val="00882672"/>
    <w:rsid w:val="008839BD"/>
    <w:rsid w:val="00883A5E"/>
    <w:rsid w:val="00884FB4"/>
    <w:rsid w:val="00885AF6"/>
    <w:rsid w:val="008865E5"/>
    <w:rsid w:val="00886627"/>
    <w:rsid w:val="00886C7A"/>
    <w:rsid w:val="0088791E"/>
    <w:rsid w:val="00887AD1"/>
    <w:rsid w:val="00887BB3"/>
    <w:rsid w:val="0089035B"/>
    <w:rsid w:val="0089267E"/>
    <w:rsid w:val="00892765"/>
    <w:rsid w:val="00893C60"/>
    <w:rsid w:val="0089660A"/>
    <w:rsid w:val="008A05B2"/>
    <w:rsid w:val="008A0861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DF3"/>
    <w:rsid w:val="008A6E10"/>
    <w:rsid w:val="008A709B"/>
    <w:rsid w:val="008A755A"/>
    <w:rsid w:val="008B0771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9AF"/>
    <w:rsid w:val="008C1ADA"/>
    <w:rsid w:val="008C1E8E"/>
    <w:rsid w:val="008C3A32"/>
    <w:rsid w:val="008C4906"/>
    <w:rsid w:val="008C4A67"/>
    <w:rsid w:val="008C6CB0"/>
    <w:rsid w:val="008C768B"/>
    <w:rsid w:val="008C796E"/>
    <w:rsid w:val="008C7E9B"/>
    <w:rsid w:val="008D14F5"/>
    <w:rsid w:val="008D2405"/>
    <w:rsid w:val="008D59D1"/>
    <w:rsid w:val="008D6727"/>
    <w:rsid w:val="008D6769"/>
    <w:rsid w:val="008D6B7B"/>
    <w:rsid w:val="008D732C"/>
    <w:rsid w:val="008D7453"/>
    <w:rsid w:val="008D7790"/>
    <w:rsid w:val="008D7B6E"/>
    <w:rsid w:val="008E2B6C"/>
    <w:rsid w:val="008E3668"/>
    <w:rsid w:val="008E464E"/>
    <w:rsid w:val="008E4C35"/>
    <w:rsid w:val="008E5C35"/>
    <w:rsid w:val="008E6032"/>
    <w:rsid w:val="008E7C70"/>
    <w:rsid w:val="008F0329"/>
    <w:rsid w:val="008F0771"/>
    <w:rsid w:val="008F0B49"/>
    <w:rsid w:val="008F1FC0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35AE"/>
    <w:rsid w:val="009037F2"/>
    <w:rsid w:val="009039BA"/>
    <w:rsid w:val="00904621"/>
    <w:rsid w:val="00904913"/>
    <w:rsid w:val="0090566B"/>
    <w:rsid w:val="00905773"/>
    <w:rsid w:val="00905C2F"/>
    <w:rsid w:val="00905CA7"/>
    <w:rsid w:val="00906B71"/>
    <w:rsid w:val="009077CF"/>
    <w:rsid w:val="00907EA5"/>
    <w:rsid w:val="00911CE3"/>
    <w:rsid w:val="00912C77"/>
    <w:rsid w:val="00912D72"/>
    <w:rsid w:val="009157BB"/>
    <w:rsid w:val="00915C00"/>
    <w:rsid w:val="00915E76"/>
    <w:rsid w:val="00916458"/>
    <w:rsid w:val="00916481"/>
    <w:rsid w:val="00916761"/>
    <w:rsid w:val="00917213"/>
    <w:rsid w:val="009206E8"/>
    <w:rsid w:val="0092126F"/>
    <w:rsid w:val="00921392"/>
    <w:rsid w:val="00922D5E"/>
    <w:rsid w:val="00922D9E"/>
    <w:rsid w:val="00924670"/>
    <w:rsid w:val="00925EB2"/>
    <w:rsid w:val="00926A8C"/>
    <w:rsid w:val="00926EA1"/>
    <w:rsid w:val="0093052A"/>
    <w:rsid w:val="00931183"/>
    <w:rsid w:val="0093185C"/>
    <w:rsid w:val="0093254B"/>
    <w:rsid w:val="00933283"/>
    <w:rsid w:val="00933FF5"/>
    <w:rsid w:val="00934470"/>
    <w:rsid w:val="00935D61"/>
    <w:rsid w:val="00937C0D"/>
    <w:rsid w:val="00937E9F"/>
    <w:rsid w:val="0094009E"/>
    <w:rsid w:val="00940D7B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074"/>
    <w:rsid w:val="00946D27"/>
    <w:rsid w:val="00946D7D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5E0E"/>
    <w:rsid w:val="00956BAD"/>
    <w:rsid w:val="00956C53"/>
    <w:rsid w:val="0095770D"/>
    <w:rsid w:val="00957A61"/>
    <w:rsid w:val="00957ABC"/>
    <w:rsid w:val="00957CA4"/>
    <w:rsid w:val="00957E26"/>
    <w:rsid w:val="009600EB"/>
    <w:rsid w:val="00961171"/>
    <w:rsid w:val="0096197E"/>
    <w:rsid w:val="009619AB"/>
    <w:rsid w:val="00961D3E"/>
    <w:rsid w:val="00961E34"/>
    <w:rsid w:val="00961F3A"/>
    <w:rsid w:val="00961F44"/>
    <w:rsid w:val="00962406"/>
    <w:rsid w:val="0096367D"/>
    <w:rsid w:val="00963B2C"/>
    <w:rsid w:val="00964103"/>
    <w:rsid w:val="0096462B"/>
    <w:rsid w:val="00964696"/>
    <w:rsid w:val="00964EA4"/>
    <w:rsid w:val="009664EB"/>
    <w:rsid w:val="009664F2"/>
    <w:rsid w:val="00966D4B"/>
    <w:rsid w:val="009675F1"/>
    <w:rsid w:val="00967FBC"/>
    <w:rsid w:val="00970239"/>
    <w:rsid w:val="009707CC"/>
    <w:rsid w:val="00971957"/>
    <w:rsid w:val="0097207A"/>
    <w:rsid w:val="00972F83"/>
    <w:rsid w:val="009739BD"/>
    <w:rsid w:val="00973C27"/>
    <w:rsid w:val="00974CF6"/>
    <w:rsid w:val="00974D02"/>
    <w:rsid w:val="00977439"/>
    <w:rsid w:val="00977C6C"/>
    <w:rsid w:val="0098017A"/>
    <w:rsid w:val="00980749"/>
    <w:rsid w:val="00980AA0"/>
    <w:rsid w:val="00980B2D"/>
    <w:rsid w:val="00980B34"/>
    <w:rsid w:val="00980B7D"/>
    <w:rsid w:val="0098144B"/>
    <w:rsid w:val="0098155A"/>
    <w:rsid w:val="009825C6"/>
    <w:rsid w:val="00983694"/>
    <w:rsid w:val="0098369F"/>
    <w:rsid w:val="00983C8A"/>
    <w:rsid w:val="009847FB"/>
    <w:rsid w:val="00985214"/>
    <w:rsid w:val="009852C5"/>
    <w:rsid w:val="0098721B"/>
    <w:rsid w:val="00987B6F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A84"/>
    <w:rsid w:val="009A3B0E"/>
    <w:rsid w:val="009A3EB4"/>
    <w:rsid w:val="009A49C9"/>
    <w:rsid w:val="009A4F91"/>
    <w:rsid w:val="009A5572"/>
    <w:rsid w:val="009A72B0"/>
    <w:rsid w:val="009A73E3"/>
    <w:rsid w:val="009A7882"/>
    <w:rsid w:val="009B10B7"/>
    <w:rsid w:val="009B10EF"/>
    <w:rsid w:val="009B2249"/>
    <w:rsid w:val="009B233B"/>
    <w:rsid w:val="009B2D3B"/>
    <w:rsid w:val="009B3237"/>
    <w:rsid w:val="009B3342"/>
    <w:rsid w:val="009B3EE4"/>
    <w:rsid w:val="009B4D84"/>
    <w:rsid w:val="009B4DC7"/>
    <w:rsid w:val="009B70CB"/>
    <w:rsid w:val="009C00CB"/>
    <w:rsid w:val="009C041D"/>
    <w:rsid w:val="009C16BA"/>
    <w:rsid w:val="009C240B"/>
    <w:rsid w:val="009C2D3B"/>
    <w:rsid w:val="009C3720"/>
    <w:rsid w:val="009C3950"/>
    <w:rsid w:val="009C4CCF"/>
    <w:rsid w:val="009C51E5"/>
    <w:rsid w:val="009C5AAF"/>
    <w:rsid w:val="009C79A5"/>
    <w:rsid w:val="009C7A84"/>
    <w:rsid w:val="009D018A"/>
    <w:rsid w:val="009D03F2"/>
    <w:rsid w:val="009D05FB"/>
    <w:rsid w:val="009D1234"/>
    <w:rsid w:val="009D155D"/>
    <w:rsid w:val="009D184E"/>
    <w:rsid w:val="009D1A41"/>
    <w:rsid w:val="009D3BE4"/>
    <w:rsid w:val="009D4A1E"/>
    <w:rsid w:val="009D4AC4"/>
    <w:rsid w:val="009D55B4"/>
    <w:rsid w:val="009D60FD"/>
    <w:rsid w:val="009D6ADA"/>
    <w:rsid w:val="009D6E4B"/>
    <w:rsid w:val="009D70CA"/>
    <w:rsid w:val="009E0D27"/>
    <w:rsid w:val="009E15D9"/>
    <w:rsid w:val="009E172A"/>
    <w:rsid w:val="009E3091"/>
    <w:rsid w:val="009E3430"/>
    <w:rsid w:val="009E4385"/>
    <w:rsid w:val="009E4681"/>
    <w:rsid w:val="009E4F74"/>
    <w:rsid w:val="009E570C"/>
    <w:rsid w:val="009E5AA2"/>
    <w:rsid w:val="009E6A59"/>
    <w:rsid w:val="009E788A"/>
    <w:rsid w:val="009E7E76"/>
    <w:rsid w:val="009F00A0"/>
    <w:rsid w:val="009F0904"/>
    <w:rsid w:val="009F177D"/>
    <w:rsid w:val="009F29F5"/>
    <w:rsid w:val="009F2AE1"/>
    <w:rsid w:val="009F39C6"/>
    <w:rsid w:val="009F3B72"/>
    <w:rsid w:val="009F48F6"/>
    <w:rsid w:val="009F533B"/>
    <w:rsid w:val="009F7EED"/>
    <w:rsid w:val="00A00D0B"/>
    <w:rsid w:val="00A02723"/>
    <w:rsid w:val="00A02785"/>
    <w:rsid w:val="00A035D3"/>
    <w:rsid w:val="00A03AAF"/>
    <w:rsid w:val="00A04296"/>
    <w:rsid w:val="00A04991"/>
    <w:rsid w:val="00A04DC6"/>
    <w:rsid w:val="00A0545A"/>
    <w:rsid w:val="00A05727"/>
    <w:rsid w:val="00A06493"/>
    <w:rsid w:val="00A07658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801"/>
    <w:rsid w:val="00A17AEC"/>
    <w:rsid w:val="00A20C4E"/>
    <w:rsid w:val="00A20C7C"/>
    <w:rsid w:val="00A22C89"/>
    <w:rsid w:val="00A22D86"/>
    <w:rsid w:val="00A22F61"/>
    <w:rsid w:val="00A23068"/>
    <w:rsid w:val="00A24216"/>
    <w:rsid w:val="00A242C9"/>
    <w:rsid w:val="00A244EC"/>
    <w:rsid w:val="00A24E5B"/>
    <w:rsid w:val="00A2541D"/>
    <w:rsid w:val="00A26151"/>
    <w:rsid w:val="00A262FF"/>
    <w:rsid w:val="00A27585"/>
    <w:rsid w:val="00A3016C"/>
    <w:rsid w:val="00A3020C"/>
    <w:rsid w:val="00A30E5A"/>
    <w:rsid w:val="00A3104C"/>
    <w:rsid w:val="00A317C1"/>
    <w:rsid w:val="00A31D49"/>
    <w:rsid w:val="00A3241B"/>
    <w:rsid w:val="00A3333E"/>
    <w:rsid w:val="00A3452B"/>
    <w:rsid w:val="00A34D0D"/>
    <w:rsid w:val="00A357E4"/>
    <w:rsid w:val="00A36886"/>
    <w:rsid w:val="00A36BFB"/>
    <w:rsid w:val="00A40232"/>
    <w:rsid w:val="00A40619"/>
    <w:rsid w:val="00A42E9B"/>
    <w:rsid w:val="00A43163"/>
    <w:rsid w:val="00A4458C"/>
    <w:rsid w:val="00A44648"/>
    <w:rsid w:val="00A44D54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94C"/>
    <w:rsid w:val="00A60185"/>
    <w:rsid w:val="00A602F7"/>
    <w:rsid w:val="00A60381"/>
    <w:rsid w:val="00A6059F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67F6E"/>
    <w:rsid w:val="00A72879"/>
    <w:rsid w:val="00A72D87"/>
    <w:rsid w:val="00A732C3"/>
    <w:rsid w:val="00A73DA8"/>
    <w:rsid w:val="00A745F9"/>
    <w:rsid w:val="00A74ACD"/>
    <w:rsid w:val="00A74AF9"/>
    <w:rsid w:val="00A756B8"/>
    <w:rsid w:val="00A75D14"/>
    <w:rsid w:val="00A75F9D"/>
    <w:rsid w:val="00A768CF"/>
    <w:rsid w:val="00A76BE3"/>
    <w:rsid w:val="00A76F01"/>
    <w:rsid w:val="00A773E4"/>
    <w:rsid w:val="00A808C7"/>
    <w:rsid w:val="00A80A80"/>
    <w:rsid w:val="00A80B37"/>
    <w:rsid w:val="00A813B7"/>
    <w:rsid w:val="00A81740"/>
    <w:rsid w:val="00A82929"/>
    <w:rsid w:val="00A82C7F"/>
    <w:rsid w:val="00A82EBA"/>
    <w:rsid w:val="00A84B31"/>
    <w:rsid w:val="00A84EDE"/>
    <w:rsid w:val="00A85F4C"/>
    <w:rsid w:val="00A862A4"/>
    <w:rsid w:val="00A86FE5"/>
    <w:rsid w:val="00A876D7"/>
    <w:rsid w:val="00A9148F"/>
    <w:rsid w:val="00A91926"/>
    <w:rsid w:val="00A919DF"/>
    <w:rsid w:val="00A924D1"/>
    <w:rsid w:val="00A92BAE"/>
    <w:rsid w:val="00A92FDC"/>
    <w:rsid w:val="00A962DA"/>
    <w:rsid w:val="00A96742"/>
    <w:rsid w:val="00A96AD6"/>
    <w:rsid w:val="00A96D9A"/>
    <w:rsid w:val="00A96E0A"/>
    <w:rsid w:val="00AA04CB"/>
    <w:rsid w:val="00AA063B"/>
    <w:rsid w:val="00AA15F9"/>
    <w:rsid w:val="00AA1635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32E5"/>
    <w:rsid w:val="00AB40ED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5020"/>
    <w:rsid w:val="00AC6FD5"/>
    <w:rsid w:val="00AC798B"/>
    <w:rsid w:val="00AC7D76"/>
    <w:rsid w:val="00AC7FFC"/>
    <w:rsid w:val="00AD0522"/>
    <w:rsid w:val="00AD0A91"/>
    <w:rsid w:val="00AD0BBD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354"/>
    <w:rsid w:val="00AD57AC"/>
    <w:rsid w:val="00AD57F3"/>
    <w:rsid w:val="00AD6371"/>
    <w:rsid w:val="00AD671F"/>
    <w:rsid w:val="00AD6E66"/>
    <w:rsid w:val="00AD6EFF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6799"/>
    <w:rsid w:val="00AE6971"/>
    <w:rsid w:val="00AE6DA2"/>
    <w:rsid w:val="00AE6E59"/>
    <w:rsid w:val="00AE7E5B"/>
    <w:rsid w:val="00AF0213"/>
    <w:rsid w:val="00AF13FD"/>
    <w:rsid w:val="00AF17C5"/>
    <w:rsid w:val="00AF1E21"/>
    <w:rsid w:val="00AF2426"/>
    <w:rsid w:val="00AF2571"/>
    <w:rsid w:val="00AF2CB9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8B9"/>
    <w:rsid w:val="00B03BD9"/>
    <w:rsid w:val="00B03C6C"/>
    <w:rsid w:val="00B047B2"/>
    <w:rsid w:val="00B04A83"/>
    <w:rsid w:val="00B0659F"/>
    <w:rsid w:val="00B065E7"/>
    <w:rsid w:val="00B06755"/>
    <w:rsid w:val="00B0723D"/>
    <w:rsid w:val="00B07E89"/>
    <w:rsid w:val="00B07FD2"/>
    <w:rsid w:val="00B1010B"/>
    <w:rsid w:val="00B103C7"/>
    <w:rsid w:val="00B1143D"/>
    <w:rsid w:val="00B11CA8"/>
    <w:rsid w:val="00B12138"/>
    <w:rsid w:val="00B12623"/>
    <w:rsid w:val="00B1339A"/>
    <w:rsid w:val="00B13A91"/>
    <w:rsid w:val="00B140BF"/>
    <w:rsid w:val="00B1469D"/>
    <w:rsid w:val="00B15E0E"/>
    <w:rsid w:val="00B17832"/>
    <w:rsid w:val="00B2048C"/>
    <w:rsid w:val="00B205D5"/>
    <w:rsid w:val="00B21EF9"/>
    <w:rsid w:val="00B22212"/>
    <w:rsid w:val="00B2274C"/>
    <w:rsid w:val="00B23922"/>
    <w:rsid w:val="00B243C0"/>
    <w:rsid w:val="00B24B5A"/>
    <w:rsid w:val="00B26882"/>
    <w:rsid w:val="00B26ADB"/>
    <w:rsid w:val="00B27AA9"/>
    <w:rsid w:val="00B27CAF"/>
    <w:rsid w:val="00B303E1"/>
    <w:rsid w:val="00B309EA"/>
    <w:rsid w:val="00B30B69"/>
    <w:rsid w:val="00B3120F"/>
    <w:rsid w:val="00B31CC5"/>
    <w:rsid w:val="00B32C81"/>
    <w:rsid w:val="00B332E8"/>
    <w:rsid w:val="00B34390"/>
    <w:rsid w:val="00B34BA0"/>
    <w:rsid w:val="00B34DA5"/>
    <w:rsid w:val="00B3526F"/>
    <w:rsid w:val="00B35C5C"/>
    <w:rsid w:val="00B367D7"/>
    <w:rsid w:val="00B371D9"/>
    <w:rsid w:val="00B37650"/>
    <w:rsid w:val="00B4017E"/>
    <w:rsid w:val="00B40E88"/>
    <w:rsid w:val="00B42D4A"/>
    <w:rsid w:val="00B43DC5"/>
    <w:rsid w:val="00B43FE6"/>
    <w:rsid w:val="00B4458D"/>
    <w:rsid w:val="00B44CC1"/>
    <w:rsid w:val="00B45599"/>
    <w:rsid w:val="00B459BC"/>
    <w:rsid w:val="00B464A3"/>
    <w:rsid w:val="00B46BF3"/>
    <w:rsid w:val="00B4708D"/>
    <w:rsid w:val="00B47B83"/>
    <w:rsid w:val="00B47C10"/>
    <w:rsid w:val="00B5173F"/>
    <w:rsid w:val="00B51751"/>
    <w:rsid w:val="00B5209B"/>
    <w:rsid w:val="00B521DA"/>
    <w:rsid w:val="00B52349"/>
    <w:rsid w:val="00B525C9"/>
    <w:rsid w:val="00B52ADA"/>
    <w:rsid w:val="00B52DAF"/>
    <w:rsid w:val="00B52E1D"/>
    <w:rsid w:val="00B53243"/>
    <w:rsid w:val="00B54558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18F2"/>
    <w:rsid w:val="00B62551"/>
    <w:rsid w:val="00B64105"/>
    <w:rsid w:val="00B64309"/>
    <w:rsid w:val="00B64831"/>
    <w:rsid w:val="00B65346"/>
    <w:rsid w:val="00B663F3"/>
    <w:rsid w:val="00B671BC"/>
    <w:rsid w:val="00B67701"/>
    <w:rsid w:val="00B67986"/>
    <w:rsid w:val="00B67CAA"/>
    <w:rsid w:val="00B70962"/>
    <w:rsid w:val="00B718D5"/>
    <w:rsid w:val="00B71BEF"/>
    <w:rsid w:val="00B73554"/>
    <w:rsid w:val="00B73CF7"/>
    <w:rsid w:val="00B74868"/>
    <w:rsid w:val="00B75BCA"/>
    <w:rsid w:val="00B76428"/>
    <w:rsid w:val="00B7653D"/>
    <w:rsid w:val="00B776CC"/>
    <w:rsid w:val="00B807A5"/>
    <w:rsid w:val="00B80B66"/>
    <w:rsid w:val="00B826A6"/>
    <w:rsid w:val="00B82811"/>
    <w:rsid w:val="00B836B2"/>
    <w:rsid w:val="00B836CE"/>
    <w:rsid w:val="00B83906"/>
    <w:rsid w:val="00B84AC5"/>
    <w:rsid w:val="00B853A1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A087B"/>
    <w:rsid w:val="00BA1062"/>
    <w:rsid w:val="00BA228C"/>
    <w:rsid w:val="00BA342F"/>
    <w:rsid w:val="00BA56D1"/>
    <w:rsid w:val="00BA5A7C"/>
    <w:rsid w:val="00BA5BFE"/>
    <w:rsid w:val="00BA6275"/>
    <w:rsid w:val="00BA62B6"/>
    <w:rsid w:val="00BA6EB3"/>
    <w:rsid w:val="00BA70E3"/>
    <w:rsid w:val="00BA77AF"/>
    <w:rsid w:val="00BA7A4C"/>
    <w:rsid w:val="00BB09EC"/>
    <w:rsid w:val="00BB1A90"/>
    <w:rsid w:val="00BB26E7"/>
    <w:rsid w:val="00BB2A60"/>
    <w:rsid w:val="00BB3525"/>
    <w:rsid w:val="00BB35C5"/>
    <w:rsid w:val="00BB3757"/>
    <w:rsid w:val="00BB42E7"/>
    <w:rsid w:val="00BB43ED"/>
    <w:rsid w:val="00BB4669"/>
    <w:rsid w:val="00BB4B94"/>
    <w:rsid w:val="00BB4BC0"/>
    <w:rsid w:val="00BB4DC6"/>
    <w:rsid w:val="00BB52AE"/>
    <w:rsid w:val="00BB6B4D"/>
    <w:rsid w:val="00BC08CB"/>
    <w:rsid w:val="00BC11A8"/>
    <w:rsid w:val="00BC1D35"/>
    <w:rsid w:val="00BC1EE9"/>
    <w:rsid w:val="00BC346D"/>
    <w:rsid w:val="00BC3762"/>
    <w:rsid w:val="00BC38F7"/>
    <w:rsid w:val="00BC3C24"/>
    <w:rsid w:val="00BC3EB0"/>
    <w:rsid w:val="00BC4715"/>
    <w:rsid w:val="00BC474A"/>
    <w:rsid w:val="00BC4A8A"/>
    <w:rsid w:val="00BC59F1"/>
    <w:rsid w:val="00BC5E20"/>
    <w:rsid w:val="00BC714A"/>
    <w:rsid w:val="00BC7DE4"/>
    <w:rsid w:val="00BC7F24"/>
    <w:rsid w:val="00BD0536"/>
    <w:rsid w:val="00BD059A"/>
    <w:rsid w:val="00BD090B"/>
    <w:rsid w:val="00BD2A13"/>
    <w:rsid w:val="00BD34CC"/>
    <w:rsid w:val="00BD40B7"/>
    <w:rsid w:val="00BD44B5"/>
    <w:rsid w:val="00BD47AD"/>
    <w:rsid w:val="00BD48C2"/>
    <w:rsid w:val="00BD58C9"/>
    <w:rsid w:val="00BD5C14"/>
    <w:rsid w:val="00BD7C33"/>
    <w:rsid w:val="00BE05D4"/>
    <w:rsid w:val="00BE1114"/>
    <w:rsid w:val="00BE3C7C"/>
    <w:rsid w:val="00BE4C87"/>
    <w:rsid w:val="00BE59C0"/>
    <w:rsid w:val="00BE5AE0"/>
    <w:rsid w:val="00BE6C71"/>
    <w:rsid w:val="00BE738B"/>
    <w:rsid w:val="00BF024E"/>
    <w:rsid w:val="00BF05EE"/>
    <w:rsid w:val="00BF0998"/>
    <w:rsid w:val="00BF09AB"/>
    <w:rsid w:val="00BF09FF"/>
    <w:rsid w:val="00BF1B21"/>
    <w:rsid w:val="00BF3442"/>
    <w:rsid w:val="00BF358D"/>
    <w:rsid w:val="00BF42F2"/>
    <w:rsid w:val="00BF49C8"/>
    <w:rsid w:val="00BF4A60"/>
    <w:rsid w:val="00BF4F4E"/>
    <w:rsid w:val="00BF50EE"/>
    <w:rsid w:val="00BF52DA"/>
    <w:rsid w:val="00BF53C2"/>
    <w:rsid w:val="00BF6473"/>
    <w:rsid w:val="00C00296"/>
    <w:rsid w:val="00C00B2D"/>
    <w:rsid w:val="00C00E93"/>
    <w:rsid w:val="00C017D9"/>
    <w:rsid w:val="00C01F51"/>
    <w:rsid w:val="00C0259C"/>
    <w:rsid w:val="00C02AE8"/>
    <w:rsid w:val="00C02C8A"/>
    <w:rsid w:val="00C03262"/>
    <w:rsid w:val="00C03477"/>
    <w:rsid w:val="00C04968"/>
    <w:rsid w:val="00C04DD1"/>
    <w:rsid w:val="00C054F3"/>
    <w:rsid w:val="00C05A2D"/>
    <w:rsid w:val="00C05D7F"/>
    <w:rsid w:val="00C06616"/>
    <w:rsid w:val="00C0782F"/>
    <w:rsid w:val="00C07A61"/>
    <w:rsid w:val="00C07D0B"/>
    <w:rsid w:val="00C07F57"/>
    <w:rsid w:val="00C10632"/>
    <w:rsid w:val="00C118AE"/>
    <w:rsid w:val="00C1246B"/>
    <w:rsid w:val="00C12965"/>
    <w:rsid w:val="00C1316D"/>
    <w:rsid w:val="00C14765"/>
    <w:rsid w:val="00C15839"/>
    <w:rsid w:val="00C15AEC"/>
    <w:rsid w:val="00C15D8F"/>
    <w:rsid w:val="00C15FE3"/>
    <w:rsid w:val="00C16610"/>
    <w:rsid w:val="00C17250"/>
    <w:rsid w:val="00C17C7B"/>
    <w:rsid w:val="00C219CA"/>
    <w:rsid w:val="00C21E4B"/>
    <w:rsid w:val="00C225E5"/>
    <w:rsid w:val="00C228C7"/>
    <w:rsid w:val="00C22D1E"/>
    <w:rsid w:val="00C23F5C"/>
    <w:rsid w:val="00C2473A"/>
    <w:rsid w:val="00C250A0"/>
    <w:rsid w:val="00C270C5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334A"/>
    <w:rsid w:val="00C45133"/>
    <w:rsid w:val="00C45138"/>
    <w:rsid w:val="00C45F0B"/>
    <w:rsid w:val="00C463C1"/>
    <w:rsid w:val="00C471F0"/>
    <w:rsid w:val="00C47429"/>
    <w:rsid w:val="00C47CBA"/>
    <w:rsid w:val="00C5020F"/>
    <w:rsid w:val="00C507CA"/>
    <w:rsid w:val="00C50F87"/>
    <w:rsid w:val="00C532FB"/>
    <w:rsid w:val="00C54129"/>
    <w:rsid w:val="00C541E8"/>
    <w:rsid w:val="00C54B6C"/>
    <w:rsid w:val="00C55046"/>
    <w:rsid w:val="00C558C6"/>
    <w:rsid w:val="00C55A97"/>
    <w:rsid w:val="00C56AB8"/>
    <w:rsid w:val="00C56EAD"/>
    <w:rsid w:val="00C57D08"/>
    <w:rsid w:val="00C608ED"/>
    <w:rsid w:val="00C60AC0"/>
    <w:rsid w:val="00C60DCB"/>
    <w:rsid w:val="00C612B3"/>
    <w:rsid w:val="00C61750"/>
    <w:rsid w:val="00C61DC1"/>
    <w:rsid w:val="00C623CB"/>
    <w:rsid w:val="00C62B87"/>
    <w:rsid w:val="00C63054"/>
    <w:rsid w:val="00C632F8"/>
    <w:rsid w:val="00C63475"/>
    <w:rsid w:val="00C6490D"/>
    <w:rsid w:val="00C64B2F"/>
    <w:rsid w:val="00C64E28"/>
    <w:rsid w:val="00C65635"/>
    <w:rsid w:val="00C6602F"/>
    <w:rsid w:val="00C6625F"/>
    <w:rsid w:val="00C6738C"/>
    <w:rsid w:val="00C710AB"/>
    <w:rsid w:val="00C7193B"/>
    <w:rsid w:val="00C71D85"/>
    <w:rsid w:val="00C71EB5"/>
    <w:rsid w:val="00C71EDB"/>
    <w:rsid w:val="00C729A0"/>
    <w:rsid w:val="00C73C1E"/>
    <w:rsid w:val="00C7404F"/>
    <w:rsid w:val="00C74068"/>
    <w:rsid w:val="00C748B2"/>
    <w:rsid w:val="00C771C2"/>
    <w:rsid w:val="00C77AB9"/>
    <w:rsid w:val="00C815D3"/>
    <w:rsid w:val="00C8161D"/>
    <w:rsid w:val="00C81EE1"/>
    <w:rsid w:val="00C82E0F"/>
    <w:rsid w:val="00C84840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9C1"/>
    <w:rsid w:val="00C960BF"/>
    <w:rsid w:val="00C97573"/>
    <w:rsid w:val="00C97AF5"/>
    <w:rsid w:val="00C97FF4"/>
    <w:rsid w:val="00CA056F"/>
    <w:rsid w:val="00CA2138"/>
    <w:rsid w:val="00CA27F3"/>
    <w:rsid w:val="00CA2E5F"/>
    <w:rsid w:val="00CA344A"/>
    <w:rsid w:val="00CA3DDC"/>
    <w:rsid w:val="00CA45A7"/>
    <w:rsid w:val="00CA4E4B"/>
    <w:rsid w:val="00CA53C4"/>
    <w:rsid w:val="00CA6D64"/>
    <w:rsid w:val="00CA76C4"/>
    <w:rsid w:val="00CA7C41"/>
    <w:rsid w:val="00CA7E30"/>
    <w:rsid w:val="00CB07B2"/>
    <w:rsid w:val="00CB0A00"/>
    <w:rsid w:val="00CB0B5D"/>
    <w:rsid w:val="00CB2E2B"/>
    <w:rsid w:val="00CB39C2"/>
    <w:rsid w:val="00CB435E"/>
    <w:rsid w:val="00CB4747"/>
    <w:rsid w:val="00CB58E2"/>
    <w:rsid w:val="00CB5F85"/>
    <w:rsid w:val="00CB613B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0AD"/>
    <w:rsid w:val="00CC56B1"/>
    <w:rsid w:val="00CC5861"/>
    <w:rsid w:val="00CC68BF"/>
    <w:rsid w:val="00CC6A06"/>
    <w:rsid w:val="00CC6A0E"/>
    <w:rsid w:val="00CC6D63"/>
    <w:rsid w:val="00CC6EC8"/>
    <w:rsid w:val="00CD0137"/>
    <w:rsid w:val="00CD0249"/>
    <w:rsid w:val="00CD08D6"/>
    <w:rsid w:val="00CD1B57"/>
    <w:rsid w:val="00CD22D2"/>
    <w:rsid w:val="00CD2B6A"/>
    <w:rsid w:val="00CD311E"/>
    <w:rsid w:val="00CD3454"/>
    <w:rsid w:val="00CD42D1"/>
    <w:rsid w:val="00CD4AAF"/>
    <w:rsid w:val="00CD4E8C"/>
    <w:rsid w:val="00CD66E3"/>
    <w:rsid w:val="00CD703F"/>
    <w:rsid w:val="00CD762D"/>
    <w:rsid w:val="00CE03F8"/>
    <w:rsid w:val="00CE0886"/>
    <w:rsid w:val="00CE0B81"/>
    <w:rsid w:val="00CE13EF"/>
    <w:rsid w:val="00CE14D5"/>
    <w:rsid w:val="00CE1539"/>
    <w:rsid w:val="00CE18E9"/>
    <w:rsid w:val="00CE2F85"/>
    <w:rsid w:val="00CE330C"/>
    <w:rsid w:val="00CE3A94"/>
    <w:rsid w:val="00CE3C77"/>
    <w:rsid w:val="00CE5FCA"/>
    <w:rsid w:val="00CE63E1"/>
    <w:rsid w:val="00CE651C"/>
    <w:rsid w:val="00CE6623"/>
    <w:rsid w:val="00CE6A0A"/>
    <w:rsid w:val="00CE6C34"/>
    <w:rsid w:val="00CE7551"/>
    <w:rsid w:val="00CE763E"/>
    <w:rsid w:val="00CF23BB"/>
    <w:rsid w:val="00CF2725"/>
    <w:rsid w:val="00CF2843"/>
    <w:rsid w:val="00CF3503"/>
    <w:rsid w:val="00CF36A0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20BF"/>
    <w:rsid w:val="00D0237A"/>
    <w:rsid w:val="00D03D33"/>
    <w:rsid w:val="00D03F94"/>
    <w:rsid w:val="00D05383"/>
    <w:rsid w:val="00D05A64"/>
    <w:rsid w:val="00D06973"/>
    <w:rsid w:val="00D076FE"/>
    <w:rsid w:val="00D10380"/>
    <w:rsid w:val="00D10A5B"/>
    <w:rsid w:val="00D10CE0"/>
    <w:rsid w:val="00D114D5"/>
    <w:rsid w:val="00D1228E"/>
    <w:rsid w:val="00D12FDD"/>
    <w:rsid w:val="00D13407"/>
    <w:rsid w:val="00D13C50"/>
    <w:rsid w:val="00D14DEC"/>
    <w:rsid w:val="00D14E41"/>
    <w:rsid w:val="00D157F9"/>
    <w:rsid w:val="00D15FE3"/>
    <w:rsid w:val="00D165A3"/>
    <w:rsid w:val="00D16803"/>
    <w:rsid w:val="00D17040"/>
    <w:rsid w:val="00D1733C"/>
    <w:rsid w:val="00D17AFB"/>
    <w:rsid w:val="00D17D7A"/>
    <w:rsid w:val="00D17EC6"/>
    <w:rsid w:val="00D20E2F"/>
    <w:rsid w:val="00D20E40"/>
    <w:rsid w:val="00D21128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1C9A"/>
    <w:rsid w:val="00D32192"/>
    <w:rsid w:val="00D3281A"/>
    <w:rsid w:val="00D3299D"/>
    <w:rsid w:val="00D32C81"/>
    <w:rsid w:val="00D33338"/>
    <w:rsid w:val="00D33387"/>
    <w:rsid w:val="00D3340D"/>
    <w:rsid w:val="00D33943"/>
    <w:rsid w:val="00D33E06"/>
    <w:rsid w:val="00D33F17"/>
    <w:rsid w:val="00D3428D"/>
    <w:rsid w:val="00D35188"/>
    <w:rsid w:val="00D35A94"/>
    <w:rsid w:val="00D35F0C"/>
    <w:rsid w:val="00D367C0"/>
    <w:rsid w:val="00D374DD"/>
    <w:rsid w:val="00D37A74"/>
    <w:rsid w:val="00D37EDB"/>
    <w:rsid w:val="00D41927"/>
    <w:rsid w:val="00D41F8E"/>
    <w:rsid w:val="00D43A4F"/>
    <w:rsid w:val="00D43E97"/>
    <w:rsid w:val="00D44E3B"/>
    <w:rsid w:val="00D46370"/>
    <w:rsid w:val="00D46BFC"/>
    <w:rsid w:val="00D47322"/>
    <w:rsid w:val="00D47F8E"/>
    <w:rsid w:val="00D5014D"/>
    <w:rsid w:val="00D5087A"/>
    <w:rsid w:val="00D527D1"/>
    <w:rsid w:val="00D54EB9"/>
    <w:rsid w:val="00D5529D"/>
    <w:rsid w:val="00D56926"/>
    <w:rsid w:val="00D60065"/>
    <w:rsid w:val="00D601FC"/>
    <w:rsid w:val="00D609BE"/>
    <w:rsid w:val="00D61086"/>
    <w:rsid w:val="00D610EA"/>
    <w:rsid w:val="00D61EB9"/>
    <w:rsid w:val="00D63484"/>
    <w:rsid w:val="00D63C2C"/>
    <w:rsid w:val="00D63DBA"/>
    <w:rsid w:val="00D63EC2"/>
    <w:rsid w:val="00D65CD0"/>
    <w:rsid w:val="00D6607A"/>
    <w:rsid w:val="00D661D0"/>
    <w:rsid w:val="00D667A5"/>
    <w:rsid w:val="00D67EE0"/>
    <w:rsid w:val="00D7046E"/>
    <w:rsid w:val="00D70A83"/>
    <w:rsid w:val="00D70CE6"/>
    <w:rsid w:val="00D713B5"/>
    <w:rsid w:val="00D72EA8"/>
    <w:rsid w:val="00D730F7"/>
    <w:rsid w:val="00D7326A"/>
    <w:rsid w:val="00D73A0C"/>
    <w:rsid w:val="00D73F61"/>
    <w:rsid w:val="00D75094"/>
    <w:rsid w:val="00D75218"/>
    <w:rsid w:val="00D75ACB"/>
    <w:rsid w:val="00D75DE9"/>
    <w:rsid w:val="00D7660C"/>
    <w:rsid w:val="00D77516"/>
    <w:rsid w:val="00D778C2"/>
    <w:rsid w:val="00D8148E"/>
    <w:rsid w:val="00D81A59"/>
    <w:rsid w:val="00D82EE0"/>
    <w:rsid w:val="00D82F7A"/>
    <w:rsid w:val="00D84FFC"/>
    <w:rsid w:val="00D85899"/>
    <w:rsid w:val="00D86284"/>
    <w:rsid w:val="00D87A32"/>
    <w:rsid w:val="00D907BB"/>
    <w:rsid w:val="00D90E13"/>
    <w:rsid w:val="00D9120B"/>
    <w:rsid w:val="00D9189D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22B"/>
    <w:rsid w:val="00DA0774"/>
    <w:rsid w:val="00DA2E76"/>
    <w:rsid w:val="00DA34BE"/>
    <w:rsid w:val="00DA383E"/>
    <w:rsid w:val="00DA4564"/>
    <w:rsid w:val="00DA4E1B"/>
    <w:rsid w:val="00DA6110"/>
    <w:rsid w:val="00DA748C"/>
    <w:rsid w:val="00DB0317"/>
    <w:rsid w:val="00DB056B"/>
    <w:rsid w:val="00DB0653"/>
    <w:rsid w:val="00DB0776"/>
    <w:rsid w:val="00DB07D5"/>
    <w:rsid w:val="00DB09FC"/>
    <w:rsid w:val="00DB0E50"/>
    <w:rsid w:val="00DB1538"/>
    <w:rsid w:val="00DB21A4"/>
    <w:rsid w:val="00DB235E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B1F"/>
    <w:rsid w:val="00DC1F89"/>
    <w:rsid w:val="00DC265A"/>
    <w:rsid w:val="00DC3132"/>
    <w:rsid w:val="00DC44EE"/>
    <w:rsid w:val="00DC4827"/>
    <w:rsid w:val="00DC4C93"/>
    <w:rsid w:val="00DC5C6F"/>
    <w:rsid w:val="00DC654D"/>
    <w:rsid w:val="00DC67A7"/>
    <w:rsid w:val="00DC6F07"/>
    <w:rsid w:val="00DD18CF"/>
    <w:rsid w:val="00DD2EDC"/>
    <w:rsid w:val="00DD46DD"/>
    <w:rsid w:val="00DD4E40"/>
    <w:rsid w:val="00DD5476"/>
    <w:rsid w:val="00DD5F12"/>
    <w:rsid w:val="00DD631A"/>
    <w:rsid w:val="00DD7B50"/>
    <w:rsid w:val="00DE0C23"/>
    <w:rsid w:val="00DE0E14"/>
    <w:rsid w:val="00DE1E0C"/>
    <w:rsid w:val="00DE21C2"/>
    <w:rsid w:val="00DE24FB"/>
    <w:rsid w:val="00DE3138"/>
    <w:rsid w:val="00DE3D64"/>
    <w:rsid w:val="00DE5134"/>
    <w:rsid w:val="00DE5626"/>
    <w:rsid w:val="00DE56B7"/>
    <w:rsid w:val="00DE5AD2"/>
    <w:rsid w:val="00DE5DEA"/>
    <w:rsid w:val="00DE6049"/>
    <w:rsid w:val="00DE646B"/>
    <w:rsid w:val="00DE6815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67"/>
    <w:rsid w:val="00DF66EF"/>
    <w:rsid w:val="00DF69D1"/>
    <w:rsid w:val="00DF6EBC"/>
    <w:rsid w:val="00DF7654"/>
    <w:rsid w:val="00DF7E74"/>
    <w:rsid w:val="00DF7EF7"/>
    <w:rsid w:val="00E003E3"/>
    <w:rsid w:val="00E00AD7"/>
    <w:rsid w:val="00E00FFD"/>
    <w:rsid w:val="00E015B2"/>
    <w:rsid w:val="00E017A9"/>
    <w:rsid w:val="00E01B82"/>
    <w:rsid w:val="00E01E66"/>
    <w:rsid w:val="00E0251F"/>
    <w:rsid w:val="00E027E6"/>
    <w:rsid w:val="00E02970"/>
    <w:rsid w:val="00E03C2F"/>
    <w:rsid w:val="00E03DA2"/>
    <w:rsid w:val="00E0410F"/>
    <w:rsid w:val="00E050F9"/>
    <w:rsid w:val="00E05C09"/>
    <w:rsid w:val="00E066EC"/>
    <w:rsid w:val="00E06893"/>
    <w:rsid w:val="00E06BE5"/>
    <w:rsid w:val="00E07348"/>
    <w:rsid w:val="00E07EF7"/>
    <w:rsid w:val="00E1005B"/>
    <w:rsid w:val="00E115AF"/>
    <w:rsid w:val="00E117F0"/>
    <w:rsid w:val="00E126A3"/>
    <w:rsid w:val="00E13BB2"/>
    <w:rsid w:val="00E141DB"/>
    <w:rsid w:val="00E15BD2"/>
    <w:rsid w:val="00E16024"/>
    <w:rsid w:val="00E169A6"/>
    <w:rsid w:val="00E17821"/>
    <w:rsid w:val="00E17AAF"/>
    <w:rsid w:val="00E203D8"/>
    <w:rsid w:val="00E20F52"/>
    <w:rsid w:val="00E21EFE"/>
    <w:rsid w:val="00E224AF"/>
    <w:rsid w:val="00E2255C"/>
    <w:rsid w:val="00E22C40"/>
    <w:rsid w:val="00E23E8B"/>
    <w:rsid w:val="00E24546"/>
    <w:rsid w:val="00E26449"/>
    <w:rsid w:val="00E26A64"/>
    <w:rsid w:val="00E26D80"/>
    <w:rsid w:val="00E27E60"/>
    <w:rsid w:val="00E27F41"/>
    <w:rsid w:val="00E314C0"/>
    <w:rsid w:val="00E315AB"/>
    <w:rsid w:val="00E31CD8"/>
    <w:rsid w:val="00E31FDC"/>
    <w:rsid w:val="00E332F8"/>
    <w:rsid w:val="00E33526"/>
    <w:rsid w:val="00E3405F"/>
    <w:rsid w:val="00E340F1"/>
    <w:rsid w:val="00E342F9"/>
    <w:rsid w:val="00E34DBF"/>
    <w:rsid w:val="00E37E55"/>
    <w:rsid w:val="00E37EAD"/>
    <w:rsid w:val="00E40209"/>
    <w:rsid w:val="00E40296"/>
    <w:rsid w:val="00E40445"/>
    <w:rsid w:val="00E40A7B"/>
    <w:rsid w:val="00E4212E"/>
    <w:rsid w:val="00E42D31"/>
    <w:rsid w:val="00E42EB6"/>
    <w:rsid w:val="00E43000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506D0"/>
    <w:rsid w:val="00E5097F"/>
    <w:rsid w:val="00E50BF5"/>
    <w:rsid w:val="00E51BE8"/>
    <w:rsid w:val="00E51DFB"/>
    <w:rsid w:val="00E52745"/>
    <w:rsid w:val="00E53905"/>
    <w:rsid w:val="00E53F5F"/>
    <w:rsid w:val="00E54094"/>
    <w:rsid w:val="00E54F93"/>
    <w:rsid w:val="00E55A17"/>
    <w:rsid w:val="00E55B45"/>
    <w:rsid w:val="00E57270"/>
    <w:rsid w:val="00E577B4"/>
    <w:rsid w:val="00E60BDA"/>
    <w:rsid w:val="00E60F9B"/>
    <w:rsid w:val="00E610A7"/>
    <w:rsid w:val="00E61331"/>
    <w:rsid w:val="00E61BE1"/>
    <w:rsid w:val="00E61D8B"/>
    <w:rsid w:val="00E62752"/>
    <w:rsid w:val="00E63160"/>
    <w:rsid w:val="00E64278"/>
    <w:rsid w:val="00E65506"/>
    <w:rsid w:val="00E6555F"/>
    <w:rsid w:val="00E66DBC"/>
    <w:rsid w:val="00E6720B"/>
    <w:rsid w:val="00E677B2"/>
    <w:rsid w:val="00E67E03"/>
    <w:rsid w:val="00E70815"/>
    <w:rsid w:val="00E7216D"/>
    <w:rsid w:val="00E72CA1"/>
    <w:rsid w:val="00E7319C"/>
    <w:rsid w:val="00E73321"/>
    <w:rsid w:val="00E733A8"/>
    <w:rsid w:val="00E73579"/>
    <w:rsid w:val="00E73645"/>
    <w:rsid w:val="00E73697"/>
    <w:rsid w:val="00E7489F"/>
    <w:rsid w:val="00E75E1E"/>
    <w:rsid w:val="00E7699D"/>
    <w:rsid w:val="00E76F92"/>
    <w:rsid w:val="00E77DDF"/>
    <w:rsid w:val="00E80222"/>
    <w:rsid w:val="00E806C9"/>
    <w:rsid w:val="00E82531"/>
    <w:rsid w:val="00E82CCD"/>
    <w:rsid w:val="00E83063"/>
    <w:rsid w:val="00E83237"/>
    <w:rsid w:val="00E8350F"/>
    <w:rsid w:val="00E83EDE"/>
    <w:rsid w:val="00E8421E"/>
    <w:rsid w:val="00E842EE"/>
    <w:rsid w:val="00E84E74"/>
    <w:rsid w:val="00E85020"/>
    <w:rsid w:val="00E85693"/>
    <w:rsid w:val="00E85BCF"/>
    <w:rsid w:val="00E86830"/>
    <w:rsid w:val="00E87D85"/>
    <w:rsid w:val="00E91282"/>
    <w:rsid w:val="00E91AAE"/>
    <w:rsid w:val="00E92A93"/>
    <w:rsid w:val="00E951FB"/>
    <w:rsid w:val="00E96068"/>
    <w:rsid w:val="00E9620F"/>
    <w:rsid w:val="00E96258"/>
    <w:rsid w:val="00E974E4"/>
    <w:rsid w:val="00EA0D58"/>
    <w:rsid w:val="00EA2582"/>
    <w:rsid w:val="00EA3133"/>
    <w:rsid w:val="00EA324E"/>
    <w:rsid w:val="00EA4252"/>
    <w:rsid w:val="00EA4474"/>
    <w:rsid w:val="00EA447D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69AF"/>
    <w:rsid w:val="00EB71B8"/>
    <w:rsid w:val="00EC17D3"/>
    <w:rsid w:val="00EC207F"/>
    <w:rsid w:val="00EC28B9"/>
    <w:rsid w:val="00EC3269"/>
    <w:rsid w:val="00EC402F"/>
    <w:rsid w:val="00EC41E2"/>
    <w:rsid w:val="00EC439D"/>
    <w:rsid w:val="00EC49A6"/>
    <w:rsid w:val="00EC4D00"/>
    <w:rsid w:val="00EC5540"/>
    <w:rsid w:val="00EC72AC"/>
    <w:rsid w:val="00EC7381"/>
    <w:rsid w:val="00ED1562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26FF"/>
    <w:rsid w:val="00EE30D6"/>
    <w:rsid w:val="00EE4365"/>
    <w:rsid w:val="00EE4442"/>
    <w:rsid w:val="00EE5A9C"/>
    <w:rsid w:val="00EE5F75"/>
    <w:rsid w:val="00EE653E"/>
    <w:rsid w:val="00EE7578"/>
    <w:rsid w:val="00EF1B77"/>
    <w:rsid w:val="00EF1CDF"/>
    <w:rsid w:val="00EF3884"/>
    <w:rsid w:val="00EF3E11"/>
    <w:rsid w:val="00EF3E6A"/>
    <w:rsid w:val="00EF50C6"/>
    <w:rsid w:val="00EF518C"/>
    <w:rsid w:val="00EF5BF1"/>
    <w:rsid w:val="00EF5DCA"/>
    <w:rsid w:val="00EF6743"/>
    <w:rsid w:val="00F00F81"/>
    <w:rsid w:val="00F019D6"/>
    <w:rsid w:val="00F03E2C"/>
    <w:rsid w:val="00F03E98"/>
    <w:rsid w:val="00F04545"/>
    <w:rsid w:val="00F04678"/>
    <w:rsid w:val="00F05161"/>
    <w:rsid w:val="00F0528A"/>
    <w:rsid w:val="00F0587A"/>
    <w:rsid w:val="00F05B62"/>
    <w:rsid w:val="00F05F19"/>
    <w:rsid w:val="00F060FD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4F6C"/>
    <w:rsid w:val="00F15643"/>
    <w:rsid w:val="00F15DA9"/>
    <w:rsid w:val="00F16962"/>
    <w:rsid w:val="00F16E44"/>
    <w:rsid w:val="00F174BF"/>
    <w:rsid w:val="00F1769B"/>
    <w:rsid w:val="00F215CF"/>
    <w:rsid w:val="00F21E1E"/>
    <w:rsid w:val="00F22384"/>
    <w:rsid w:val="00F22BA3"/>
    <w:rsid w:val="00F22D36"/>
    <w:rsid w:val="00F23425"/>
    <w:rsid w:val="00F23CF3"/>
    <w:rsid w:val="00F2594C"/>
    <w:rsid w:val="00F25AF6"/>
    <w:rsid w:val="00F25C34"/>
    <w:rsid w:val="00F25E6A"/>
    <w:rsid w:val="00F265A2"/>
    <w:rsid w:val="00F266F5"/>
    <w:rsid w:val="00F26C39"/>
    <w:rsid w:val="00F271BC"/>
    <w:rsid w:val="00F27E3A"/>
    <w:rsid w:val="00F31395"/>
    <w:rsid w:val="00F313DB"/>
    <w:rsid w:val="00F31589"/>
    <w:rsid w:val="00F333F6"/>
    <w:rsid w:val="00F33574"/>
    <w:rsid w:val="00F3424E"/>
    <w:rsid w:val="00F34A76"/>
    <w:rsid w:val="00F356EA"/>
    <w:rsid w:val="00F35A03"/>
    <w:rsid w:val="00F36093"/>
    <w:rsid w:val="00F3626D"/>
    <w:rsid w:val="00F36D2C"/>
    <w:rsid w:val="00F43E60"/>
    <w:rsid w:val="00F45946"/>
    <w:rsid w:val="00F46258"/>
    <w:rsid w:val="00F46796"/>
    <w:rsid w:val="00F4689F"/>
    <w:rsid w:val="00F47792"/>
    <w:rsid w:val="00F47D00"/>
    <w:rsid w:val="00F47D7A"/>
    <w:rsid w:val="00F5051B"/>
    <w:rsid w:val="00F5063E"/>
    <w:rsid w:val="00F50CF0"/>
    <w:rsid w:val="00F50D3D"/>
    <w:rsid w:val="00F50FD8"/>
    <w:rsid w:val="00F528E6"/>
    <w:rsid w:val="00F532F9"/>
    <w:rsid w:val="00F53655"/>
    <w:rsid w:val="00F5427E"/>
    <w:rsid w:val="00F55FFD"/>
    <w:rsid w:val="00F568BD"/>
    <w:rsid w:val="00F57A82"/>
    <w:rsid w:val="00F60A02"/>
    <w:rsid w:val="00F60ADE"/>
    <w:rsid w:val="00F614E1"/>
    <w:rsid w:val="00F61588"/>
    <w:rsid w:val="00F62556"/>
    <w:rsid w:val="00F63B80"/>
    <w:rsid w:val="00F640E0"/>
    <w:rsid w:val="00F64599"/>
    <w:rsid w:val="00F6479E"/>
    <w:rsid w:val="00F66040"/>
    <w:rsid w:val="00F666A7"/>
    <w:rsid w:val="00F66B36"/>
    <w:rsid w:val="00F66FF3"/>
    <w:rsid w:val="00F67995"/>
    <w:rsid w:val="00F713FB"/>
    <w:rsid w:val="00F72FDA"/>
    <w:rsid w:val="00F755AE"/>
    <w:rsid w:val="00F75894"/>
    <w:rsid w:val="00F76353"/>
    <w:rsid w:val="00F768CB"/>
    <w:rsid w:val="00F76B8D"/>
    <w:rsid w:val="00F76C1A"/>
    <w:rsid w:val="00F772A2"/>
    <w:rsid w:val="00F8070C"/>
    <w:rsid w:val="00F809BB"/>
    <w:rsid w:val="00F80A47"/>
    <w:rsid w:val="00F80DA1"/>
    <w:rsid w:val="00F812CF"/>
    <w:rsid w:val="00F817D8"/>
    <w:rsid w:val="00F820EF"/>
    <w:rsid w:val="00F82272"/>
    <w:rsid w:val="00F8287E"/>
    <w:rsid w:val="00F847C5"/>
    <w:rsid w:val="00F84E5B"/>
    <w:rsid w:val="00F84EA2"/>
    <w:rsid w:val="00F84EBC"/>
    <w:rsid w:val="00F851FE"/>
    <w:rsid w:val="00F856A4"/>
    <w:rsid w:val="00F859FE"/>
    <w:rsid w:val="00F85E4B"/>
    <w:rsid w:val="00F870B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553"/>
    <w:rsid w:val="00F93A55"/>
    <w:rsid w:val="00F93EFD"/>
    <w:rsid w:val="00F94EAF"/>
    <w:rsid w:val="00F966BC"/>
    <w:rsid w:val="00F96EB1"/>
    <w:rsid w:val="00F97F78"/>
    <w:rsid w:val="00FA02B7"/>
    <w:rsid w:val="00FA08F3"/>
    <w:rsid w:val="00FA117A"/>
    <w:rsid w:val="00FA12E9"/>
    <w:rsid w:val="00FA234D"/>
    <w:rsid w:val="00FA2883"/>
    <w:rsid w:val="00FA2DD8"/>
    <w:rsid w:val="00FA46D0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ABB"/>
    <w:rsid w:val="00FB631E"/>
    <w:rsid w:val="00FB6DD1"/>
    <w:rsid w:val="00FB6F5A"/>
    <w:rsid w:val="00FB728A"/>
    <w:rsid w:val="00FB77DC"/>
    <w:rsid w:val="00FB7FB6"/>
    <w:rsid w:val="00FC095E"/>
    <w:rsid w:val="00FC111D"/>
    <w:rsid w:val="00FC199D"/>
    <w:rsid w:val="00FC1C25"/>
    <w:rsid w:val="00FC24A3"/>
    <w:rsid w:val="00FC384B"/>
    <w:rsid w:val="00FC427A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5003"/>
    <w:rsid w:val="00FD640F"/>
    <w:rsid w:val="00FD6E65"/>
    <w:rsid w:val="00FD6EA7"/>
    <w:rsid w:val="00FD73FA"/>
    <w:rsid w:val="00FE0489"/>
    <w:rsid w:val="00FE2050"/>
    <w:rsid w:val="00FE21F1"/>
    <w:rsid w:val="00FE2423"/>
    <w:rsid w:val="00FE2F13"/>
    <w:rsid w:val="00FE2FCB"/>
    <w:rsid w:val="00FE38CB"/>
    <w:rsid w:val="00FE4059"/>
    <w:rsid w:val="00FE42BE"/>
    <w:rsid w:val="00FE4487"/>
    <w:rsid w:val="00FE4BA5"/>
    <w:rsid w:val="00FE5355"/>
    <w:rsid w:val="00FE54FB"/>
    <w:rsid w:val="00FE5771"/>
    <w:rsid w:val="00FE5E87"/>
    <w:rsid w:val="00FE6FE8"/>
    <w:rsid w:val="00FE74DB"/>
    <w:rsid w:val="00FF07C9"/>
    <w:rsid w:val="00FF0D9E"/>
    <w:rsid w:val="00FF0F2F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.widencdn.net/kgch5y/AP125_Datasheet_DE" TargetMode="External"/><Relationship Id="rId13" Type="http://schemas.openxmlformats.org/officeDocument/2006/relationships/hyperlink" Target="https://www.watchguard.com/de/wgrd-products/watchguard-cloud-wifi-demo" TargetMode="External"/><Relationship Id="rId18" Type="http://schemas.openxmlformats.org/officeDocument/2006/relationships/hyperlink" Target="https://twitter.com/sicherse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cplicity.org/" TargetMode="External"/><Relationship Id="rId7" Type="http://schemas.openxmlformats.org/officeDocument/2006/relationships/hyperlink" Target="https://www.watchguard.com/de/wgrd-solutions/security-topics/trusted-wireless-environment" TargetMode="External"/><Relationship Id="rId12" Type="http://schemas.openxmlformats.org/officeDocument/2006/relationships/hyperlink" Target="https://www.watchguard.com/de/wgrd-resource-center/docs/watchguard-secure-cloud-wi-fi-de" TargetMode="External"/><Relationship Id="rId17" Type="http://schemas.openxmlformats.org/officeDocument/2006/relationships/hyperlink" Target="mailto:gd@press-n-relations.a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aul.moll@watchguard.com" TargetMode="External"/><Relationship Id="rId20" Type="http://schemas.openxmlformats.org/officeDocument/2006/relationships/hyperlink" Target="https://de.linkedin.com/company/watchguardsicherse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products/secure-wifi/wifi-cloud-managemen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header" Target="header1.xml"/><Relationship Id="rId10" Type="http://schemas.openxmlformats.org/officeDocument/2006/relationships/hyperlink" Target="https://www.watchguard.com/de/wgrd-resource-center/ebook/wlan-kauf-de?destination=wgrd-resource-center/ebook/secure-wi-fi-buyers-guide-de" TargetMode="External"/><Relationship Id="rId19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resource-center/field-guide-to-secure-wifi" TargetMode="External"/><Relationship Id="rId14" Type="http://schemas.openxmlformats.org/officeDocument/2006/relationships/hyperlink" Target="https://www.watchguard.com/de/wgrd-solutions/security-topics/trusted-wireless-environment" TargetMode="External"/><Relationship Id="rId22" Type="http://schemas.openxmlformats.org/officeDocument/2006/relationships/hyperlink" Target="http://www.secplicity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Multifaktor-Authentifizierungs-(MFA)-Schulungen mit alfRED </vt:lpstr>
      <vt:lpstr>Multifaktor-Authentifizierungs-(MFA)-Schulungen mit alfRED </vt:lpstr>
    </vt:vector>
  </TitlesOfParts>
  <Manager/>
  <Company>Press'n'Relations </Company>
  <LinksUpToDate>false</LinksUpToDate>
  <CharactersWithSpaces>8607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Multifaktor-Authentifizierungs-(MFA)-Schulungen mit alfRED </dc:title>
  <dc:subject/>
  <dc:creator>Uwe Taeger</dc:creator>
  <cp:keywords/>
  <dc:description>v1_x000d_</dc:description>
  <cp:lastModifiedBy>Georg Dutzi</cp:lastModifiedBy>
  <cp:revision>16</cp:revision>
  <cp:lastPrinted>2018-12-06T10:47:00Z</cp:lastPrinted>
  <dcterms:created xsi:type="dcterms:W3CDTF">2019-03-06T08:03:00Z</dcterms:created>
  <dcterms:modified xsi:type="dcterms:W3CDTF">2019-03-06T11:02:00Z</dcterms:modified>
  <cp:category/>
</cp:coreProperties>
</file>