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D77" w14:textId="77777777" w:rsidR="00AF2CB9" w:rsidRPr="004D3CC2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4D3CC2">
        <w:rPr>
          <w:rFonts w:ascii="Helvetica" w:hAnsi="Helvetica"/>
          <w:b/>
        </w:rPr>
        <w:t>PRESSEINFORMATION</w:t>
      </w:r>
    </w:p>
    <w:p w14:paraId="46A3CBDB" w14:textId="77777777" w:rsidR="00D46370" w:rsidRPr="004D3CC2" w:rsidRDefault="00D46370" w:rsidP="00AF2CB9">
      <w:pPr>
        <w:spacing w:line="288" w:lineRule="auto"/>
        <w:rPr>
          <w:rFonts w:ascii="Helvetica" w:hAnsi="Helvetica"/>
          <w:bCs/>
        </w:rPr>
      </w:pPr>
    </w:p>
    <w:p w14:paraId="14D0714B" w14:textId="461ED84D" w:rsidR="00AF2CB9" w:rsidRPr="004D3CC2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4D3CC2">
        <w:rPr>
          <w:rFonts w:ascii="Helvetica" w:hAnsi="Helvetica"/>
          <w:sz w:val="20"/>
          <w:szCs w:val="20"/>
        </w:rPr>
        <w:t>Hamburg</w:t>
      </w:r>
      <w:r w:rsidR="00037D09" w:rsidRPr="004D3CC2">
        <w:rPr>
          <w:rFonts w:ascii="Helvetica" w:hAnsi="Helvetica"/>
          <w:sz w:val="20"/>
          <w:szCs w:val="20"/>
        </w:rPr>
        <w:t>,</w:t>
      </w:r>
      <w:r w:rsidR="004261CD" w:rsidRPr="004D3CC2">
        <w:rPr>
          <w:rFonts w:ascii="Helvetica" w:hAnsi="Helvetica"/>
          <w:sz w:val="20"/>
          <w:szCs w:val="20"/>
        </w:rPr>
        <w:t xml:space="preserve"> </w:t>
      </w:r>
      <w:r w:rsidR="00365C71" w:rsidRPr="004D3CC2">
        <w:rPr>
          <w:rFonts w:ascii="Helvetica" w:hAnsi="Helvetica"/>
          <w:sz w:val="20"/>
          <w:szCs w:val="20"/>
        </w:rPr>
        <w:t>2</w:t>
      </w:r>
      <w:r w:rsidR="00037D09" w:rsidRPr="004D3CC2">
        <w:rPr>
          <w:rFonts w:ascii="Helvetica" w:hAnsi="Helvetica"/>
          <w:sz w:val="20"/>
          <w:szCs w:val="20"/>
        </w:rPr>
        <w:t>.</w:t>
      </w:r>
      <w:r w:rsidR="004261CD" w:rsidRPr="004D3CC2">
        <w:rPr>
          <w:rFonts w:ascii="Helvetica" w:hAnsi="Helvetica"/>
          <w:sz w:val="20"/>
          <w:szCs w:val="20"/>
        </w:rPr>
        <w:t xml:space="preserve"> </w:t>
      </w:r>
      <w:r w:rsidR="00365C71" w:rsidRPr="004D3CC2">
        <w:rPr>
          <w:rFonts w:ascii="Helvetica" w:hAnsi="Helvetica"/>
          <w:sz w:val="20"/>
          <w:szCs w:val="20"/>
        </w:rPr>
        <w:t>Juni</w:t>
      </w:r>
      <w:r w:rsidR="000C7BFB" w:rsidRPr="004D3CC2">
        <w:rPr>
          <w:rFonts w:ascii="Helvetica" w:hAnsi="Helvetica"/>
          <w:sz w:val="20"/>
          <w:szCs w:val="20"/>
        </w:rPr>
        <w:t xml:space="preserve"> 2021</w:t>
      </w:r>
    </w:p>
    <w:p w14:paraId="1B9710D5" w14:textId="77777777" w:rsidR="005003B0" w:rsidRPr="004D3CC2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3CF8F6CD" w14:textId="5E147943" w:rsidR="000B6F0C" w:rsidRPr="004D3CC2" w:rsidRDefault="006F6C71" w:rsidP="001C36E1">
      <w:pPr>
        <w:tabs>
          <w:tab w:val="left" w:pos="8222"/>
        </w:tabs>
        <w:spacing w:line="288" w:lineRule="auto"/>
        <w:ind w:right="992"/>
        <w:rPr>
          <w:rFonts w:ascii="Helvetica" w:hAnsi="Helvetica"/>
          <w:b/>
          <w:bCs/>
        </w:rPr>
      </w:pPr>
      <w:proofErr w:type="spellStart"/>
      <w:r w:rsidRPr="004D3CC2">
        <w:rPr>
          <w:rFonts w:ascii="Helvetica" w:hAnsi="Helvetica"/>
          <w:b/>
          <w:bCs/>
        </w:rPr>
        <w:t>Endpoint</w:t>
      </w:r>
      <w:proofErr w:type="spellEnd"/>
      <w:r w:rsidRPr="004D3CC2">
        <w:rPr>
          <w:rFonts w:ascii="Helvetica" w:hAnsi="Helvetica"/>
          <w:b/>
          <w:bCs/>
        </w:rPr>
        <w:t xml:space="preserve"> Security von Panda in </w:t>
      </w:r>
      <w:proofErr w:type="spellStart"/>
      <w:r w:rsidRPr="004D3CC2">
        <w:rPr>
          <w:rFonts w:ascii="Helvetica" w:hAnsi="Helvetica"/>
          <w:b/>
          <w:bCs/>
        </w:rPr>
        <w:t>WatchGuard</w:t>
      </w:r>
      <w:proofErr w:type="spellEnd"/>
      <w:r w:rsidRPr="004D3CC2">
        <w:rPr>
          <w:rFonts w:ascii="Helvetica" w:hAnsi="Helvetica"/>
          <w:b/>
          <w:bCs/>
        </w:rPr>
        <w:t xml:space="preserve"> Cloud integriert</w:t>
      </w:r>
    </w:p>
    <w:p w14:paraId="4E597C30" w14:textId="2F17399D" w:rsidR="00573AE6" w:rsidRPr="004D3CC2" w:rsidRDefault="007B6C84" w:rsidP="006D570E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  <w:proofErr w:type="spellStart"/>
      <w:r w:rsidRPr="004D3CC2">
        <w:rPr>
          <w:rFonts w:ascii="Helvetica" w:hAnsi="Helvetica"/>
          <w:b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/>
          <w:sz w:val="20"/>
          <w:szCs w:val="20"/>
        </w:rPr>
        <w:t xml:space="preserve"> </w:t>
      </w:r>
      <w:r w:rsidR="00F57149" w:rsidRPr="004D3CC2">
        <w:rPr>
          <w:rFonts w:ascii="Helvetica" w:hAnsi="Helvetica"/>
          <w:b/>
          <w:sz w:val="20"/>
          <w:szCs w:val="20"/>
        </w:rPr>
        <w:t xml:space="preserve">stärkt seine Stellung </w:t>
      </w:r>
      <w:r w:rsidRPr="004D3CC2">
        <w:rPr>
          <w:rFonts w:ascii="Helvetica" w:hAnsi="Helvetica"/>
          <w:b/>
          <w:sz w:val="20"/>
          <w:szCs w:val="20"/>
        </w:rPr>
        <w:t>als Anbieter der Wahl</w:t>
      </w:r>
      <w:r w:rsidR="005572A5" w:rsidRPr="004D3CC2">
        <w:rPr>
          <w:rFonts w:ascii="Helvetica" w:hAnsi="Helvetica"/>
          <w:b/>
          <w:sz w:val="20"/>
          <w:szCs w:val="20"/>
        </w:rPr>
        <w:t>, wenn es um die</w:t>
      </w:r>
      <w:r w:rsidRPr="004D3CC2">
        <w:rPr>
          <w:rFonts w:ascii="Helvetica" w:hAnsi="Helvetica"/>
          <w:b/>
          <w:sz w:val="20"/>
          <w:szCs w:val="20"/>
        </w:rPr>
        <w:t xml:space="preserve"> </w:t>
      </w:r>
      <w:r w:rsidR="00D26C3E" w:rsidRPr="004D3CC2">
        <w:rPr>
          <w:rFonts w:ascii="Helvetica" w:hAnsi="Helvetica"/>
          <w:b/>
          <w:sz w:val="20"/>
          <w:szCs w:val="20"/>
        </w:rPr>
        <w:t>Umsetzung</w:t>
      </w:r>
      <w:r w:rsidR="00297840" w:rsidRPr="004D3CC2">
        <w:rPr>
          <w:rFonts w:ascii="Helvetica" w:hAnsi="Helvetica"/>
          <w:b/>
          <w:sz w:val="20"/>
          <w:szCs w:val="20"/>
        </w:rPr>
        <w:t xml:space="preserve"> </w:t>
      </w:r>
      <w:r w:rsidR="00F57149" w:rsidRPr="004D3CC2">
        <w:rPr>
          <w:rFonts w:ascii="Helvetica" w:hAnsi="Helvetica"/>
          <w:b/>
          <w:sz w:val="20"/>
          <w:szCs w:val="20"/>
        </w:rPr>
        <w:t>umfassende</w:t>
      </w:r>
      <w:r w:rsidR="00A46B3D" w:rsidRPr="004D3CC2">
        <w:rPr>
          <w:rFonts w:ascii="Helvetica" w:hAnsi="Helvetica"/>
          <w:b/>
          <w:sz w:val="20"/>
          <w:szCs w:val="20"/>
        </w:rPr>
        <w:t>r</w:t>
      </w:r>
      <w:r w:rsidR="00F57149" w:rsidRPr="004D3CC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="00297840" w:rsidRPr="004D3CC2">
        <w:rPr>
          <w:rFonts w:ascii="Helvetica" w:hAnsi="Helvetica"/>
          <w:b/>
          <w:sz w:val="20"/>
          <w:szCs w:val="20"/>
        </w:rPr>
        <w:t>Managed</w:t>
      </w:r>
      <w:proofErr w:type="spellEnd"/>
      <w:r w:rsidR="00297840" w:rsidRPr="004D3CC2">
        <w:rPr>
          <w:rFonts w:ascii="Helvetica" w:hAnsi="Helvetica"/>
          <w:b/>
          <w:sz w:val="20"/>
          <w:szCs w:val="20"/>
        </w:rPr>
        <w:t xml:space="preserve"> Security Services </w:t>
      </w:r>
      <w:r w:rsidR="0010722A" w:rsidRPr="004D3CC2">
        <w:rPr>
          <w:rFonts w:ascii="Helvetica" w:hAnsi="Helvetica"/>
          <w:b/>
          <w:sz w:val="20"/>
          <w:szCs w:val="20"/>
        </w:rPr>
        <w:t>vom Perimeter bis zum Endpunkt</w:t>
      </w:r>
      <w:r w:rsidR="005572A5" w:rsidRPr="004D3CC2">
        <w:rPr>
          <w:rFonts w:ascii="Helvetica" w:hAnsi="Helvetica"/>
          <w:b/>
          <w:sz w:val="20"/>
          <w:szCs w:val="20"/>
        </w:rPr>
        <w:t xml:space="preserve"> geht</w:t>
      </w:r>
    </w:p>
    <w:p w14:paraId="3E3A8BAD" w14:textId="670D4CF4" w:rsidR="008179C0" w:rsidRPr="004D3CC2" w:rsidRDefault="008179C0" w:rsidP="006D570E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</w:p>
    <w:p w14:paraId="51EF216D" w14:textId="3F79D6B4" w:rsidR="000E41E5" w:rsidRPr="004D3CC2" w:rsidRDefault="008179C0" w:rsidP="008179C0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  <w:r w:rsidRPr="004D3CC2">
        <w:rPr>
          <w:rFonts w:ascii="Helvetica" w:hAnsi="Helvetica"/>
          <w:b/>
          <w:sz w:val="20"/>
          <w:szCs w:val="20"/>
        </w:rPr>
        <w:t xml:space="preserve">Ab sofort sind alle Produkte der </w:t>
      </w:r>
      <w:proofErr w:type="spellStart"/>
      <w:r w:rsidRPr="004D3CC2">
        <w:rPr>
          <w:rFonts w:ascii="Helvetica" w:hAnsi="Helvetica"/>
          <w:b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/>
          <w:sz w:val="20"/>
          <w:szCs w:val="20"/>
        </w:rPr>
        <w:t>Endpoint</w:t>
      </w:r>
      <w:proofErr w:type="spellEnd"/>
      <w:r w:rsidR="00220D69" w:rsidRPr="004D3CC2">
        <w:rPr>
          <w:rFonts w:ascii="Helvetica" w:hAnsi="Helvetica"/>
          <w:b/>
          <w:sz w:val="20"/>
          <w:szCs w:val="20"/>
        </w:rPr>
        <w:t>-</w:t>
      </w:r>
      <w:r w:rsidRPr="004D3CC2">
        <w:rPr>
          <w:rFonts w:ascii="Helvetica" w:hAnsi="Helvetica"/>
          <w:b/>
          <w:sz w:val="20"/>
          <w:szCs w:val="20"/>
        </w:rPr>
        <w:t xml:space="preserve">Security-Produktfamilie – bisher bekannt als Panda Adaptive Defense 360, Adaptive Defense, </w:t>
      </w:r>
      <w:proofErr w:type="spellStart"/>
      <w:r w:rsidRPr="004D3CC2">
        <w:rPr>
          <w:rFonts w:ascii="Helvetica" w:hAnsi="Helvetica"/>
          <w:b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/>
          <w:sz w:val="20"/>
          <w:szCs w:val="20"/>
        </w:rPr>
        <w:t>Protection</w:t>
      </w:r>
      <w:proofErr w:type="spellEnd"/>
      <w:r w:rsidRPr="004D3CC2">
        <w:rPr>
          <w:rFonts w:ascii="Helvetica" w:hAnsi="Helvetica"/>
          <w:b/>
          <w:sz w:val="20"/>
          <w:szCs w:val="20"/>
        </w:rPr>
        <w:t xml:space="preserve"> Plus und </w:t>
      </w:r>
      <w:proofErr w:type="spellStart"/>
      <w:r w:rsidRPr="004D3CC2">
        <w:rPr>
          <w:rFonts w:ascii="Helvetica" w:hAnsi="Helvetica"/>
          <w:b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/>
          <w:sz w:val="20"/>
          <w:szCs w:val="20"/>
        </w:rPr>
        <w:t>Protection</w:t>
      </w:r>
      <w:proofErr w:type="spellEnd"/>
      <w:r w:rsidRPr="004D3CC2">
        <w:rPr>
          <w:rFonts w:ascii="Helvetica" w:hAnsi="Helvetica"/>
          <w:b/>
          <w:sz w:val="20"/>
          <w:szCs w:val="20"/>
        </w:rPr>
        <w:t xml:space="preserve"> – in </w:t>
      </w:r>
      <w:hyperlink r:id="rId10" w:history="1">
        <w:proofErr w:type="spellStart"/>
        <w:r w:rsidRPr="004D3CC2">
          <w:rPr>
            <w:rStyle w:val="Hyperlink"/>
            <w:rFonts w:ascii="Helvetica" w:hAnsi="Helvetica"/>
            <w:b/>
            <w:sz w:val="20"/>
            <w:szCs w:val="20"/>
          </w:rPr>
          <w:t>WatchGuard</w:t>
        </w:r>
        <w:proofErr w:type="spellEnd"/>
        <w:r w:rsidRPr="004D3CC2">
          <w:rPr>
            <w:rStyle w:val="Hyperlink"/>
            <w:rFonts w:ascii="Helvetica" w:hAnsi="Helvetica"/>
            <w:b/>
            <w:sz w:val="20"/>
            <w:szCs w:val="20"/>
          </w:rPr>
          <w:t xml:space="preserve"> Cloud</w:t>
        </w:r>
      </w:hyperlink>
      <w:r w:rsidRPr="004D3CC2">
        <w:rPr>
          <w:rFonts w:ascii="Helvetica" w:hAnsi="Helvetica"/>
          <w:b/>
          <w:sz w:val="20"/>
          <w:szCs w:val="20"/>
        </w:rPr>
        <w:t xml:space="preserve"> </w:t>
      </w:r>
      <w:r w:rsidR="002250E9" w:rsidRPr="004D3CC2">
        <w:rPr>
          <w:rFonts w:ascii="Helvetica" w:hAnsi="Helvetica"/>
          <w:b/>
          <w:sz w:val="20"/>
          <w:szCs w:val="20"/>
        </w:rPr>
        <w:t>integriert</w:t>
      </w:r>
      <w:r w:rsidRPr="004D3CC2">
        <w:rPr>
          <w:rFonts w:ascii="Helvetica" w:hAnsi="Helvetica"/>
          <w:b/>
          <w:sz w:val="20"/>
          <w:szCs w:val="20"/>
        </w:rPr>
        <w:t xml:space="preserve">. </w:t>
      </w:r>
      <w:r w:rsidR="002250E9" w:rsidRPr="004D3CC2">
        <w:rPr>
          <w:rFonts w:ascii="Helvetica" w:hAnsi="Helvetica"/>
          <w:b/>
          <w:sz w:val="20"/>
          <w:szCs w:val="20"/>
        </w:rPr>
        <w:t xml:space="preserve">Die vor einem Jahr erfolgte Akquise von Panda Security ist damit auch technologisch </w:t>
      </w:r>
      <w:r w:rsidR="00D15352" w:rsidRPr="004D3CC2">
        <w:rPr>
          <w:rFonts w:ascii="Helvetica" w:hAnsi="Helvetica"/>
          <w:b/>
          <w:sz w:val="20"/>
          <w:szCs w:val="20"/>
        </w:rPr>
        <w:t>abgerundet</w:t>
      </w:r>
      <w:r w:rsidR="002250E9" w:rsidRPr="004D3CC2">
        <w:rPr>
          <w:rFonts w:ascii="Helvetica" w:hAnsi="Helvetica"/>
          <w:b/>
          <w:sz w:val="20"/>
          <w:szCs w:val="20"/>
        </w:rPr>
        <w:t>. Kunden wie Partner profitieren von der einfachen Bereitstellung umfangreicher IT-Security-Funktionalität</w:t>
      </w:r>
      <w:r w:rsidR="00770C54" w:rsidRPr="004D3CC2">
        <w:rPr>
          <w:rFonts w:ascii="Helvetica" w:hAnsi="Helvetica"/>
          <w:b/>
          <w:sz w:val="20"/>
          <w:szCs w:val="20"/>
        </w:rPr>
        <w:t>en</w:t>
      </w:r>
      <w:r w:rsidR="00C94890" w:rsidRPr="004D3CC2">
        <w:rPr>
          <w:rFonts w:ascii="Helvetica" w:hAnsi="Helvetica"/>
          <w:b/>
          <w:sz w:val="20"/>
          <w:szCs w:val="20"/>
        </w:rPr>
        <w:t>, die vom Netzwerkschutz über Multifaktor-Authentifizierung</w:t>
      </w:r>
      <w:r w:rsidR="006A3A4A" w:rsidRPr="004D3CC2">
        <w:rPr>
          <w:rFonts w:ascii="Helvetica" w:hAnsi="Helvetica"/>
          <w:b/>
          <w:sz w:val="20"/>
          <w:szCs w:val="20"/>
        </w:rPr>
        <w:t xml:space="preserve"> (MFA)</w:t>
      </w:r>
      <w:r w:rsidR="00C94890" w:rsidRPr="004D3CC2">
        <w:rPr>
          <w:rFonts w:ascii="Helvetica" w:hAnsi="Helvetica"/>
          <w:b/>
          <w:sz w:val="20"/>
          <w:szCs w:val="20"/>
        </w:rPr>
        <w:t xml:space="preserve"> bis hin zur </w:t>
      </w:r>
      <w:r w:rsidR="00033A99" w:rsidRPr="004D3CC2">
        <w:rPr>
          <w:rFonts w:ascii="Helvetica" w:hAnsi="Helvetica"/>
          <w:b/>
          <w:sz w:val="20"/>
          <w:szCs w:val="20"/>
        </w:rPr>
        <w:t>Absicherung der Endpunkte reich</w:t>
      </w:r>
      <w:r w:rsidR="001719D0" w:rsidRPr="004D3CC2">
        <w:rPr>
          <w:rFonts w:ascii="Helvetica" w:hAnsi="Helvetica"/>
          <w:b/>
          <w:sz w:val="20"/>
          <w:szCs w:val="20"/>
        </w:rPr>
        <w:t>en</w:t>
      </w:r>
      <w:r w:rsidR="00033A99" w:rsidRPr="004D3CC2">
        <w:rPr>
          <w:rFonts w:ascii="Helvetica" w:hAnsi="Helvetica"/>
          <w:b/>
          <w:sz w:val="20"/>
          <w:szCs w:val="20"/>
        </w:rPr>
        <w:t xml:space="preserve">. </w:t>
      </w:r>
      <w:r w:rsidR="002E2784" w:rsidRPr="004D3CC2">
        <w:rPr>
          <w:rFonts w:ascii="Helvetica" w:hAnsi="Helvetica"/>
          <w:b/>
          <w:sz w:val="20"/>
          <w:szCs w:val="20"/>
        </w:rPr>
        <w:t>V</w:t>
      </w:r>
      <w:r w:rsidR="005F578C" w:rsidRPr="004D3CC2">
        <w:rPr>
          <w:rFonts w:ascii="Helvetica" w:hAnsi="Helvetica"/>
          <w:b/>
          <w:sz w:val="20"/>
          <w:szCs w:val="20"/>
        </w:rPr>
        <w:t xml:space="preserve">or allem </w:t>
      </w:r>
      <w:proofErr w:type="spellStart"/>
      <w:r w:rsidR="005F578C" w:rsidRPr="004D3CC2">
        <w:rPr>
          <w:rFonts w:ascii="Helvetica" w:hAnsi="Helvetica"/>
          <w:b/>
          <w:sz w:val="20"/>
          <w:szCs w:val="20"/>
        </w:rPr>
        <w:t>Managed</w:t>
      </w:r>
      <w:proofErr w:type="spellEnd"/>
      <w:r w:rsidR="005F578C" w:rsidRPr="004D3CC2">
        <w:rPr>
          <w:rFonts w:ascii="Helvetica" w:hAnsi="Helvetica"/>
          <w:b/>
          <w:sz w:val="20"/>
          <w:szCs w:val="20"/>
        </w:rPr>
        <w:t xml:space="preserve"> Security Service Providern </w:t>
      </w:r>
      <w:r w:rsidR="002E2784" w:rsidRPr="004D3CC2">
        <w:rPr>
          <w:rFonts w:ascii="Helvetica" w:hAnsi="Helvetica"/>
          <w:b/>
          <w:sz w:val="20"/>
          <w:szCs w:val="20"/>
        </w:rPr>
        <w:t>eröffnet sich e</w:t>
      </w:r>
      <w:r w:rsidR="005F578C" w:rsidRPr="004D3CC2">
        <w:rPr>
          <w:rFonts w:ascii="Helvetica" w:hAnsi="Helvetica"/>
          <w:b/>
          <w:sz w:val="20"/>
          <w:szCs w:val="20"/>
        </w:rPr>
        <w:t xml:space="preserve">ine breite Spielwiese zur Etablierung </w:t>
      </w:r>
      <w:r w:rsidR="002A4F7B" w:rsidRPr="004D3CC2">
        <w:rPr>
          <w:rFonts w:ascii="Helvetica" w:hAnsi="Helvetica"/>
          <w:b/>
          <w:sz w:val="20"/>
          <w:szCs w:val="20"/>
        </w:rPr>
        <w:t>passgenauer, moderner Sicherheitsservice</w:t>
      </w:r>
      <w:r w:rsidR="000D4421" w:rsidRPr="004D3CC2">
        <w:rPr>
          <w:rFonts w:ascii="Helvetica" w:hAnsi="Helvetica"/>
          <w:b/>
          <w:sz w:val="20"/>
          <w:szCs w:val="20"/>
        </w:rPr>
        <w:t>s</w:t>
      </w:r>
      <w:r w:rsidR="002E2784" w:rsidRPr="004D3CC2">
        <w:rPr>
          <w:rFonts w:ascii="Helvetica" w:hAnsi="Helvetica"/>
          <w:b/>
          <w:sz w:val="20"/>
          <w:szCs w:val="20"/>
        </w:rPr>
        <w:t>, die sich einfach umsetzen und verwalten lassen</w:t>
      </w:r>
      <w:r w:rsidR="00400F91" w:rsidRPr="004D3CC2">
        <w:rPr>
          <w:rFonts w:ascii="Helvetica" w:hAnsi="Helvetica"/>
          <w:b/>
          <w:sz w:val="20"/>
          <w:szCs w:val="20"/>
        </w:rPr>
        <w:t>.</w:t>
      </w:r>
      <w:r w:rsidR="002E2784" w:rsidRPr="004D3CC2">
        <w:rPr>
          <w:rFonts w:ascii="Helvetica" w:hAnsi="Helvetica"/>
          <w:b/>
          <w:sz w:val="20"/>
          <w:szCs w:val="20"/>
        </w:rPr>
        <w:t xml:space="preserve"> </w:t>
      </w:r>
      <w:r w:rsidR="000E41E5" w:rsidRPr="004D3CC2">
        <w:rPr>
          <w:rFonts w:ascii="Helvetica" w:hAnsi="Helvetica"/>
          <w:b/>
          <w:sz w:val="20"/>
          <w:szCs w:val="20"/>
        </w:rPr>
        <w:t xml:space="preserve">Der besondere Vorteil: </w:t>
      </w:r>
      <w:r w:rsidR="007B1785" w:rsidRPr="004D3CC2">
        <w:rPr>
          <w:rFonts w:ascii="Helvetica" w:hAnsi="Helvetica"/>
          <w:b/>
          <w:sz w:val="20"/>
          <w:szCs w:val="20"/>
        </w:rPr>
        <w:t xml:space="preserve">Durch die Zusammenführung der umfangreichen </w:t>
      </w:r>
      <w:proofErr w:type="spellStart"/>
      <w:r w:rsidR="007B1785" w:rsidRPr="004D3CC2">
        <w:rPr>
          <w:rFonts w:ascii="Helvetica" w:hAnsi="Helvetica"/>
          <w:b/>
          <w:sz w:val="20"/>
          <w:szCs w:val="20"/>
        </w:rPr>
        <w:t>WatchGuard</w:t>
      </w:r>
      <w:proofErr w:type="spellEnd"/>
      <w:r w:rsidR="007B1785" w:rsidRPr="004D3CC2">
        <w:rPr>
          <w:rFonts w:ascii="Helvetica" w:hAnsi="Helvetica"/>
          <w:b/>
          <w:sz w:val="20"/>
          <w:szCs w:val="20"/>
        </w:rPr>
        <w:t>-Produktpalette in der Cloud</w:t>
      </w:r>
      <w:r w:rsidR="000E41E5" w:rsidRPr="004D3CC2">
        <w:rPr>
          <w:rFonts w:ascii="Helvetica" w:hAnsi="Helvetica"/>
          <w:b/>
          <w:sz w:val="20"/>
          <w:szCs w:val="20"/>
        </w:rPr>
        <w:t xml:space="preserve"> ergeben sich entscheidende Synergien – sowohl funktional als auch </w:t>
      </w:r>
      <w:r w:rsidR="006A03BC" w:rsidRPr="004D3CC2">
        <w:rPr>
          <w:rFonts w:ascii="Helvetica" w:hAnsi="Helvetica"/>
          <w:b/>
          <w:sz w:val="20"/>
          <w:szCs w:val="20"/>
        </w:rPr>
        <w:t>operativ.</w:t>
      </w:r>
      <w:r w:rsidR="000E41E5" w:rsidRPr="004D3CC2">
        <w:rPr>
          <w:rFonts w:ascii="Helvetica" w:hAnsi="Helvetica"/>
          <w:b/>
          <w:sz w:val="20"/>
          <w:szCs w:val="20"/>
        </w:rPr>
        <w:t xml:space="preserve"> </w:t>
      </w:r>
      <w:r w:rsidR="00404942" w:rsidRPr="004D3CC2">
        <w:rPr>
          <w:rFonts w:ascii="Helvetica" w:hAnsi="Helvetica"/>
          <w:b/>
          <w:sz w:val="20"/>
          <w:szCs w:val="20"/>
        </w:rPr>
        <w:t xml:space="preserve">Anwender </w:t>
      </w:r>
      <w:r w:rsidR="00D15352" w:rsidRPr="004D3CC2">
        <w:rPr>
          <w:rFonts w:ascii="Helvetica" w:hAnsi="Helvetica"/>
          <w:b/>
          <w:sz w:val="20"/>
          <w:szCs w:val="20"/>
        </w:rPr>
        <w:t>kommen in den Genuss</w:t>
      </w:r>
      <w:r w:rsidR="00404942" w:rsidRPr="004D3CC2">
        <w:rPr>
          <w:rFonts w:ascii="Helvetica" w:hAnsi="Helvetica"/>
          <w:b/>
          <w:sz w:val="20"/>
          <w:szCs w:val="20"/>
        </w:rPr>
        <w:t xml:space="preserve"> von lückenlose</w:t>
      </w:r>
      <w:r w:rsidR="00AE351E" w:rsidRPr="004D3CC2">
        <w:rPr>
          <w:rFonts w:ascii="Helvetica" w:hAnsi="Helvetica"/>
          <w:b/>
          <w:sz w:val="20"/>
          <w:szCs w:val="20"/>
        </w:rPr>
        <w:t>m</w:t>
      </w:r>
      <w:r w:rsidR="00404942" w:rsidRPr="004D3CC2">
        <w:rPr>
          <w:rFonts w:ascii="Helvetica" w:hAnsi="Helvetica"/>
          <w:b/>
          <w:sz w:val="20"/>
          <w:szCs w:val="20"/>
        </w:rPr>
        <w:t xml:space="preserve"> Schutz aus einer Hand. </w:t>
      </w:r>
      <w:r w:rsidR="00AE351E" w:rsidRPr="004D3CC2">
        <w:rPr>
          <w:rFonts w:ascii="Helvetica" w:hAnsi="Helvetica"/>
          <w:b/>
          <w:sz w:val="20"/>
          <w:szCs w:val="20"/>
        </w:rPr>
        <w:t xml:space="preserve">Partner können die Konsolidierung von Lösungen und Anbietern in den eigenen Reihen vorantreiben und dadurch </w:t>
      </w:r>
      <w:r w:rsidR="00FD77EC" w:rsidRPr="004D3CC2">
        <w:rPr>
          <w:rFonts w:ascii="Helvetica" w:hAnsi="Helvetica"/>
          <w:b/>
          <w:sz w:val="20"/>
          <w:szCs w:val="20"/>
        </w:rPr>
        <w:t xml:space="preserve">ihre </w:t>
      </w:r>
      <w:r w:rsidR="00AE351E" w:rsidRPr="004D3CC2">
        <w:rPr>
          <w:rFonts w:ascii="Helvetica" w:hAnsi="Helvetica"/>
          <w:b/>
          <w:sz w:val="20"/>
          <w:szCs w:val="20"/>
        </w:rPr>
        <w:t xml:space="preserve">Rentabilität </w:t>
      </w:r>
      <w:r w:rsidR="00FD77EC" w:rsidRPr="004D3CC2">
        <w:rPr>
          <w:rFonts w:ascii="Helvetica" w:hAnsi="Helvetica"/>
          <w:b/>
          <w:sz w:val="20"/>
          <w:szCs w:val="20"/>
        </w:rPr>
        <w:t xml:space="preserve">steigern </w:t>
      </w:r>
      <w:r w:rsidR="00875B8C" w:rsidRPr="004D3CC2">
        <w:rPr>
          <w:rFonts w:ascii="Helvetica" w:hAnsi="Helvetica"/>
          <w:b/>
          <w:sz w:val="20"/>
          <w:szCs w:val="20"/>
        </w:rPr>
        <w:t xml:space="preserve">sowie </w:t>
      </w:r>
      <w:r w:rsidR="00FD77EC" w:rsidRPr="004D3CC2">
        <w:rPr>
          <w:rFonts w:ascii="Helvetica" w:hAnsi="Helvetica"/>
          <w:b/>
          <w:sz w:val="20"/>
          <w:szCs w:val="20"/>
        </w:rPr>
        <w:t>neue Wachstumspotenziale erschließen.</w:t>
      </w:r>
    </w:p>
    <w:p w14:paraId="3A1C2778" w14:textId="2E300C9B" w:rsidR="003C5D84" w:rsidRPr="004D3CC2" w:rsidRDefault="003C5D84" w:rsidP="008179C0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</w:p>
    <w:p w14:paraId="753C4935" w14:textId="40D9F0A8" w:rsidR="0052745F" w:rsidRPr="004D3CC2" w:rsidRDefault="00770C54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  <w:r w:rsidRPr="004D3CC2">
        <w:rPr>
          <w:rFonts w:ascii="Helvetica" w:hAnsi="Helvetica"/>
          <w:bCs/>
          <w:sz w:val="20"/>
          <w:szCs w:val="20"/>
        </w:rPr>
        <w:t>„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  <w:r w:rsidR="00AB4322" w:rsidRPr="004D3CC2">
        <w:rPr>
          <w:rFonts w:ascii="Helvetica" w:hAnsi="Helvetica"/>
          <w:bCs/>
          <w:sz w:val="20"/>
          <w:szCs w:val="20"/>
        </w:rPr>
        <w:t>hat es sich zum Ziel gesetzt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, </w:t>
      </w:r>
      <w:r w:rsidR="00AB4322" w:rsidRPr="004D3CC2">
        <w:rPr>
          <w:rFonts w:ascii="Helvetica" w:hAnsi="Helvetica"/>
          <w:bCs/>
          <w:sz w:val="20"/>
          <w:szCs w:val="20"/>
        </w:rPr>
        <w:t xml:space="preserve">eine 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Sicherheitsplattform zu schaffen, von der </w:t>
      </w:r>
      <w:proofErr w:type="spellStart"/>
      <w:r w:rsidR="00AB4322" w:rsidRPr="004D3CC2">
        <w:rPr>
          <w:rFonts w:ascii="Helvetica" w:hAnsi="Helvetica"/>
          <w:bCs/>
          <w:sz w:val="20"/>
          <w:szCs w:val="20"/>
        </w:rPr>
        <w:t>Managed</w:t>
      </w:r>
      <w:proofErr w:type="spellEnd"/>
      <w:r w:rsidR="00AB4322" w:rsidRPr="004D3CC2">
        <w:rPr>
          <w:rFonts w:ascii="Helvetica" w:hAnsi="Helvetica"/>
          <w:bCs/>
          <w:sz w:val="20"/>
          <w:szCs w:val="20"/>
        </w:rPr>
        <w:t xml:space="preserve"> Service Provider</w:t>
      </w:r>
      <w:r w:rsidR="00D96A68" w:rsidRPr="004D3CC2">
        <w:rPr>
          <w:rFonts w:ascii="Helvetica" w:hAnsi="Helvetica"/>
          <w:bCs/>
          <w:sz w:val="20"/>
          <w:szCs w:val="20"/>
        </w:rPr>
        <w:t xml:space="preserve"> (MSP)</w:t>
      </w:r>
      <w:r w:rsidR="00AB4322" w:rsidRPr="004D3CC2">
        <w:rPr>
          <w:rFonts w:ascii="Helvetica" w:hAnsi="Helvetica"/>
          <w:bCs/>
          <w:sz w:val="20"/>
          <w:szCs w:val="20"/>
        </w:rPr>
        <w:t xml:space="preserve"> </w:t>
      </w:r>
      <w:r w:rsidR="0052745F" w:rsidRPr="004D3CC2">
        <w:rPr>
          <w:rFonts w:ascii="Helvetica" w:hAnsi="Helvetica"/>
          <w:bCs/>
          <w:sz w:val="20"/>
          <w:szCs w:val="20"/>
        </w:rPr>
        <w:t>träumen</w:t>
      </w:r>
      <w:r w:rsidR="00AB4322" w:rsidRPr="004D3CC2">
        <w:rPr>
          <w:rFonts w:ascii="Helvetica" w:hAnsi="Helvetica"/>
          <w:bCs/>
          <w:sz w:val="20"/>
          <w:szCs w:val="20"/>
        </w:rPr>
        <w:t xml:space="preserve">. Mit der aktuellen Integration – 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weniger als ein Jahr nach der Übernahme von Panda Security </w:t>
      </w:r>
      <w:r w:rsidR="00AB4322" w:rsidRPr="004D3CC2">
        <w:rPr>
          <w:rFonts w:ascii="Helvetica" w:hAnsi="Helvetica"/>
          <w:bCs/>
          <w:sz w:val="20"/>
          <w:szCs w:val="20"/>
        </w:rPr>
        <w:t xml:space="preserve">– </w:t>
      </w:r>
      <w:r w:rsidR="0052745F" w:rsidRPr="004D3CC2">
        <w:rPr>
          <w:rFonts w:ascii="Helvetica" w:hAnsi="Helvetica"/>
          <w:bCs/>
          <w:sz w:val="20"/>
          <w:szCs w:val="20"/>
        </w:rPr>
        <w:t>haben wir einen weiteren bedeutenden Schritt nach vorne gemacht</w:t>
      </w:r>
      <w:r w:rsidRPr="004D3CC2">
        <w:rPr>
          <w:rFonts w:ascii="Helvetica" w:hAnsi="Helvetica"/>
          <w:bCs/>
          <w:sz w:val="20"/>
          <w:szCs w:val="20"/>
        </w:rPr>
        <w:t>“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, sagt Andrew Young, Senior 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Vice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President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Product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 Management bei 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. </w:t>
      </w:r>
      <w:r w:rsidR="00F82EA0" w:rsidRPr="004D3CC2">
        <w:rPr>
          <w:rFonts w:ascii="Helvetica" w:hAnsi="Helvetica"/>
          <w:bCs/>
          <w:sz w:val="20"/>
          <w:szCs w:val="20"/>
        </w:rPr>
        <w:t xml:space="preserve">Er präzisiert: </w:t>
      </w:r>
      <w:r w:rsidRPr="004D3CC2">
        <w:rPr>
          <w:rFonts w:ascii="Helvetica" w:hAnsi="Helvetica"/>
          <w:bCs/>
          <w:sz w:val="20"/>
          <w:szCs w:val="20"/>
        </w:rPr>
        <w:t>„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MSP brauchen eine Plattform, die </w:t>
      </w:r>
      <w:r w:rsidR="00F82EA0" w:rsidRPr="004D3CC2">
        <w:rPr>
          <w:rFonts w:ascii="Helvetica" w:hAnsi="Helvetica"/>
          <w:bCs/>
          <w:sz w:val="20"/>
          <w:szCs w:val="20"/>
        </w:rPr>
        <w:t xml:space="preserve">im Tagesgeschäft </w:t>
      </w:r>
      <w:r w:rsidR="0074031D" w:rsidRPr="004D3CC2">
        <w:rPr>
          <w:rFonts w:ascii="Helvetica" w:hAnsi="Helvetica"/>
          <w:bCs/>
          <w:sz w:val="20"/>
          <w:szCs w:val="20"/>
        </w:rPr>
        <w:t>maximal</w:t>
      </w:r>
      <w:r w:rsidR="00F82EA0" w:rsidRPr="004D3CC2">
        <w:rPr>
          <w:rFonts w:ascii="Helvetica" w:hAnsi="Helvetica"/>
          <w:bCs/>
          <w:sz w:val="20"/>
          <w:szCs w:val="20"/>
        </w:rPr>
        <w:t>e</w:t>
      </w:r>
      <w:r w:rsidR="0074031D" w:rsidRPr="004D3CC2">
        <w:rPr>
          <w:rFonts w:ascii="Helvetica" w:hAnsi="Helvetica"/>
          <w:bCs/>
          <w:sz w:val="20"/>
          <w:szCs w:val="20"/>
        </w:rPr>
        <w:t xml:space="preserve"> Kontrolle 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aller wichtigen Sicherheitsdienste </w:t>
      </w:r>
      <w:r w:rsidR="0074031D" w:rsidRPr="004D3CC2">
        <w:rPr>
          <w:rFonts w:ascii="Helvetica" w:hAnsi="Helvetica"/>
          <w:bCs/>
          <w:sz w:val="20"/>
          <w:szCs w:val="20"/>
        </w:rPr>
        <w:t>g</w:t>
      </w:r>
      <w:r w:rsidR="00F82EA0" w:rsidRPr="004D3CC2">
        <w:rPr>
          <w:rFonts w:ascii="Helvetica" w:hAnsi="Helvetica"/>
          <w:bCs/>
          <w:sz w:val="20"/>
          <w:szCs w:val="20"/>
        </w:rPr>
        <w:t>ewährleistet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. Wir bieten Antivirus der nächsten Generation, </w:t>
      </w:r>
      <w:proofErr w:type="spellStart"/>
      <w:r w:rsidR="00F82EA0"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="00F82EA0"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="00F82EA0" w:rsidRPr="004D3CC2">
        <w:rPr>
          <w:rFonts w:ascii="Helvetica" w:hAnsi="Helvetica"/>
          <w:bCs/>
          <w:sz w:val="20"/>
          <w:szCs w:val="20"/>
        </w:rPr>
        <w:t>Protection</w:t>
      </w:r>
      <w:proofErr w:type="spellEnd"/>
      <w:r w:rsidR="00F82EA0"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="00F82EA0" w:rsidRPr="004D3CC2">
        <w:rPr>
          <w:rFonts w:ascii="Helvetica" w:hAnsi="Helvetica"/>
          <w:bCs/>
          <w:sz w:val="20"/>
          <w:szCs w:val="20"/>
        </w:rPr>
        <w:t>and</w:t>
      </w:r>
      <w:proofErr w:type="spellEnd"/>
      <w:r w:rsidR="00F82EA0" w:rsidRPr="004D3CC2">
        <w:rPr>
          <w:rFonts w:ascii="Helvetica" w:hAnsi="Helvetica"/>
          <w:bCs/>
          <w:sz w:val="20"/>
          <w:szCs w:val="20"/>
        </w:rPr>
        <w:t xml:space="preserve"> Response auf Basis künstlicher Intelligenz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, Netzwerksicherheit </w:t>
      </w:r>
      <w:r w:rsidR="00B162CA" w:rsidRPr="004D3CC2">
        <w:rPr>
          <w:rFonts w:ascii="Helvetica" w:hAnsi="Helvetica"/>
          <w:bCs/>
          <w:sz w:val="20"/>
          <w:szCs w:val="20"/>
        </w:rPr>
        <w:t>sowie moderne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Authentifizierungsdienste</w:t>
      </w:r>
      <w:r w:rsidR="00D23E7B" w:rsidRPr="004D3CC2">
        <w:rPr>
          <w:rFonts w:ascii="Helvetica" w:hAnsi="Helvetica"/>
          <w:bCs/>
          <w:sz w:val="20"/>
          <w:szCs w:val="20"/>
        </w:rPr>
        <w:t xml:space="preserve"> –</w:t>
      </w:r>
      <w:r w:rsidR="00F82EA0" w:rsidRPr="004D3CC2">
        <w:rPr>
          <w:rFonts w:ascii="Helvetica" w:hAnsi="Helvetica"/>
          <w:bCs/>
          <w:sz w:val="20"/>
          <w:szCs w:val="20"/>
        </w:rPr>
        <w:t xml:space="preserve"> </w:t>
      </w:r>
      <w:r w:rsidR="00D23E7B" w:rsidRPr="004D3CC2">
        <w:rPr>
          <w:rFonts w:ascii="Helvetica" w:hAnsi="Helvetica"/>
          <w:bCs/>
          <w:sz w:val="20"/>
          <w:szCs w:val="20"/>
        </w:rPr>
        <w:t>alles vereint</w:t>
      </w:r>
      <w:r w:rsidR="00F82EA0" w:rsidRPr="004D3CC2">
        <w:rPr>
          <w:rFonts w:ascii="Helvetica" w:hAnsi="Helvetica"/>
          <w:bCs/>
          <w:sz w:val="20"/>
          <w:szCs w:val="20"/>
        </w:rPr>
        <w:t xml:space="preserve"> auf einer </w:t>
      </w:r>
      <w:r w:rsidR="0052745F" w:rsidRPr="004D3CC2">
        <w:rPr>
          <w:rFonts w:ascii="Helvetica" w:hAnsi="Helvetica"/>
          <w:bCs/>
          <w:sz w:val="20"/>
          <w:szCs w:val="20"/>
        </w:rPr>
        <w:t>einheitliche</w:t>
      </w:r>
      <w:r w:rsidR="00F82EA0" w:rsidRPr="004D3CC2">
        <w:rPr>
          <w:rFonts w:ascii="Helvetica" w:hAnsi="Helvetica"/>
          <w:bCs/>
          <w:sz w:val="20"/>
          <w:szCs w:val="20"/>
        </w:rPr>
        <w:t>n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  <w:r w:rsidR="00E110FD" w:rsidRPr="004D3CC2">
        <w:rPr>
          <w:rFonts w:ascii="Helvetica" w:hAnsi="Helvetica"/>
          <w:bCs/>
          <w:sz w:val="20"/>
          <w:szCs w:val="20"/>
        </w:rPr>
        <w:t>Cloud-P</w:t>
      </w:r>
      <w:r w:rsidR="0052745F" w:rsidRPr="004D3CC2">
        <w:rPr>
          <w:rFonts w:ascii="Helvetica" w:hAnsi="Helvetica"/>
          <w:bCs/>
          <w:sz w:val="20"/>
          <w:szCs w:val="20"/>
        </w:rPr>
        <w:t>lattform</w:t>
      </w:r>
      <w:r w:rsidR="003706D9" w:rsidRPr="004D3CC2">
        <w:rPr>
          <w:rFonts w:ascii="Helvetica" w:hAnsi="Helvetica"/>
          <w:bCs/>
          <w:sz w:val="20"/>
          <w:szCs w:val="20"/>
        </w:rPr>
        <w:t xml:space="preserve">. Dadurch können </w:t>
      </w:r>
      <w:proofErr w:type="spellStart"/>
      <w:r w:rsidR="003706D9" w:rsidRPr="004D3CC2">
        <w:rPr>
          <w:rFonts w:ascii="Helvetica" w:hAnsi="Helvetica"/>
          <w:bCs/>
          <w:sz w:val="20"/>
          <w:szCs w:val="20"/>
        </w:rPr>
        <w:t>Managed</w:t>
      </w:r>
      <w:proofErr w:type="spellEnd"/>
      <w:r w:rsidR="003706D9" w:rsidRPr="004D3CC2">
        <w:rPr>
          <w:rFonts w:ascii="Helvetica" w:hAnsi="Helvetica"/>
          <w:bCs/>
          <w:sz w:val="20"/>
          <w:szCs w:val="20"/>
        </w:rPr>
        <w:t xml:space="preserve"> Service Provider ihren Kunden </w:t>
      </w:r>
      <w:r w:rsidR="00E110FD" w:rsidRPr="004D3CC2">
        <w:rPr>
          <w:rFonts w:ascii="Helvetica" w:hAnsi="Helvetica"/>
          <w:bCs/>
          <w:sz w:val="20"/>
          <w:szCs w:val="20"/>
        </w:rPr>
        <w:t>nicht nur</w:t>
      </w:r>
      <w:r w:rsidR="003706D9" w:rsidRPr="004D3CC2">
        <w:rPr>
          <w:rFonts w:ascii="Helvetica" w:hAnsi="Helvetica"/>
          <w:bCs/>
          <w:sz w:val="20"/>
          <w:szCs w:val="20"/>
        </w:rPr>
        <w:t xml:space="preserve"> umfassenden Schutz bieten. </w:t>
      </w:r>
      <w:r w:rsidR="00E110FD" w:rsidRPr="004D3CC2">
        <w:rPr>
          <w:rFonts w:ascii="Helvetica" w:hAnsi="Helvetica"/>
          <w:bCs/>
          <w:sz w:val="20"/>
          <w:szCs w:val="20"/>
        </w:rPr>
        <w:t>Darüber hinaus</w:t>
      </w:r>
      <w:r w:rsidR="003706D9" w:rsidRPr="004D3CC2">
        <w:rPr>
          <w:rFonts w:ascii="Helvetica" w:hAnsi="Helvetica"/>
          <w:bCs/>
          <w:sz w:val="20"/>
          <w:szCs w:val="20"/>
        </w:rPr>
        <w:t xml:space="preserve"> gestaltet sich auch die </w:t>
      </w:r>
      <w:r w:rsidR="0052745F" w:rsidRPr="004D3CC2">
        <w:rPr>
          <w:rFonts w:ascii="Helvetica" w:hAnsi="Helvetica"/>
          <w:bCs/>
          <w:sz w:val="20"/>
          <w:szCs w:val="20"/>
        </w:rPr>
        <w:t>Verwaltung einfacher und schlanker als je zuvor.</w:t>
      </w:r>
      <w:r w:rsidRPr="004D3CC2">
        <w:rPr>
          <w:rFonts w:ascii="Helvetica" w:hAnsi="Helvetica"/>
          <w:bCs/>
          <w:sz w:val="20"/>
          <w:szCs w:val="20"/>
        </w:rPr>
        <w:t>“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</w:p>
    <w:p w14:paraId="24D16DB1" w14:textId="0F749B6F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</w:p>
    <w:p w14:paraId="077BA434" w14:textId="1B438343" w:rsidR="0038750B" w:rsidRPr="004D3CC2" w:rsidRDefault="0038750B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  <w:r w:rsidRPr="004D3CC2">
        <w:rPr>
          <w:rFonts w:ascii="Helvetica" w:hAnsi="Helvetica"/>
          <w:b/>
          <w:sz w:val="20"/>
          <w:szCs w:val="20"/>
        </w:rPr>
        <w:t>Volle Flexibilität auf Partnerseite</w:t>
      </w:r>
    </w:p>
    <w:p w14:paraId="1169E776" w14:textId="4E7BC542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  <w:r w:rsidRPr="004D3CC2">
        <w:rPr>
          <w:rFonts w:ascii="Helvetica" w:hAnsi="Helvetica"/>
          <w:bCs/>
          <w:sz w:val="20"/>
          <w:szCs w:val="20"/>
        </w:rPr>
        <w:t xml:space="preserve">Unabhängig davon, welche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-Produktkategorien </w:t>
      </w:r>
      <w:r w:rsidR="00037FEA" w:rsidRPr="004D3CC2">
        <w:rPr>
          <w:rFonts w:ascii="Helvetica" w:hAnsi="Helvetica"/>
          <w:bCs/>
          <w:sz w:val="20"/>
          <w:szCs w:val="20"/>
        </w:rPr>
        <w:t>von den Partnern konkret angeboten und genutzt werden: Über die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Cloud-Plattform </w:t>
      </w:r>
      <w:r w:rsidR="0038750B" w:rsidRPr="004D3CC2">
        <w:rPr>
          <w:rFonts w:ascii="Helvetica" w:hAnsi="Helvetica"/>
          <w:bCs/>
          <w:sz w:val="20"/>
          <w:szCs w:val="20"/>
        </w:rPr>
        <w:t>ergeben sich zahlreiche</w:t>
      </w:r>
      <w:r w:rsidRPr="004D3CC2">
        <w:rPr>
          <w:rFonts w:ascii="Helvetica" w:hAnsi="Helvetica"/>
          <w:bCs/>
          <w:sz w:val="20"/>
          <w:szCs w:val="20"/>
        </w:rPr>
        <w:t xml:space="preserve"> operative Vorteile. MSP</w:t>
      </w:r>
      <w:r w:rsidR="002D33A3" w:rsidRPr="004D3CC2">
        <w:rPr>
          <w:rFonts w:ascii="Helvetica" w:hAnsi="Helvetica"/>
          <w:bCs/>
          <w:sz w:val="20"/>
          <w:szCs w:val="20"/>
        </w:rPr>
        <w:t xml:space="preserve"> können bei der </w:t>
      </w:r>
      <w:r w:rsidR="00557F5F" w:rsidRPr="004D3CC2">
        <w:rPr>
          <w:rFonts w:ascii="Helvetica" w:hAnsi="Helvetica"/>
          <w:bCs/>
          <w:sz w:val="20"/>
          <w:szCs w:val="20"/>
        </w:rPr>
        <w:t>Leistungsk</w:t>
      </w:r>
      <w:r w:rsidR="002D33A3" w:rsidRPr="004D3CC2">
        <w:rPr>
          <w:rFonts w:ascii="Helvetica" w:hAnsi="Helvetica"/>
          <w:bCs/>
          <w:sz w:val="20"/>
          <w:szCs w:val="20"/>
        </w:rPr>
        <w:t xml:space="preserve">onfiguration sowohl auf </w:t>
      </w:r>
      <w:r w:rsidRPr="004D3CC2">
        <w:rPr>
          <w:rFonts w:ascii="Helvetica" w:hAnsi="Helvetica"/>
          <w:bCs/>
          <w:sz w:val="20"/>
          <w:szCs w:val="20"/>
        </w:rPr>
        <w:t xml:space="preserve"> befristete Verträge, </w:t>
      </w:r>
      <w:r w:rsidR="002D33A3" w:rsidRPr="004D3CC2">
        <w:rPr>
          <w:rFonts w:ascii="Helvetica" w:hAnsi="Helvetica"/>
          <w:bCs/>
          <w:sz w:val="20"/>
          <w:szCs w:val="20"/>
        </w:rPr>
        <w:t xml:space="preserve">den bedarfsorientierten Einsatz der sogenannten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Points </w:t>
      </w:r>
      <w:r w:rsidR="002D33A3" w:rsidRPr="004D3CC2">
        <w:rPr>
          <w:rFonts w:ascii="Helvetica" w:hAnsi="Helvetica"/>
          <w:bCs/>
          <w:sz w:val="20"/>
          <w:szCs w:val="20"/>
        </w:rPr>
        <w:t xml:space="preserve">als auch </w:t>
      </w:r>
      <w:r w:rsidRPr="004D3CC2">
        <w:rPr>
          <w:rFonts w:ascii="Helvetica" w:hAnsi="Helvetica"/>
          <w:bCs/>
          <w:sz w:val="20"/>
          <w:szCs w:val="20"/>
        </w:rPr>
        <w:t>flexible monatliche und nutzungsbasierte Abonnement</w:t>
      </w:r>
      <w:r w:rsidR="002D33A3" w:rsidRPr="004D3CC2">
        <w:rPr>
          <w:rFonts w:ascii="Helvetica" w:hAnsi="Helvetica"/>
          <w:bCs/>
          <w:sz w:val="20"/>
          <w:szCs w:val="20"/>
        </w:rPr>
        <w:t>-Modelle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2D33A3" w:rsidRPr="004D3CC2">
        <w:rPr>
          <w:rFonts w:ascii="Helvetica" w:hAnsi="Helvetica"/>
          <w:bCs/>
          <w:sz w:val="20"/>
          <w:szCs w:val="20"/>
        </w:rPr>
        <w:t>setzen</w:t>
      </w:r>
      <w:r w:rsidRPr="004D3CC2">
        <w:rPr>
          <w:rFonts w:ascii="Helvetica" w:hAnsi="Helvetica"/>
          <w:bCs/>
          <w:sz w:val="20"/>
          <w:szCs w:val="20"/>
        </w:rPr>
        <w:t xml:space="preserve">, um Produkte </w:t>
      </w:r>
      <w:r w:rsidR="00A07F51" w:rsidRPr="004D3CC2">
        <w:rPr>
          <w:rFonts w:ascii="Helvetica" w:hAnsi="Helvetica"/>
          <w:bCs/>
          <w:sz w:val="20"/>
          <w:szCs w:val="20"/>
        </w:rPr>
        <w:t>exakt</w:t>
      </w:r>
      <w:r w:rsidR="002D33A3" w:rsidRPr="004D3CC2">
        <w:rPr>
          <w:rFonts w:ascii="Helvetica" w:hAnsi="Helvetica"/>
          <w:bCs/>
          <w:sz w:val="20"/>
          <w:szCs w:val="20"/>
        </w:rPr>
        <w:t xml:space="preserve"> </w:t>
      </w:r>
      <w:r w:rsidRPr="004D3CC2">
        <w:rPr>
          <w:rFonts w:ascii="Helvetica" w:hAnsi="Helvetica"/>
          <w:bCs/>
          <w:sz w:val="20"/>
          <w:szCs w:val="20"/>
        </w:rPr>
        <w:t>so zu beschaffen, wie es ihrem Geschäftsmodell am besten entspricht. Darüber hinaus unterstützt die Lösung flexible Optionen für Upgrades</w:t>
      </w:r>
      <w:r w:rsidR="001008DD" w:rsidRPr="004D3CC2">
        <w:rPr>
          <w:rFonts w:ascii="Helvetica" w:hAnsi="Helvetica"/>
          <w:bCs/>
          <w:sz w:val="20"/>
          <w:szCs w:val="20"/>
        </w:rPr>
        <w:t xml:space="preserve">. Lizenzen können jederzeit erweitert und übertragen werden. </w:t>
      </w:r>
      <w:r w:rsidR="00A07F51" w:rsidRPr="004D3CC2">
        <w:rPr>
          <w:rFonts w:ascii="Helvetica" w:hAnsi="Helvetica"/>
          <w:bCs/>
          <w:sz w:val="20"/>
          <w:szCs w:val="20"/>
        </w:rPr>
        <w:t xml:space="preserve">Die </w:t>
      </w:r>
      <w:r w:rsidR="00443695" w:rsidRPr="004D3CC2">
        <w:rPr>
          <w:rFonts w:ascii="Helvetica" w:hAnsi="Helvetica"/>
          <w:bCs/>
          <w:sz w:val="20"/>
          <w:szCs w:val="20"/>
        </w:rPr>
        <w:t xml:space="preserve">kundenspezifische </w:t>
      </w:r>
      <w:r w:rsidR="00A07F51" w:rsidRPr="004D3CC2">
        <w:rPr>
          <w:rFonts w:ascii="Helvetica" w:hAnsi="Helvetica"/>
          <w:bCs/>
          <w:sz w:val="20"/>
          <w:szCs w:val="20"/>
        </w:rPr>
        <w:t>Einrichtung</w:t>
      </w:r>
      <w:r w:rsidR="00443695" w:rsidRPr="004D3CC2">
        <w:rPr>
          <w:rFonts w:ascii="Helvetica" w:hAnsi="Helvetica"/>
          <w:bCs/>
          <w:sz w:val="20"/>
          <w:szCs w:val="20"/>
        </w:rPr>
        <w:t xml:space="preserve"> gestaltet sich denkbar einfach – </w:t>
      </w:r>
      <w:r w:rsidR="00443695" w:rsidRPr="004D3CC2">
        <w:rPr>
          <w:rFonts w:ascii="Helvetica" w:hAnsi="Helvetica"/>
          <w:bCs/>
          <w:sz w:val="20"/>
          <w:szCs w:val="20"/>
        </w:rPr>
        <w:lastRenderedPageBreak/>
        <w:t>nicht zuletzt dank vorlagenbasierter Konfigurationsmöglichkeiten. Einer Implementierung</w:t>
      </w:r>
      <w:r w:rsidR="00342EC1" w:rsidRPr="004D3CC2">
        <w:rPr>
          <w:rFonts w:ascii="Helvetica" w:hAnsi="Helvetica"/>
          <w:bCs/>
          <w:sz w:val="20"/>
          <w:szCs w:val="20"/>
        </w:rPr>
        <w:t xml:space="preserve"> </w:t>
      </w:r>
      <w:r w:rsidRPr="004D3CC2">
        <w:rPr>
          <w:rFonts w:ascii="Helvetica" w:hAnsi="Helvetica"/>
          <w:bCs/>
          <w:sz w:val="20"/>
          <w:szCs w:val="20"/>
        </w:rPr>
        <w:t xml:space="preserve">in mehrschichtigen, mandantenfähigen Umgebungen </w:t>
      </w:r>
      <w:r w:rsidR="00443695" w:rsidRPr="004D3CC2">
        <w:rPr>
          <w:rFonts w:ascii="Helvetica" w:hAnsi="Helvetica"/>
          <w:bCs/>
          <w:sz w:val="20"/>
          <w:szCs w:val="20"/>
        </w:rPr>
        <w:t xml:space="preserve">steht </w:t>
      </w:r>
      <w:r w:rsidR="00B972FE" w:rsidRPr="004D3CC2">
        <w:rPr>
          <w:rFonts w:ascii="Helvetica" w:hAnsi="Helvetica"/>
          <w:bCs/>
          <w:sz w:val="20"/>
          <w:szCs w:val="20"/>
        </w:rPr>
        <w:t xml:space="preserve">ebenfalls </w:t>
      </w:r>
      <w:r w:rsidR="00443695" w:rsidRPr="004D3CC2">
        <w:rPr>
          <w:rFonts w:ascii="Helvetica" w:hAnsi="Helvetica"/>
          <w:bCs/>
          <w:sz w:val="20"/>
          <w:szCs w:val="20"/>
        </w:rPr>
        <w:t>nichts entgegen</w:t>
      </w:r>
      <w:r w:rsidRPr="004D3CC2">
        <w:rPr>
          <w:rFonts w:ascii="Helvetica" w:hAnsi="Helvetica"/>
          <w:bCs/>
          <w:sz w:val="20"/>
          <w:szCs w:val="20"/>
        </w:rPr>
        <w:t xml:space="preserve">. </w:t>
      </w:r>
    </w:p>
    <w:p w14:paraId="26E14A46" w14:textId="44B8B067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</w:p>
    <w:p w14:paraId="7C543C2D" w14:textId="26A4F90F" w:rsidR="0085230A" w:rsidRPr="004D3CC2" w:rsidRDefault="009F62C8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  <w:r w:rsidRPr="004D3CC2">
        <w:rPr>
          <w:rFonts w:ascii="Helvetica" w:hAnsi="Helvetica"/>
          <w:b/>
          <w:sz w:val="20"/>
          <w:szCs w:val="20"/>
        </w:rPr>
        <w:t xml:space="preserve">Besondere </w:t>
      </w:r>
      <w:r w:rsidR="00441B00" w:rsidRPr="004D3CC2">
        <w:rPr>
          <w:rFonts w:ascii="Helvetica" w:hAnsi="Helvetica"/>
          <w:b/>
          <w:sz w:val="20"/>
          <w:szCs w:val="20"/>
        </w:rPr>
        <w:t xml:space="preserve">Initiative </w:t>
      </w:r>
      <w:r w:rsidR="00805AA2" w:rsidRPr="004D3CC2">
        <w:rPr>
          <w:rFonts w:ascii="Helvetica" w:hAnsi="Helvetica"/>
          <w:b/>
          <w:sz w:val="20"/>
          <w:szCs w:val="20"/>
        </w:rPr>
        <w:t xml:space="preserve">zugunsten leistungsstarker </w:t>
      </w:r>
      <w:proofErr w:type="spellStart"/>
      <w:r w:rsidR="00805AA2" w:rsidRPr="004D3CC2">
        <w:rPr>
          <w:rFonts w:ascii="Helvetica" w:hAnsi="Helvetica"/>
          <w:b/>
          <w:sz w:val="20"/>
          <w:szCs w:val="20"/>
        </w:rPr>
        <w:t>Managed</w:t>
      </w:r>
      <w:proofErr w:type="spellEnd"/>
      <w:r w:rsidR="00805AA2" w:rsidRPr="004D3CC2">
        <w:rPr>
          <w:rFonts w:ascii="Helvetica" w:hAnsi="Helvetica"/>
          <w:b/>
          <w:sz w:val="20"/>
          <w:szCs w:val="20"/>
        </w:rPr>
        <w:t xml:space="preserve"> Services</w:t>
      </w:r>
    </w:p>
    <w:p w14:paraId="78F6B9A1" w14:textId="787E0F29" w:rsidR="00C31804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  <w:r w:rsidRPr="004D3CC2">
        <w:rPr>
          <w:rFonts w:ascii="Helvetica" w:hAnsi="Helvetica"/>
          <w:bCs/>
          <w:sz w:val="20"/>
          <w:szCs w:val="20"/>
        </w:rPr>
        <w:t xml:space="preserve">Die Integration ist das jüngste Beispiel für das kontinuierliche Engagement </w:t>
      </w:r>
      <w:r w:rsidR="0085230A" w:rsidRPr="004D3CC2">
        <w:rPr>
          <w:rFonts w:ascii="Helvetica" w:hAnsi="Helvetica"/>
          <w:bCs/>
          <w:sz w:val="20"/>
          <w:szCs w:val="20"/>
        </w:rPr>
        <w:t xml:space="preserve">und Investment </w:t>
      </w:r>
      <w:r w:rsidR="00324FF5" w:rsidRPr="004D3CC2">
        <w:rPr>
          <w:rFonts w:ascii="Helvetica" w:hAnsi="Helvetica"/>
          <w:bCs/>
          <w:sz w:val="20"/>
          <w:szCs w:val="20"/>
        </w:rPr>
        <w:t xml:space="preserve">von </w:t>
      </w:r>
      <w:proofErr w:type="spellStart"/>
      <w:r w:rsidR="00324FF5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324FF5" w:rsidRPr="004D3CC2">
        <w:rPr>
          <w:rFonts w:ascii="Helvetica" w:hAnsi="Helvetica"/>
          <w:bCs/>
          <w:sz w:val="20"/>
          <w:szCs w:val="20"/>
        </w:rPr>
        <w:t xml:space="preserve"> im Rahmen seine</w:t>
      </w:r>
      <w:r w:rsidR="00C31804" w:rsidRPr="004D3CC2">
        <w:rPr>
          <w:rFonts w:ascii="Helvetica" w:hAnsi="Helvetica"/>
          <w:bCs/>
          <w:sz w:val="20"/>
          <w:szCs w:val="20"/>
        </w:rPr>
        <w:t>s</w:t>
      </w:r>
      <w:r w:rsidR="00324FF5" w:rsidRPr="004D3CC2">
        <w:rPr>
          <w:rFonts w:ascii="Helvetica" w:hAnsi="Helvetica"/>
          <w:bCs/>
          <w:sz w:val="20"/>
          <w:szCs w:val="20"/>
        </w:rPr>
        <w:t xml:space="preserve"> MSP-</w:t>
      </w:r>
      <w:r w:rsidR="00805AA2" w:rsidRPr="004D3CC2">
        <w:rPr>
          <w:rFonts w:ascii="Helvetica" w:hAnsi="Helvetica"/>
          <w:bCs/>
          <w:sz w:val="20"/>
          <w:szCs w:val="20"/>
        </w:rPr>
        <w:t>M</w:t>
      </w:r>
      <w:r w:rsidR="00324FF5" w:rsidRPr="004D3CC2">
        <w:rPr>
          <w:rFonts w:ascii="Helvetica" w:hAnsi="Helvetica"/>
          <w:bCs/>
          <w:sz w:val="20"/>
          <w:szCs w:val="20"/>
        </w:rPr>
        <w:t xml:space="preserve">odells. Bereits seit 2019 können Partner </w:t>
      </w:r>
      <w:r w:rsidR="006A3A4A" w:rsidRPr="004D3CC2">
        <w:rPr>
          <w:rFonts w:ascii="Helvetica" w:hAnsi="Helvetica"/>
          <w:bCs/>
          <w:sz w:val="20"/>
          <w:szCs w:val="20"/>
        </w:rPr>
        <w:t>und</w:t>
      </w:r>
      <w:r w:rsidR="00324FF5" w:rsidRPr="004D3CC2">
        <w:rPr>
          <w:rFonts w:ascii="Helvetica" w:hAnsi="Helvetica"/>
          <w:bCs/>
          <w:sz w:val="20"/>
          <w:szCs w:val="20"/>
        </w:rPr>
        <w:t xml:space="preserve"> Kunden </w:t>
      </w:r>
      <w:r w:rsidR="006A3A4A" w:rsidRPr="004D3CC2">
        <w:rPr>
          <w:rFonts w:ascii="Helvetica" w:hAnsi="Helvetica"/>
          <w:bCs/>
          <w:sz w:val="20"/>
          <w:szCs w:val="20"/>
        </w:rPr>
        <w:t xml:space="preserve">sowohl die Netzwerksicherheitsdienste auf Basis der </w:t>
      </w:r>
      <w:proofErr w:type="spellStart"/>
      <w:r w:rsidR="006A3A4A" w:rsidRPr="004D3CC2">
        <w:rPr>
          <w:rFonts w:ascii="Helvetica" w:hAnsi="Helvetica"/>
          <w:bCs/>
          <w:sz w:val="20"/>
          <w:szCs w:val="20"/>
        </w:rPr>
        <w:t>Firebox</w:t>
      </w:r>
      <w:proofErr w:type="spellEnd"/>
      <w:r w:rsidR="006A3A4A" w:rsidRPr="004D3CC2">
        <w:rPr>
          <w:rFonts w:ascii="Helvetica" w:hAnsi="Helvetica"/>
          <w:bCs/>
          <w:sz w:val="20"/>
          <w:szCs w:val="20"/>
        </w:rPr>
        <w:t>-Produkte als auch die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hyperlink r:id="rId11" w:history="1">
        <w:proofErr w:type="spellStart"/>
        <w:r w:rsidRPr="004D3CC2">
          <w:rPr>
            <w:rStyle w:val="Hyperlink"/>
            <w:rFonts w:ascii="Helvetica" w:hAnsi="Helvetica"/>
            <w:bCs/>
            <w:sz w:val="20"/>
            <w:szCs w:val="20"/>
          </w:rPr>
          <w:t>AuthPoint</w:t>
        </w:r>
        <w:proofErr w:type="spellEnd"/>
      </w:hyperlink>
      <w:r w:rsidRPr="004D3CC2">
        <w:rPr>
          <w:rFonts w:ascii="Helvetica" w:hAnsi="Helvetica"/>
          <w:bCs/>
          <w:sz w:val="20"/>
          <w:szCs w:val="20"/>
        </w:rPr>
        <w:t xml:space="preserve"> MFA-Implementierungen über die</w:t>
      </w:r>
      <w:r w:rsidR="00805AA2" w:rsidRPr="004D3CC2">
        <w:rPr>
          <w:rFonts w:ascii="Helvetica" w:hAnsi="Helvetica"/>
          <w:bCs/>
          <w:sz w:val="20"/>
          <w:szCs w:val="20"/>
        </w:rPr>
        <w:t xml:space="preserve"> einheitliche Oberfläche der </w:t>
      </w:r>
      <w:proofErr w:type="spellStart"/>
      <w:r w:rsidR="00805AA2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805AA2" w:rsidRPr="004D3CC2">
        <w:rPr>
          <w:rFonts w:ascii="Helvetica" w:hAnsi="Helvetica"/>
          <w:bCs/>
          <w:sz w:val="20"/>
          <w:szCs w:val="20"/>
        </w:rPr>
        <w:t xml:space="preserve"> Cloud </w:t>
      </w:r>
      <w:r w:rsidR="00DC2E12" w:rsidRPr="004D3CC2">
        <w:rPr>
          <w:rFonts w:ascii="Helvetica" w:hAnsi="Helvetica"/>
          <w:bCs/>
          <w:sz w:val="20"/>
          <w:szCs w:val="20"/>
        </w:rPr>
        <w:t xml:space="preserve">beziehen, </w:t>
      </w:r>
      <w:r w:rsidR="00805AA2" w:rsidRPr="004D3CC2">
        <w:rPr>
          <w:rFonts w:ascii="Helvetica" w:hAnsi="Helvetica"/>
          <w:bCs/>
          <w:sz w:val="20"/>
          <w:szCs w:val="20"/>
        </w:rPr>
        <w:t xml:space="preserve">konfigurieren und administrieren. Im Januar 2020 kamen die </w:t>
      </w:r>
      <w:hyperlink r:id="rId12" w:history="1">
        <w:proofErr w:type="spellStart"/>
        <w:r w:rsidRPr="004D3CC2">
          <w:rPr>
            <w:rStyle w:val="Hyperlink"/>
            <w:rFonts w:ascii="Helvetica" w:hAnsi="Helvetica"/>
            <w:bCs/>
            <w:sz w:val="20"/>
            <w:szCs w:val="20"/>
          </w:rPr>
          <w:t>ThreatSync</w:t>
        </w:r>
        <w:proofErr w:type="spellEnd"/>
      </w:hyperlink>
      <w:r w:rsidRPr="004D3CC2">
        <w:rPr>
          <w:rFonts w:ascii="Helvetica" w:hAnsi="Helvetica"/>
          <w:bCs/>
          <w:sz w:val="20"/>
          <w:szCs w:val="20"/>
        </w:rPr>
        <w:t xml:space="preserve">-Funktionen </w:t>
      </w:r>
      <w:r w:rsidR="00805AA2" w:rsidRPr="004D3CC2">
        <w:rPr>
          <w:rFonts w:ascii="Helvetica" w:hAnsi="Helvetica"/>
          <w:bCs/>
          <w:sz w:val="20"/>
          <w:szCs w:val="20"/>
        </w:rPr>
        <w:t xml:space="preserve">von </w:t>
      </w:r>
      <w:proofErr w:type="spellStart"/>
      <w:r w:rsidR="00805AA2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805AA2" w:rsidRPr="004D3CC2">
        <w:rPr>
          <w:rFonts w:ascii="Helvetica" w:hAnsi="Helvetica"/>
          <w:bCs/>
          <w:sz w:val="20"/>
          <w:szCs w:val="20"/>
        </w:rPr>
        <w:t xml:space="preserve"> hinzu, wodurch dem effektiven</w:t>
      </w:r>
      <w:r w:rsidR="00201972" w:rsidRPr="004D3CC2">
        <w:rPr>
          <w:rFonts w:ascii="Helvetica" w:hAnsi="Helvetica"/>
          <w:bCs/>
          <w:sz w:val="20"/>
          <w:szCs w:val="20"/>
        </w:rPr>
        <w:t>, einheitlichen</w:t>
      </w:r>
      <w:r w:rsidR="00805AA2" w:rsidRPr="004D3CC2">
        <w:rPr>
          <w:rFonts w:ascii="Helvetica" w:hAnsi="Helvetica"/>
          <w:bCs/>
          <w:sz w:val="20"/>
          <w:szCs w:val="20"/>
        </w:rPr>
        <w:t xml:space="preserve"> Zusammenspiel von </w:t>
      </w:r>
      <w:r w:rsidRPr="004D3CC2">
        <w:rPr>
          <w:rFonts w:ascii="Helvetica" w:hAnsi="Helvetica"/>
          <w:bCs/>
          <w:sz w:val="20"/>
          <w:szCs w:val="20"/>
        </w:rPr>
        <w:t xml:space="preserve">Bedrohungsdaten, Korrelationen und </w:t>
      </w:r>
      <w:r w:rsidR="00201972" w:rsidRPr="004D3CC2">
        <w:rPr>
          <w:rFonts w:ascii="Helvetica" w:hAnsi="Helvetica"/>
          <w:bCs/>
          <w:sz w:val="20"/>
          <w:szCs w:val="20"/>
        </w:rPr>
        <w:t>Gefahrenb</w:t>
      </w:r>
      <w:r w:rsidRPr="004D3CC2">
        <w:rPr>
          <w:rFonts w:ascii="Helvetica" w:hAnsi="Helvetica"/>
          <w:bCs/>
          <w:sz w:val="20"/>
          <w:szCs w:val="20"/>
        </w:rPr>
        <w:t xml:space="preserve">ewertungen über </w:t>
      </w:r>
      <w:r w:rsidR="00805AA2" w:rsidRPr="004D3CC2">
        <w:rPr>
          <w:rFonts w:ascii="Helvetica" w:hAnsi="Helvetica"/>
          <w:bCs/>
          <w:sz w:val="20"/>
          <w:szCs w:val="20"/>
        </w:rPr>
        <w:t xml:space="preserve">die gesamte </w:t>
      </w:r>
      <w:proofErr w:type="spellStart"/>
      <w:r w:rsidR="00805AA2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805AA2" w:rsidRPr="004D3CC2">
        <w:rPr>
          <w:rFonts w:ascii="Helvetica" w:hAnsi="Helvetica"/>
          <w:bCs/>
          <w:sz w:val="20"/>
          <w:szCs w:val="20"/>
        </w:rPr>
        <w:t xml:space="preserve">-Sicherheitsfunktionalität </w:t>
      </w:r>
      <w:r w:rsidRPr="004D3CC2">
        <w:rPr>
          <w:rFonts w:ascii="Helvetica" w:hAnsi="Helvetica"/>
          <w:bCs/>
          <w:sz w:val="20"/>
          <w:szCs w:val="20"/>
        </w:rPr>
        <w:t xml:space="preserve">hinweg </w:t>
      </w:r>
      <w:r w:rsidR="007A19B9" w:rsidRPr="004D3CC2">
        <w:rPr>
          <w:rFonts w:ascii="Helvetica" w:hAnsi="Helvetica"/>
          <w:bCs/>
          <w:sz w:val="20"/>
          <w:szCs w:val="20"/>
        </w:rPr>
        <w:t xml:space="preserve">– vom Netzwerk bis zum Anwender – </w:t>
      </w:r>
      <w:r w:rsidR="00201972" w:rsidRPr="004D3CC2">
        <w:rPr>
          <w:rFonts w:ascii="Helvetica" w:hAnsi="Helvetica"/>
          <w:bCs/>
          <w:sz w:val="20"/>
          <w:szCs w:val="20"/>
        </w:rPr>
        <w:t>zusätzlich</w:t>
      </w:r>
      <w:r w:rsidR="00805AA2" w:rsidRPr="004D3CC2">
        <w:rPr>
          <w:rFonts w:ascii="Helvetica" w:hAnsi="Helvetica"/>
          <w:bCs/>
          <w:sz w:val="20"/>
          <w:szCs w:val="20"/>
        </w:rPr>
        <w:t xml:space="preserve"> der Weg gebahnt wurde</w:t>
      </w:r>
      <w:r w:rsidRPr="004D3CC2">
        <w:rPr>
          <w:rFonts w:ascii="Helvetica" w:hAnsi="Helvetica"/>
          <w:bCs/>
          <w:sz w:val="20"/>
          <w:szCs w:val="20"/>
        </w:rPr>
        <w:t xml:space="preserve">. </w:t>
      </w:r>
      <w:r w:rsidR="00C31804" w:rsidRPr="004D3CC2">
        <w:rPr>
          <w:rFonts w:ascii="Helvetica" w:hAnsi="Helvetica"/>
          <w:bCs/>
          <w:sz w:val="20"/>
          <w:szCs w:val="20"/>
        </w:rPr>
        <w:t xml:space="preserve">Mit der aktuellen Einbindung </w:t>
      </w:r>
      <w:r w:rsidRPr="004D3CC2">
        <w:rPr>
          <w:rFonts w:ascii="Helvetica" w:hAnsi="Helvetica"/>
          <w:bCs/>
          <w:sz w:val="20"/>
          <w:szCs w:val="20"/>
        </w:rPr>
        <w:t xml:space="preserve">der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="00C31804" w:rsidRPr="004D3CC2">
        <w:rPr>
          <w:rFonts w:ascii="Helvetica" w:hAnsi="Helvetica"/>
          <w:bCs/>
          <w:sz w:val="20"/>
          <w:szCs w:val="20"/>
        </w:rPr>
        <w:t>-</w:t>
      </w:r>
      <w:r w:rsidRPr="004D3CC2">
        <w:rPr>
          <w:rFonts w:ascii="Helvetica" w:hAnsi="Helvetica"/>
          <w:bCs/>
          <w:sz w:val="20"/>
          <w:szCs w:val="20"/>
        </w:rPr>
        <w:t xml:space="preserve">Security-Lösungen </w:t>
      </w:r>
      <w:r w:rsidR="007A19B9" w:rsidRPr="004D3CC2">
        <w:rPr>
          <w:rFonts w:ascii="Helvetica" w:hAnsi="Helvetica"/>
          <w:bCs/>
          <w:sz w:val="20"/>
          <w:szCs w:val="20"/>
        </w:rPr>
        <w:t>setzt</w:t>
      </w:r>
      <w:r w:rsidR="00C31804"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C31804" w:rsidRPr="004D3CC2">
        <w:rPr>
          <w:rFonts w:ascii="Helvetica" w:hAnsi="Helvetica"/>
          <w:bCs/>
          <w:sz w:val="20"/>
          <w:szCs w:val="20"/>
        </w:rPr>
        <w:t>d</w:t>
      </w:r>
      <w:r w:rsidR="00CA2997" w:rsidRPr="004D3CC2">
        <w:rPr>
          <w:rFonts w:ascii="Helvetica" w:hAnsi="Helvetica"/>
          <w:bCs/>
          <w:sz w:val="20"/>
          <w:szCs w:val="20"/>
        </w:rPr>
        <w:t>en eingeschlagenen</w:t>
      </w:r>
      <w:r w:rsidR="00C31804" w:rsidRPr="004D3CC2">
        <w:rPr>
          <w:rFonts w:ascii="Helvetica" w:hAnsi="Helvetica"/>
          <w:bCs/>
          <w:sz w:val="20"/>
          <w:szCs w:val="20"/>
        </w:rPr>
        <w:t xml:space="preserve"> Kurs konsequent fort</w:t>
      </w:r>
      <w:r w:rsidR="008C74DE" w:rsidRPr="004D3CC2">
        <w:rPr>
          <w:rFonts w:ascii="Helvetica" w:hAnsi="Helvetica"/>
          <w:bCs/>
          <w:sz w:val="20"/>
          <w:szCs w:val="20"/>
        </w:rPr>
        <w:t xml:space="preserve"> und bietet mit der „Unified Security </w:t>
      </w:r>
      <w:proofErr w:type="spellStart"/>
      <w:r w:rsidR="008C74DE" w:rsidRPr="004D3CC2">
        <w:rPr>
          <w:rFonts w:ascii="Helvetica" w:hAnsi="Helvetica"/>
          <w:bCs/>
          <w:sz w:val="20"/>
          <w:szCs w:val="20"/>
        </w:rPr>
        <w:t>Platform</w:t>
      </w:r>
      <w:proofErr w:type="spellEnd"/>
      <w:r w:rsidR="008C74DE" w:rsidRPr="004D3CC2">
        <w:rPr>
          <w:rFonts w:ascii="Helvetica" w:hAnsi="Helvetica"/>
          <w:bCs/>
          <w:sz w:val="20"/>
          <w:szCs w:val="20"/>
        </w:rPr>
        <w:t xml:space="preserve">“ </w:t>
      </w:r>
      <w:r w:rsidR="00446AEB" w:rsidRPr="004D3CC2">
        <w:rPr>
          <w:rFonts w:ascii="Helvetica" w:hAnsi="Helvetica"/>
          <w:bCs/>
          <w:sz w:val="20"/>
          <w:szCs w:val="20"/>
        </w:rPr>
        <w:t>die</w:t>
      </w:r>
      <w:r w:rsidR="008C74DE" w:rsidRPr="004D3CC2">
        <w:rPr>
          <w:rFonts w:ascii="Helvetica" w:hAnsi="Helvetica"/>
          <w:bCs/>
          <w:sz w:val="20"/>
          <w:szCs w:val="20"/>
        </w:rPr>
        <w:t xml:space="preserve"> zentrale Lösung zum Schutz von Netzwerken, Endpunkten und Identitäten. </w:t>
      </w:r>
    </w:p>
    <w:p w14:paraId="76354973" w14:textId="77777777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</w:p>
    <w:p w14:paraId="754FA601" w14:textId="040C30FB" w:rsidR="0052745F" w:rsidRPr="004D3CC2" w:rsidRDefault="00B66177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  <w:r w:rsidRPr="004D3CC2">
        <w:rPr>
          <w:rFonts w:ascii="Helvetica" w:hAnsi="Helvetica"/>
          <w:bCs/>
          <w:sz w:val="20"/>
          <w:szCs w:val="20"/>
        </w:rPr>
        <w:t>Bei Partnern kommt diese</w:t>
      </w:r>
      <w:r w:rsidR="00B66C29" w:rsidRPr="004D3CC2">
        <w:rPr>
          <w:rFonts w:ascii="Helvetica" w:hAnsi="Helvetica"/>
          <w:bCs/>
          <w:sz w:val="20"/>
          <w:szCs w:val="20"/>
        </w:rPr>
        <w:t xml:space="preserve">s Vorgehen sehr gut an: </w:t>
      </w:r>
      <w:r w:rsidR="00342EC1" w:rsidRPr="004D3CC2">
        <w:rPr>
          <w:rFonts w:ascii="Helvetica" w:hAnsi="Helvetica"/>
          <w:bCs/>
          <w:sz w:val="20"/>
          <w:szCs w:val="20"/>
        </w:rPr>
        <w:t>„</w:t>
      </w:r>
      <w:r w:rsidR="00012CD5" w:rsidRPr="004D3CC2">
        <w:rPr>
          <w:rFonts w:ascii="Helvetica" w:hAnsi="Helvetica"/>
          <w:bCs/>
          <w:sz w:val="20"/>
          <w:szCs w:val="20"/>
        </w:rPr>
        <w:t>Mit der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Erweiterung der 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 Cloud um die </w:t>
      </w:r>
      <w:proofErr w:type="spellStart"/>
      <w:r w:rsidR="0052745F"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="0052745F" w:rsidRPr="004D3CC2">
        <w:rPr>
          <w:rFonts w:ascii="Helvetica" w:hAnsi="Helvetica"/>
          <w:bCs/>
          <w:sz w:val="20"/>
          <w:szCs w:val="20"/>
        </w:rPr>
        <w:t xml:space="preserve"> Security Services </w:t>
      </w:r>
      <w:r w:rsidR="00B31223" w:rsidRPr="004D3CC2">
        <w:rPr>
          <w:rFonts w:ascii="Helvetica" w:hAnsi="Helvetica"/>
          <w:bCs/>
          <w:sz w:val="20"/>
          <w:szCs w:val="20"/>
        </w:rPr>
        <w:t xml:space="preserve">stellt </w:t>
      </w:r>
      <w:proofErr w:type="spellStart"/>
      <w:r w:rsidR="00012CD5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012CD5" w:rsidRPr="004D3CC2">
        <w:rPr>
          <w:rFonts w:ascii="Helvetica" w:hAnsi="Helvetica"/>
          <w:bCs/>
          <w:sz w:val="20"/>
          <w:szCs w:val="20"/>
        </w:rPr>
        <w:t xml:space="preserve"> </w:t>
      </w:r>
      <w:r w:rsidR="00007445" w:rsidRPr="004D3CC2">
        <w:rPr>
          <w:rFonts w:ascii="Helvetica" w:hAnsi="Helvetica"/>
          <w:bCs/>
          <w:sz w:val="20"/>
          <w:szCs w:val="20"/>
        </w:rPr>
        <w:t xml:space="preserve">souverän </w:t>
      </w:r>
      <w:r w:rsidR="00B31223" w:rsidRPr="004D3CC2">
        <w:rPr>
          <w:rFonts w:ascii="Helvetica" w:hAnsi="Helvetica"/>
          <w:bCs/>
          <w:sz w:val="20"/>
          <w:szCs w:val="20"/>
        </w:rPr>
        <w:t>die Weichen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für unser MSP-Geschäft</w:t>
      </w:r>
      <w:r w:rsidR="00342EC1" w:rsidRPr="004D3CC2">
        <w:rPr>
          <w:rFonts w:ascii="Helvetica" w:hAnsi="Helvetica"/>
          <w:bCs/>
          <w:sz w:val="20"/>
          <w:szCs w:val="20"/>
        </w:rPr>
        <w:t>“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, </w:t>
      </w:r>
      <w:r w:rsidR="00E155E7" w:rsidRPr="004D3CC2">
        <w:rPr>
          <w:rFonts w:ascii="Helvetica" w:hAnsi="Helvetica"/>
          <w:bCs/>
          <w:sz w:val="20"/>
          <w:szCs w:val="20"/>
        </w:rPr>
        <w:t xml:space="preserve">so </w:t>
      </w:r>
      <w:r w:rsidR="00E155E7" w:rsidRPr="00E155E7">
        <w:rPr>
          <w:rFonts w:ascii="Helvetica" w:hAnsi="Helvetica"/>
          <w:bCs/>
          <w:sz w:val="20"/>
          <w:szCs w:val="20"/>
        </w:rPr>
        <w:t xml:space="preserve">Tom Weise, Partnermanager </w:t>
      </w:r>
      <w:r w:rsidR="00E155E7" w:rsidRPr="004D3CC2">
        <w:rPr>
          <w:rFonts w:ascii="Helvetica" w:hAnsi="Helvetica"/>
          <w:bCs/>
          <w:sz w:val="20"/>
          <w:szCs w:val="20"/>
        </w:rPr>
        <w:t xml:space="preserve">bei </w:t>
      </w:r>
      <w:r w:rsidR="00E155E7" w:rsidRPr="00E155E7">
        <w:rPr>
          <w:rFonts w:ascii="Helvetica" w:hAnsi="Helvetica"/>
          <w:bCs/>
          <w:sz w:val="20"/>
          <w:szCs w:val="20"/>
        </w:rPr>
        <w:t>der KUPPER IT GmbH aus Leipzig</w:t>
      </w:r>
      <w:r w:rsidR="00E155E7" w:rsidRPr="004D3CC2">
        <w:rPr>
          <w:rFonts w:ascii="Helvetica" w:hAnsi="Helvetica"/>
          <w:bCs/>
          <w:sz w:val="20"/>
          <w:szCs w:val="20"/>
        </w:rPr>
        <w:t xml:space="preserve">. </w:t>
      </w:r>
      <w:r w:rsidR="00342EC1" w:rsidRPr="004D3CC2">
        <w:rPr>
          <w:rFonts w:ascii="Helvetica" w:hAnsi="Helvetica"/>
          <w:bCs/>
          <w:sz w:val="20"/>
          <w:szCs w:val="20"/>
        </w:rPr>
        <w:t>„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Jetzt können wir alle unsere Sicherheitsangebote vom Netzwerk bis zum Endpunkt </w:t>
      </w:r>
      <w:r w:rsidR="00B31223" w:rsidRPr="004D3CC2">
        <w:rPr>
          <w:rFonts w:ascii="Helvetica" w:hAnsi="Helvetica"/>
          <w:bCs/>
          <w:sz w:val="20"/>
          <w:szCs w:val="20"/>
        </w:rPr>
        <w:t>über eine einzige,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einheitliche Plattform verwalten</w:t>
      </w:r>
      <w:r w:rsidR="00B31223" w:rsidRPr="004D3CC2">
        <w:rPr>
          <w:rFonts w:ascii="Helvetica" w:hAnsi="Helvetica"/>
          <w:bCs/>
          <w:sz w:val="20"/>
          <w:szCs w:val="20"/>
        </w:rPr>
        <w:t xml:space="preserve">. Das erleichtert uns das Tagesgeschäft enorm – 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von der anfänglichen Bereitstellung und Einrichtung </w:t>
      </w:r>
      <w:r w:rsidR="004121A7" w:rsidRPr="004D3CC2">
        <w:rPr>
          <w:rFonts w:ascii="Helvetica" w:hAnsi="Helvetica"/>
          <w:bCs/>
          <w:sz w:val="20"/>
          <w:szCs w:val="20"/>
        </w:rPr>
        <w:t>über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  <w:r w:rsidR="004121A7" w:rsidRPr="004D3CC2">
        <w:rPr>
          <w:rFonts w:ascii="Helvetica" w:hAnsi="Helvetica"/>
          <w:bCs/>
          <w:sz w:val="20"/>
          <w:szCs w:val="20"/>
        </w:rPr>
        <w:t xml:space="preserve">die 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Lizenzverwaltung, </w:t>
      </w:r>
      <w:r w:rsidR="004121A7" w:rsidRPr="004D3CC2">
        <w:rPr>
          <w:rFonts w:ascii="Helvetica" w:hAnsi="Helvetica"/>
          <w:bCs/>
          <w:sz w:val="20"/>
          <w:szCs w:val="20"/>
        </w:rPr>
        <w:t>Verlängerung und Aktualisierung bis hin zum Reporting.</w:t>
      </w:r>
      <w:r w:rsidR="00342EC1" w:rsidRPr="004D3CC2">
        <w:rPr>
          <w:rFonts w:ascii="Helvetica" w:hAnsi="Helvetica"/>
          <w:bCs/>
          <w:sz w:val="20"/>
          <w:szCs w:val="20"/>
        </w:rPr>
        <w:t>“</w:t>
      </w:r>
      <w:r w:rsidR="0052745F" w:rsidRPr="004D3CC2">
        <w:rPr>
          <w:rFonts w:ascii="Helvetica" w:hAnsi="Helvetica"/>
          <w:bCs/>
          <w:sz w:val="20"/>
          <w:szCs w:val="20"/>
        </w:rPr>
        <w:t xml:space="preserve"> </w:t>
      </w:r>
    </w:p>
    <w:p w14:paraId="0BA05D7E" w14:textId="77777777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</w:p>
    <w:p w14:paraId="222F5842" w14:textId="1322EB89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  <w:r w:rsidRPr="004D3CC2">
        <w:rPr>
          <w:rFonts w:ascii="Helvetica" w:hAnsi="Helvetica"/>
          <w:bCs/>
          <w:sz w:val="20"/>
          <w:szCs w:val="20"/>
        </w:rPr>
        <w:t xml:space="preserve">Im Rahmen der Integration </w:t>
      </w:r>
      <w:r w:rsidR="00ED1176" w:rsidRPr="004D3CC2">
        <w:rPr>
          <w:rFonts w:ascii="Helvetica" w:hAnsi="Helvetica"/>
          <w:bCs/>
          <w:sz w:val="20"/>
          <w:szCs w:val="20"/>
        </w:rPr>
        <w:t>werden</w:t>
      </w:r>
      <w:r w:rsidRPr="004D3CC2">
        <w:rPr>
          <w:rFonts w:ascii="Helvetica" w:hAnsi="Helvetica"/>
          <w:bCs/>
          <w:sz w:val="20"/>
          <w:szCs w:val="20"/>
        </w:rPr>
        <w:t xml:space="preserve"> die </w:t>
      </w:r>
      <w:r w:rsidR="00ED1176" w:rsidRPr="004D3CC2">
        <w:rPr>
          <w:rFonts w:ascii="Helvetica" w:hAnsi="Helvetica"/>
          <w:bCs/>
          <w:sz w:val="20"/>
          <w:szCs w:val="20"/>
        </w:rPr>
        <w:t>bisherigen Einzelprodukte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ED1176" w:rsidRPr="004D3CC2">
        <w:rPr>
          <w:rFonts w:ascii="Helvetica" w:hAnsi="Helvetica"/>
          <w:bCs/>
          <w:sz w:val="20"/>
          <w:szCs w:val="20"/>
        </w:rPr>
        <w:t>„</w:t>
      </w:r>
      <w:r w:rsidRPr="004D3CC2">
        <w:rPr>
          <w:rFonts w:ascii="Helvetica" w:hAnsi="Helvetica"/>
          <w:bCs/>
          <w:sz w:val="20"/>
          <w:szCs w:val="20"/>
        </w:rPr>
        <w:t xml:space="preserve">Panda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Protection</w:t>
      </w:r>
      <w:proofErr w:type="spellEnd"/>
      <w:r w:rsidR="00ED1176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und </w:t>
      </w:r>
      <w:r w:rsidR="00ED1176" w:rsidRPr="004D3CC2">
        <w:rPr>
          <w:rFonts w:ascii="Helvetica" w:hAnsi="Helvetica"/>
          <w:bCs/>
          <w:sz w:val="20"/>
          <w:szCs w:val="20"/>
        </w:rPr>
        <w:t>„</w:t>
      </w:r>
      <w:r w:rsidRPr="004D3CC2">
        <w:rPr>
          <w:rFonts w:ascii="Helvetica" w:hAnsi="Helvetica"/>
          <w:bCs/>
          <w:sz w:val="20"/>
          <w:szCs w:val="20"/>
        </w:rPr>
        <w:t xml:space="preserve">Panda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Protection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Plus</w:t>
      </w:r>
      <w:r w:rsidR="00ED1176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4024F7" w:rsidRPr="004D3CC2">
        <w:rPr>
          <w:rFonts w:ascii="Helvetica" w:hAnsi="Helvetica"/>
          <w:bCs/>
          <w:sz w:val="20"/>
          <w:szCs w:val="20"/>
        </w:rPr>
        <w:t xml:space="preserve">jetzt </w:t>
      </w:r>
      <w:r w:rsidR="00ED1176" w:rsidRPr="004D3CC2">
        <w:rPr>
          <w:rFonts w:ascii="Helvetica" w:hAnsi="Helvetica"/>
          <w:bCs/>
          <w:sz w:val="20"/>
          <w:szCs w:val="20"/>
        </w:rPr>
        <w:t>unter dem Namen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ED1176" w:rsidRPr="004D3CC2">
        <w:rPr>
          <w:rFonts w:ascii="Helvetica" w:hAnsi="Helvetica"/>
          <w:bCs/>
          <w:sz w:val="20"/>
          <w:szCs w:val="20"/>
        </w:rPr>
        <w:t>„</w:t>
      </w:r>
      <w:proofErr w:type="spellStart"/>
      <w:r w:rsidR="009A4AF3" w:rsidRPr="004D3CC2">
        <w:rPr>
          <w:rFonts w:ascii="Helvetica" w:hAnsi="Helvetica"/>
          <w:bCs/>
          <w:sz w:val="20"/>
          <w:szCs w:val="20"/>
        </w:rPr>
        <w:fldChar w:fldCharType="begin"/>
      </w:r>
      <w:r w:rsidR="00A310F5">
        <w:rPr>
          <w:rFonts w:ascii="Helvetica" w:hAnsi="Helvetica"/>
          <w:bCs/>
          <w:sz w:val="20"/>
          <w:szCs w:val="20"/>
        </w:rPr>
        <w:instrText>HYPERLINK "https://www.watchguard.com/de/wgrd-products/watchguard-endpoint-epp"</w:instrText>
      </w:r>
      <w:r w:rsidR="009A4AF3" w:rsidRPr="004D3CC2">
        <w:rPr>
          <w:rFonts w:ascii="Helvetica" w:hAnsi="Helvetica"/>
          <w:bCs/>
          <w:sz w:val="20"/>
          <w:szCs w:val="20"/>
        </w:rPr>
        <w:fldChar w:fldCharType="separate"/>
      </w:r>
      <w:r w:rsidRPr="004D3CC2">
        <w:rPr>
          <w:rStyle w:val="Hyperlink"/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Style w:val="Hyperlink"/>
          <w:rFonts w:ascii="Helvetica" w:hAnsi="Helvetica"/>
          <w:bCs/>
          <w:sz w:val="20"/>
          <w:szCs w:val="20"/>
        </w:rPr>
        <w:t xml:space="preserve"> EPP</w:t>
      </w:r>
      <w:r w:rsidR="009A4AF3" w:rsidRPr="004D3CC2">
        <w:rPr>
          <w:rFonts w:ascii="Helvetica" w:hAnsi="Helvetica"/>
          <w:bCs/>
          <w:sz w:val="20"/>
          <w:szCs w:val="20"/>
        </w:rPr>
        <w:fldChar w:fldCharType="end"/>
      </w:r>
      <w:r w:rsidR="00ED1176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(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Protection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Platform</w:t>
      </w:r>
      <w:proofErr w:type="spellEnd"/>
      <w:r w:rsidRPr="004D3CC2">
        <w:rPr>
          <w:rFonts w:ascii="Helvetica" w:hAnsi="Helvetica"/>
          <w:bCs/>
          <w:sz w:val="20"/>
          <w:szCs w:val="20"/>
        </w:rPr>
        <w:t>)</w:t>
      </w:r>
      <w:r w:rsidR="00ED1176" w:rsidRPr="004D3CC2">
        <w:rPr>
          <w:rFonts w:ascii="Helvetica" w:hAnsi="Helvetica"/>
          <w:bCs/>
          <w:sz w:val="20"/>
          <w:szCs w:val="20"/>
        </w:rPr>
        <w:t xml:space="preserve"> zusammengefasst. </w:t>
      </w:r>
      <w:r w:rsidR="00256F94" w:rsidRPr="004D3CC2">
        <w:rPr>
          <w:rFonts w:ascii="Helvetica" w:hAnsi="Helvetica"/>
          <w:bCs/>
          <w:sz w:val="20"/>
          <w:szCs w:val="20"/>
        </w:rPr>
        <w:t>„</w:t>
      </w:r>
      <w:r w:rsidRPr="004D3CC2">
        <w:rPr>
          <w:rFonts w:ascii="Helvetica" w:hAnsi="Helvetica"/>
          <w:bCs/>
          <w:sz w:val="20"/>
          <w:szCs w:val="20"/>
        </w:rPr>
        <w:t>Panda Adaptive Defense</w:t>
      </w:r>
      <w:r w:rsidR="00256F94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256F94" w:rsidRPr="004D3CC2">
        <w:rPr>
          <w:rFonts w:ascii="Helvetica" w:hAnsi="Helvetica"/>
          <w:bCs/>
          <w:sz w:val="20"/>
          <w:szCs w:val="20"/>
        </w:rPr>
        <w:t xml:space="preserve">spielt seine Stärken </w:t>
      </w:r>
      <w:r w:rsidR="009A4AF3" w:rsidRPr="004D3CC2">
        <w:rPr>
          <w:rFonts w:ascii="Helvetica" w:hAnsi="Helvetica"/>
          <w:bCs/>
          <w:sz w:val="20"/>
          <w:szCs w:val="20"/>
        </w:rPr>
        <w:t>künftig</w:t>
      </w:r>
      <w:r w:rsidR="00256F94" w:rsidRPr="004D3CC2">
        <w:rPr>
          <w:rFonts w:ascii="Helvetica" w:hAnsi="Helvetica"/>
          <w:bCs/>
          <w:sz w:val="20"/>
          <w:szCs w:val="20"/>
        </w:rPr>
        <w:t xml:space="preserve"> unter dem Namen „</w:t>
      </w:r>
      <w:proofErr w:type="spellStart"/>
      <w:r w:rsidR="009A4AF3" w:rsidRPr="004D3CC2">
        <w:rPr>
          <w:rFonts w:ascii="Helvetica" w:hAnsi="Helvetica"/>
          <w:bCs/>
          <w:sz w:val="20"/>
          <w:szCs w:val="20"/>
        </w:rPr>
        <w:fldChar w:fldCharType="begin"/>
      </w:r>
      <w:r w:rsidR="00A310F5">
        <w:rPr>
          <w:rFonts w:ascii="Helvetica" w:hAnsi="Helvetica"/>
          <w:bCs/>
          <w:sz w:val="20"/>
          <w:szCs w:val="20"/>
        </w:rPr>
        <w:instrText>HYPERLINK "https://www.watchguard.com/de/wgrd-products/watchguard-endpoint-edr"</w:instrText>
      </w:r>
      <w:r w:rsidR="009A4AF3" w:rsidRPr="004D3CC2">
        <w:rPr>
          <w:rFonts w:ascii="Helvetica" w:hAnsi="Helvetica"/>
          <w:bCs/>
          <w:sz w:val="20"/>
          <w:szCs w:val="20"/>
        </w:rPr>
        <w:fldChar w:fldCharType="separate"/>
      </w:r>
      <w:r w:rsidRPr="004D3CC2">
        <w:rPr>
          <w:rStyle w:val="Hyperlink"/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Style w:val="Hyperlink"/>
          <w:rFonts w:ascii="Helvetica" w:hAnsi="Helvetica"/>
          <w:bCs/>
          <w:sz w:val="20"/>
          <w:szCs w:val="20"/>
        </w:rPr>
        <w:t xml:space="preserve"> </w:t>
      </w:r>
      <w:r w:rsidR="00256F94" w:rsidRPr="004D3CC2">
        <w:rPr>
          <w:rStyle w:val="Hyperlink"/>
          <w:rFonts w:ascii="Helvetica" w:hAnsi="Helvetica"/>
          <w:bCs/>
          <w:sz w:val="20"/>
          <w:szCs w:val="20"/>
        </w:rPr>
        <w:t>EDR</w:t>
      </w:r>
      <w:r w:rsidR="009A4AF3" w:rsidRPr="004D3CC2">
        <w:rPr>
          <w:rFonts w:ascii="Helvetica" w:hAnsi="Helvetica"/>
          <w:bCs/>
          <w:sz w:val="20"/>
          <w:szCs w:val="20"/>
        </w:rPr>
        <w:fldChar w:fldCharType="end"/>
      </w:r>
      <w:r w:rsidR="00256F94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(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Detection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and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Response) </w:t>
      </w:r>
      <w:r w:rsidR="00256F94" w:rsidRPr="004D3CC2">
        <w:rPr>
          <w:rFonts w:ascii="Helvetica" w:hAnsi="Helvetica"/>
          <w:bCs/>
          <w:sz w:val="20"/>
          <w:szCs w:val="20"/>
        </w:rPr>
        <w:t xml:space="preserve">aus </w:t>
      </w:r>
      <w:r w:rsidRPr="004D3CC2">
        <w:rPr>
          <w:rFonts w:ascii="Helvetica" w:hAnsi="Helvetica"/>
          <w:bCs/>
          <w:sz w:val="20"/>
          <w:szCs w:val="20"/>
        </w:rPr>
        <w:t xml:space="preserve">und </w:t>
      </w:r>
      <w:r w:rsidR="00256F94" w:rsidRPr="004D3CC2">
        <w:rPr>
          <w:rFonts w:ascii="Helvetica" w:hAnsi="Helvetica"/>
          <w:bCs/>
          <w:sz w:val="20"/>
          <w:szCs w:val="20"/>
        </w:rPr>
        <w:t>„</w:t>
      </w:r>
      <w:r w:rsidRPr="004D3CC2">
        <w:rPr>
          <w:rFonts w:ascii="Helvetica" w:hAnsi="Helvetica"/>
          <w:bCs/>
          <w:sz w:val="20"/>
          <w:szCs w:val="20"/>
        </w:rPr>
        <w:t>Panda Adaptive Defense 360</w:t>
      </w:r>
      <w:r w:rsidR="00256F94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256F94" w:rsidRPr="004D3CC2">
        <w:rPr>
          <w:rFonts w:ascii="Helvetica" w:hAnsi="Helvetica"/>
          <w:bCs/>
          <w:sz w:val="20"/>
          <w:szCs w:val="20"/>
        </w:rPr>
        <w:t>wird zu</w:t>
      </w:r>
      <w:r w:rsidRPr="004D3CC2">
        <w:rPr>
          <w:rFonts w:ascii="Helvetica" w:hAnsi="Helvetica"/>
          <w:bCs/>
          <w:sz w:val="20"/>
          <w:szCs w:val="20"/>
        </w:rPr>
        <w:t xml:space="preserve"> </w:t>
      </w:r>
      <w:r w:rsidR="00256F94" w:rsidRPr="004D3CC2">
        <w:rPr>
          <w:rFonts w:ascii="Helvetica" w:hAnsi="Helvetica"/>
          <w:bCs/>
          <w:sz w:val="20"/>
          <w:szCs w:val="20"/>
        </w:rPr>
        <w:t>„</w:t>
      </w:r>
      <w:proofErr w:type="spellStart"/>
      <w:r w:rsidR="009A4AF3" w:rsidRPr="004D3CC2">
        <w:rPr>
          <w:rFonts w:ascii="Helvetica" w:hAnsi="Helvetica"/>
          <w:bCs/>
          <w:sz w:val="20"/>
          <w:szCs w:val="20"/>
        </w:rPr>
        <w:fldChar w:fldCharType="begin"/>
      </w:r>
      <w:r w:rsidR="00A310F5">
        <w:rPr>
          <w:rFonts w:ascii="Helvetica" w:hAnsi="Helvetica"/>
          <w:bCs/>
          <w:sz w:val="20"/>
          <w:szCs w:val="20"/>
        </w:rPr>
        <w:instrText>HYPERLINK "https://www.watchguard.com/de/wgrd-products/watchguard-endpoint-epdr"</w:instrText>
      </w:r>
      <w:r w:rsidR="009A4AF3" w:rsidRPr="004D3CC2">
        <w:rPr>
          <w:rFonts w:ascii="Helvetica" w:hAnsi="Helvetica"/>
          <w:bCs/>
          <w:sz w:val="20"/>
          <w:szCs w:val="20"/>
        </w:rPr>
        <w:fldChar w:fldCharType="separate"/>
      </w:r>
      <w:r w:rsidRPr="004D3CC2">
        <w:rPr>
          <w:rStyle w:val="Hyperlink"/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Style w:val="Hyperlink"/>
          <w:rFonts w:ascii="Helvetica" w:hAnsi="Helvetica"/>
          <w:bCs/>
          <w:sz w:val="20"/>
          <w:szCs w:val="20"/>
        </w:rPr>
        <w:t xml:space="preserve"> EPDR</w:t>
      </w:r>
      <w:r w:rsidR="009A4AF3" w:rsidRPr="004D3CC2">
        <w:rPr>
          <w:rFonts w:ascii="Helvetica" w:hAnsi="Helvetica"/>
          <w:bCs/>
          <w:sz w:val="20"/>
          <w:szCs w:val="20"/>
        </w:rPr>
        <w:fldChar w:fldCharType="end"/>
      </w:r>
      <w:r w:rsidR="00256F94" w:rsidRPr="004D3CC2">
        <w:rPr>
          <w:rFonts w:ascii="Helvetica" w:hAnsi="Helvetica"/>
          <w:bCs/>
          <w:sz w:val="20"/>
          <w:szCs w:val="20"/>
        </w:rPr>
        <w:t>“</w:t>
      </w:r>
      <w:r w:rsidRPr="004D3CC2">
        <w:rPr>
          <w:rFonts w:ascii="Helvetica" w:hAnsi="Helvetica"/>
          <w:bCs/>
          <w:sz w:val="20"/>
          <w:szCs w:val="20"/>
        </w:rPr>
        <w:t xml:space="preserve"> (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Protection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Detection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and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Response). </w:t>
      </w:r>
    </w:p>
    <w:p w14:paraId="0D599945" w14:textId="77777777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</w:p>
    <w:p w14:paraId="4159B5DF" w14:textId="0E71F301" w:rsidR="0052745F" w:rsidRPr="004D3CC2" w:rsidRDefault="0052745F" w:rsidP="0052745F">
      <w:pPr>
        <w:tabs>
          <w:tab w:val="left" w:pos="8222"/>
        </w:tabs>
        <w:spacing w:line="288" w:lineRule="auto"/>
        <w:ind w:right="850"/>
        <w:rPr>
          <w:rFonts w:ascii="Helvetica" w:hAnsi="Helvetica"/>
          <w:bCs/>
          <w:sz w:val="20"/>
          <w:szCs w:val="20"/>
        </w:rPr>
      </w:pPr>
      <w:r w:rsidRPr="004D3CC2">
        <w:rPr>
          <w:rFonts w:ascii="Helvetica" w:hAnsi="Helvetica"/>
          <w:bCs/>
          <w:sz w:val="20"/>
          <w:szCs w:val="20"/>
        </w:rPr>
        <w:t xml:space="preserve">Die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Endpoint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Security-Lösungen sind ab </w:t>
      </w:r>
      <w:r w:rsidR="009A4AF3" w:rsidRPr="004D3CC2">
        <w:rPr>
          <w:rFonts w:ascii="Helvetica" w:hAnsi="Helvetica"/>
          <w:bCs/>
          <w:sz w:val="20"/>
          <w:szCs w:val="20"/>
        </w:rPr>
        <w:t xml:space="preserve">sofort </w:t>
      </w:r>
      <w:r w:rsidRPr="004D3CC2">
        <w:rPr>
          <w:rFonts w:ascii="Helvetica" w:hAnsi="Helvetica"/>
          <w:bCs/>
          <w:sz w:val="20"/>
          <w:szCs w:val="20"/>
        </w:rPr>
        <w:t xml:space="preserve">in der </w:t>
      </w:r>
      <w:proofErr w:type="spellStart"/>
      <w:r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Pr="004D3CC2">
        <w:rPr>
          <w:rFonts w:ascii="Helvetica" w:hAnsi="Helvetica"/>
          <w:bCs/>
          <w:sz w:val="20"/>
          <w:szCs w:val="20"/>
        </w:rPr>
        <w:t xml:space="preserve"> Cloud verfügbar. </w:t>
      </w:r>
      <w:r w:rsidR="004024F7" w:rsidRPr="004D3CC2">
        <w:rPr>
          <w:rFonts w:ascii="Helvetica" w:hAnsi="Helvetica"/>
          <w:bCs/>
          <w:sz w:val="20"/>
          <w:szCs w:val="20"/>
        </w:rPr>
        <w:t>Weitere</w:t>
      </w:r>
      <w:r w:rsidRPr="004D3CC2">
        <w:rPr>
          <w:rFonts w:ascii="Helvetica" w:hAnsi="Helvetica"/>
          <w:bCs/>
          <w:sz w:val="20"/>
          <w:szCs w:val="20"/>
        </w:rPr>
        <w:t xml:space="preserve"> Informationen über das wachsende Produktportfolio </w:t>
      </w:r>
      <w:r w:rsidR="004024F7" w:rsidRPr="004D3CC2">
        <w:rPr>
          <w:rFonts w:ascii="Helvetica" w:hAnsi="Helvetica"/>
          <w:bCs/>
          <w:sz w:val="20"/>
          <w:szCs w:val="20"/>
        </w:rPr>
        <w:t xml:space="preserve">von </w:t>
      </w:r>
      <w:proofErr w:type="spellStart"/>
      <w:r w:rsidR="004024F7" w:rsidRPr="004D3CC2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4024F7" w:rsidRPr="004D3CC2">
        <w:rPr>
          <w:rFonts w:ascii="Helvetica" w:hAnsi="Helvetica"/>
          <w:bCs/>
          <w:sz w:val="20"/>
          <w:szCs w:val="20"/>
        </w:rPr>
        <w:t xml:space="preserve"> </w:t>
      </w:r>
      <w:r w:rsidRPr="004D3CC2">
        <w:rPr>
          <w:rFonts w:ascii="Helvetica" w:hAnsi="Helvetica"/>
          <w:bCs/>
          <w:sz w:val="20"/>
          <w:szCs w:val="20"/>
        </w:rPr>
        <w:t xml:space="preserve">und die </w:t>
      </w:r>
      <w:r w:rsidR="004024F7" w:rsidRPr="004D3CC2">
        <w:rPr>
          <w:rFonts w:ascii="Helvetica" w:hAnsi="Helvetica"/>
          <w:bCs/>
          <w:sz w:val="20"/>
          <w:szCs w:val="20"/>
        </w:rPr>
        <w:t xml:space="preserve">damit einhergehenden </w:t>
      </w:r>
      <w:r w:rsidRPr="004D3CC2">
        <w:rPr>
          <w:rFonts w:ascii="Helvetica" w:hAnsi="Helvetica"/>
          <w:bCs/>
          <w:sz w:val="20"/>
          <w:szCs w:val="20"/>
        </w:rPr>
        <w:t xml:space="preserve">Möglichkeiten </w:t>
      </w:r>
      <w:r w:rsidR="004024F7" w:rsidRPr="004D3CC2">
        <w:rPr>
          <w:rFonts w:ascii="Helvetica" w:hAnsi="Helvetica"/>
          <w:bCs/>
          <w:sz w:val="20"/>
          <w:szCs w:val="20"/>
        </w:rPr>
        <w:t xml:space="preserve">sind online zu finden: </w:t>
      </w:r>
      <w:hyperlink r:id="rId13" w:history="1">
        <w:r w:rsidR="004024F7" w:rsidRPr="004D3CC2">
          <w:rPr>
            <w:rStyle w:val="Hyperlink"/>
            <w:rFonts w:ascii="Helvetica" w:hAnsi="Helvetica"/>
            <w:bCs/>
            <w:sz w:val="20"/>
            <w:szCs w:val="20"/>
          </w:rPr>
          <w:t>https://www.watchguard.com/de/wgrd-products</w:t>
        </w:r>
        <w:r w:rsidRPr="004D3CC2">
          <w:rPr>
            <w:rStyle w:val="Hyperlink"/>
            <w:rFonts w:ascii="Helvetica" w:hAnsi="Helvetica"/>
            <w:bCs/>
            <w:sz w:val="20"/>
            <w:szCs w:val="20"/>
          </w:rPr>
          <w:t xml:space="preserve"> </w:t>
        </w:r>
      </w:hyperlink>
      <w:r w:rsidRPr="004D3CC2">
        <w:rPr>
          <w:rFonts w:ascii="Helvetica" w:hAnsi="Helvetica"/>
          <w:bCs/>
          <w:sz w:val="20"/>
          <w:szCs w:val="20"/>
        </w:rPr>
        <w:t xml:space="preserve"> </w:t>
      </w:r>
    </w:p>
    <w:p w14:paraId="359338E3" w14:textId="51D6B07F" w:rsidR="008179C0" w:rsidRPr="004D3CC2" w:rsidRDefault="008179C0" w:rsidP="008179C0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</w:p>
    <w:p w14:paraId="4106A881" w14:textId="0002D817" w:rsidR="00421D6B" w:rsidRPr="004D3CC2" w:rsidRDefault="00421D6B" w:rsidP="00421D6B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 w:rsidRPr="004D3CC2">
        <w:rPr>
          <w:rFonts w:eastAsia="MS Mincho"/>
          <w:sz w:val="20"/>
          <w:szCs w:val="20"/>
        </w:rPr>
        <w:t xml:space="preserve">Zusätzliche Ressourcen: </w:t>
      </w:r>
    </w:p>
    <w:p w14:paraId="2F6EB840" w14:textId="4C969B1E" w:rsidR="004024F7" w:rsidRPr="004D3CC2" w:rsidRDefault="000611A5" w:rsidP="004024F7">
      <w:pPr>
        <w:pStyle w:val="Listenabsatz"/>
        <w:numPr>
          <w:ilvl w:val="0"/>
          <w:numId w:val="7"/>
        </w:numPr>
        <w:rPr>
          <w:rStyle w:val="Hyperlink"/>
          <w:rFonts w:ascii="Helvetica" w:hAnsi="Helvetica"/>
          <w:sz w:val="20"/>
          <w:szCs w:val="20"/>
        </w:rPr>
      </w:pPr>
      <w:hyperlink r:id="rId14" w:history="1"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WatchGuard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Endpoint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Security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Brochure</w:t>
        </w:r>
        <w:proofErr w:type="spellEnd"/>
      </w:hyperlink>
    </w:p>
    <w:p w14:paraId="459F389B" w14:textId="77777777" w:rsidR="004024F7" w:rsidRPr="004D3CC2" w:rsidRDefault="000611A5" w:rsidP="004024F7">
      <w:pPr>
        <w:pStyle w:val="Listenabsatz"/>
        <w:numPr>
          <w:ilvl w:val="0"/>
          <w:numId w:val="7"/>
        </w:numPr>
        <w:rPr>
          <w:rStyle w:val="Hyperlink"/>
          <w:rFonts w:ascii="Helvetica" w:hAnsi="Helvetica"/>
          <w:sz w:val="20"/>
          <w:szCs w:val="20"/>
        </w:rPr>
      </w:pPr>
      <w:hyperlink r:id="rId15" w:history="1"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WatchGuard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Endpoint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Security Partner Brief</w:t>
        </w:r>
      </w:hyperlink>
    </w:p>
    <w:p w14:paraId="084B657C" w14:textId="5315A632" w:rsidR="004024F7" w:rsidRPr="004D3CC2" w:rsidRDefault="000611A5" w:rsidP="004024F7">
      <w:pPr>
        <w:pStyle w:val="Listenabsatz"/>
        <w:numPr>
          <w:ilvl w:val="0"/>
          <w:numId w:val="7"/>
        </w:numPr>
        <w:rPr>
          <w:rStyle w:val="Hyperlink"/>
          <w:rFonts w:ascii="Helvetica" w:hAnsi="Helvetica"/>
          <w:sz w:val="20"/>
          <w:szCs w:val="20"/>
        </w:rPr>
      </w:pPr>
      <w:hyperlink r:id="rId16" w:history="1"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WatchGuard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Cloud Datasheet</w:t>
        </w:r>
      </w:hyperlink>
      <w:r w:rsidR="004024F7" w:rsidRPr="004D3CC2">
        <w:rPr>
          <w:rStyle w:val="Hyperlink"/>
          <w:rFonts w:ascii="Helvetica" w:hAnsi="Helvetica"/>
          <w:sz w:val="20"/>
          <w:szCs w:val="20"/>
        </w:rPr>
        <w:t xml:space="preserve"> </w:t>
      </w:r>
    </w:p>
    <w:p w14:paraId="4F80EAFC" w14:textId="72412738" w:rsidR="004024F7" w:rsidRPr="004D3CC2" w:rsidRDefault="000611A5" w:rsidP="004024F7">
      <w:pPr>
        <w:pStyle w:val="Listenabsatz"/>
        <w:numPr>
          <w:ilvl w:val="0"/>
          <w:numId w:val="7"/>
        </w:numPr>
        <w:contextualSpacing w:val="0"/>
        <w:rPr>
          <w:rStyle w:val="Hyperlink"/>
          <w:rFonts w:ascii="Helvetica" w:hAnsi="Helvetica"/>
          <w:sz w:val="20"/>
          <w:szCs w:val="20"/>
        </w:rPr>
      </w:pPr>
      <w:hyperlink r:id="rId17" w:history="1"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WatchGuard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Endpoint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Protection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Platform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Datasheet</w:t>
        </w:r>
      </w:hyperlink>
    </w:p>
    <w:p w14:paraId="1FC3B471" w14:textId="77777777" w:rsidR="004024F7" w:rsidRPr="004D3CC2" w:rsidRDefault="000611A5" w:rsidP="004024F7">
      <w:pPr>
        <w:pStyle w:val="Listenabsatz"/>
        <w:numPr>
          <w:ilvl w:val="0"/>
          <w:numId w:val="7"/>
        </w:numPr>
        <w:contextualSpacing w:val="0"/>
        <w:rPr>
          <w:rStyle w:val="Hyperlink"/>
          <w:rFonts w:ascii="Helvetica" w:hAnsi="Helvetica"/>
          <w:sz w:val="20"/>
          <w:szCs w:val="20"/>
        </w:rPr>
      </w:pPr>
      <w:hyperlink r:id="rId18" w:history="1"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WatchGuard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Endpoint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Detection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and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Response Datasheet</w:t>
        </w:r>
      </w:hyperlink>
    </w:p>
    <w:p w14:paraId="31EE264C" w14:textId="1C362F1E" w:rsidR="004024F7" w:rsidRPr="004D3CC2" w:rsidRDefault="000611A5" w:rsidP="004024F7">
      <w:pPr>
        <w:pStyle w:val="Listenabsatz"/>
        <w:numPr>
          <w:ilvl w:val="0"/>
          <w:numId w:val="7"/>
        </w:numPr>
        <w:rPr>
          <w:rStyle w:val="Hyperlink"/>
          <w:rFonts w:ascii="Helvetica" w:hAnsi="Helvetica"/>
          <w:sz w:val="20"/>
          <w:szCs w:val="20"/>
        </w:rPr>
      </w:pPr>
      <w:hyperlink r:id="rId19" w:history="1"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WatchGuard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Endpoint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Protection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Detection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 w:rsidR="004024F7" w:rsidRPr="004D3CC2">
          <w:rPr>
            <w:rStyle w:val="Hyperlink"/>
            <w:rFonts w:ascii="Helvetica" w:hAnsi="Helvetica"/>
            <w:sz w:val="20"/>
            <w:szCs w:val="20"/>
          </w:rPr>
          <w:t>and</w:t>
        </w:r>
        <w:proofErr w:type="spellEnd"/>
        <w:r w:rsidR="004024F7" w:rsidRPr="004D3CC2">
          <w:rPr>
            <w:rStyle w:val="Hyperlink"/>
            <w:rFonts w:ascii="Helvetica" w:hAnsi="Helvetica"/>
            <w:sz w:val="20"/>
            <w:szCs w:val="20"/>
          </w:rPr>
          <w:t xml:space="preserve"> Response Datasheet</w:t>
        </w:r>
      </w:hyperlink>
    </w:p>
    <w:p w14:paraId="0C83B349" w14:textId="77777777" w:rsidR="00CE3A7F" w:rsidRPr="004D3CC2" w:rsidRDefault="00CE3A7F" w:rsidP="00CE3A7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  <w:lang w:val="en-US"/>
        </w:rPr>
      </w:pPr>
    </w:p>
    <w:p w14:paraId="2D9580A3" w14:textId="77777777" w:rsidR="00446AEB" w:rsidRPr="004D3CC2" w:rsidRDefault="00446AEB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58D4D236" w14:textId="77777777" w:rsidR="0060320D" w:rsidRDefault="0060320D" w:rsidP="00FE0902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0D317483" w14:textId="543A3A20" w:rsidR="003D549A" w:rsidRPr="004D3CC2" w:rsidRDefault="003D549A" w:rsidP="00FE0902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4D3CC2">
        <w:rPr>
          <w:rFonts w:eastAsia="MS Mincho"/>
          <w:sz w:val="20"/>
          <w:szCs w:val="20"/>
          <w:lang w:eastAsia="de-DE"/>
        </w:rPr>
        <w:lastRenderedPageBreak/>
        <w:t>Bildmaterial</w:t>
      </w:r>
    </w:p>
    <w:p w14:paraId="7D065764" w14:textId="77777777" w:rsidR="00AE0B76" w:rsidRPr="004D3CC2" w:rsidRDefault="00AE0B76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7BE5F1" w14:textId="6F0492BA" w:rsidR="003D549A" w:rsidRPr="004D3CC2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4D3CC2">
        <w:rPr>
          <w:rFonts w:ascii="Helvetica" w:hAnsi="Helvetica"/>
          <w:color w:val="000000" w:themeColor="text1"/>
          <w:sz w:val="20"/>
          <w:szCs w:val="20"/>
        </w:rPr>
        <w:t>Das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Bildmaterial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E0902" w:rsidRPr="004D3CC2">
        <w:rPr>
          <w:rFonts w:ascii="Helvetica" w:hAnsi="Helvetica"/>
          <w:color w:val="000000" w:themeColor="text1"/>
          <w:sz w:val="20"/>
          <w:szCs w:val="20"/>
        </w:rPr>
        <w:t xml:space="preserve">der Zitatgeber </w:t>
      </w:r>
      <w:r w:rsidRPr="004D3CC2">
        <w:rPr>
          <w:rFonts w:ascii="Helvetica" w:hAnsi="Helvetica"/>
          <w:color w:val="000000" w:themeColor="text1"/>
          <w:sz w:val="20"/>
          <w:szCs w:val="20"/>
        </w:rPr>
        <w:t>zum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Download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finden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Sie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in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unserem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Medienportal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press-n-relations.amid-pr.com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CC2">
        <w:rPr>
          <w:rFonts w:ascii="Helvetica" w:hAnsi="Helvetica"/>
          <w:color w:val="000000" w:themeColor="text1"/>
          <w:sz w:val="20"/>
          <w:szCs w:val="20"/>
        </w:rPr>
        <w:t>(Suchbegriff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8228F" w:rsidRPr="004D3CC2">
        <w:rPr>
          <w:rFonts w:ascii="Helvetica" w:hAnsi="Helvetica"/>
          <w:color w:val="000000" w:themeColor="text1"/>
          <w:sz w:val="20"/>
          <w:szCs w:val="20"/>
        </w:rPr>
        <w:t>„</w:t>
      </w:r>
      <w:hyperlink r:id="rId20" w:history="1">
        <w:r w:rsidR="00E8228F" w:rsidRPr="004D3CC2">
          <w:rPr>
            <w:rStyle w:val="Hyperlink"/>
            <w:rFonts w:ascii="Helvetica" w:hAnsi="Helvetica"/>
            <w:sz w:val="20"/>
            <w:szCs w:val="20"/>
          </w:rPr>
          <w:t>WatchGuard Cloud 2021</w:t>
        </w:r>
      </w:hyperlink>
      <w:r w:rsidRPr="004D3CC2">
        <w:rPr>
          <w:rFonts w:ascii="Helvetica" w:hAnsi="Helvetica"/>
          <w:color w:val="000000" w:themeColor="text1"/>
          <w:sz w:val="20"/>
          <w:szCs w:val="20"/>
        </w:rPr>
        <w:t>").</w:t>
      </w:r>
      <w:r w:rsidR="004261CD" w:rsidRPr="004D3CC2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66800616" w14:textId="77777777" w:rsidR="00702352" w:rsidRPr="004D3CC2" w:rsidRDefault="00702352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4D3CC2" w14:paraId="52ACB12D" w14:textId="77777777" w:rsidTr="002C30BD">
        <w:trPr>
          <w:trHeight w:val="1436"/>
        </w:trPr>
        <w:tc>
          <w:tcPr>
            <w:tcW w:w="4606" w:type="dxa"/>
          </w:tcPr>
          <w:p w14:paraId="655FDFE6" w14:textId="77777777" w:rsidR="006F3C2D" w:rsidRPr="004D3CC2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4D3CC2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4D3CC2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41E4CFB9" w:rsidR="006F3C2D" w:rsidRPr="004D3CC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3A4C0D57" w:rsidR="006F3C2D" w:rsidRPr="004D3CC2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D3CC2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1BF69478" w:rsidR="006F3C2D" w:rsidRPr="004D3CC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98C2441" w:rsidR="006F3C2D" w:rsidRPr="004D3CC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4D3CC2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4D3CC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3E176C95" w:rsidR="006F3C2D" w:rsidRPr="004D3CC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4D3CC2">
              <w:rPr>
                <w:bCs/>
                <w:color w:val="000000" w:themeColor="text1"/>
                <w:sz w:val="16"/>
              </w:rPr>
              <w:t>Presse-</w:t>
            </w:r>
            <w:r w:rsidR="004261CD" w:rsidRPr="004D3CC2">
              <w:rPr>
                <w:bCs/>
                <w:color w:val="000000" w:themeColor="text1"/>
                <w:sz w:val="16"/>
              </w:rPr>
              <w:t xml:space="preserve"> </w:t>
            </w:r>
            <w:r w:rsidRPr="004D3CC2">
              <w:rPr>
                <w:bCs/>
                <w:color w:val="000000" w:themeColor="text1"/>
                <w:sz w:val="16"/>
              </w:rPr>
              <w:t>und</w:t>
            </w:r>
            <w:r w:rsidR="004261CD" w:rsidRPr="004D3CC2">
              <w:rPr>
                <w:bCs/>
                <w:color w:val="000000" w:themeColor="text1"/>
                <w:sz w:val="16"/>
              </w:rPr>
              <w:t xml:space="preserve"> </w:t>
            </w:r>
            <w:r w:rsidRPr="004D3CC2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549EE6AE" w:rsidR="006F3C2D" w:rsidRPr="004D3CC2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430AA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Austria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42DD6AED" w:rsidR="006F3C2D" w:rsidRPr="004D3CC2" w:rsidRDefault="00430AA0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Georg Dutzi</w:t>
            </w:r>
          </w:p>
          <w:p w14:paraId="545B86AB" w14:textId="30111D1F" w:rsidR="006F3C2D" w:rsidRPr="004D3CC2" w:rsidRDefault="00430AA0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Lange Gasse 65/16, A-1080 Wien</w:t>
            </w:r>
          </w:p>
          <w:p w14:paraId="564A38D1" w14:textId="36767BD8" w:rsidR="006F3C2D" w:rsidRPr="004D3CC2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+4</w:t>
            </w:r>
            <w:r w:rsidR="00430AA0">
              <w:rPr>
                <w:b w:val="0"/>
                <w:color w:val="000000" w:themeColor="text1"/>
                <w:spacing w:val="-2"/>
                <w:sz w:val="16"/>
                <w:szCs w:val="16"/>
              </w:rPr>
              <w:t>3 1 9076148-10</w:t>
            </w:r>
          </w:p>
          <w:p w14:paraId="78729CF0" w14:textId="5E9A2669" w:rsidR="006F3C2D" w:rsidRPr="004D3CC2" w:rsidRDefault="00430AA0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gd</w:t>
            </w:r>
            <w:r w:rsidR="006F3C2D"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@press-n-relations.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  <w:p w14:paraId="5FFB9C6B" w14:textId="4EA1B7EE" w:rsidR="006F3C2D" w:rsidRPr="004D3CC2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4D3CC2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</w:t>
            </w:r>
            <w:r w:rsidR="00430AA0"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</w:tc>
      </w:tr>
    </w:tbl>
    <w:p w14:paraId="204C6C98" w14:textId="5876698F" w:rsidR="00E41106" w:rsidRPr="004D3CC2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93624E6" w14:textId="4D442389" w:rsidR="00AC463A" w:rsidRPr="004D3CC2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4D3CC2">
        <w:rPr>
          <w:rFonts w:ascii="Helvetica" w:hAnsi="Helvetica"/>
          <w:b/>
          <w:color w:val="000000" w:themeColor="text1"/>
          <w:sz w:val="16"/>
          <w:szCs w:val="16"/>
        </w:rPr>
        <w:t>Über</w:t>
      </w:r>
      <w:r w:rsidR="004261CD" w:rsidRPr="004D3CC2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4D3CC2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r w:rsidR="004261CD" w:rsidRPr="004D3CC2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4D3CC2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D326804" w14:textId="4ECCBDE8" w:rsidR="00AC463A" w:rsidRPr="004D3CC2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7604E7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IT-S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icherheit.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Multifaktor-Authen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softHyphen/>
        <w:t>tifizierung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02AD1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0D7788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intelligenten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5E062B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250.000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Kunden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kleinen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mittelständischen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Unternehmen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nicht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zuletzt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auch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große,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Organisationen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4261CD" w:rsidRPr="004D3CC2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71CD40D6" w14:textId="77777777" w:rsidR="00AC463A" w:rsidRPr="004D3CC2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07100CAF" w:rsidR="00AC463A" w:rsidRPr="004D3CC2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Aktuelle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Informationen,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Aktionen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Updates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finden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auch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auf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1" w:history="1">
        <w:r w:rsidRPr="004D3CC2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,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2" w:history="1">
        <w:r w:rsidRPr="004D3CC2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3" w:history="1">
        <w:r w:rsidRPr="004D3CC2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Der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-Blog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99367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proofErr w:type="spellStart"/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99367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“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berichtet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darüber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hinaus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über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die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neuesten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Bedrohungen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zeigt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auf,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wie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man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mit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ihnen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umgeht: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4" w:history="1">
        <w:r w:rsidRPr="004D3CC2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abonnieren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den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D37950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443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9F664A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–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Security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="00D37950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“-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Podcast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bei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5" w:history="1">
        <w:r w:rsidRPr="004D3CC2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bzw.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wo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immer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Ihre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Lieblings-Podcasts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>finden.</w:t>
      </w:r>
      <w:r w:rsidR="004261CD" w:rsidRPr="004D3CC2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</w:p>
    <w:p w14:paraId="0A1F6EC8" w14:textId="77777777" w:rsidR="00D37950" w:rsidRPr="004D3CC2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p w14:paraId="1FED0B6A" w14:textId="77777777" w:rsidR="004D3CC2" w:rsidRPr="004D3CC2" w:rsidRDefault="004D3CC2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4D3CC2" w:rsidRPr="004D3CC2" w:rsidSect="00137F36">
      <w:headerReference w:type="default" r:id="rId26"/>
      <w:footerReference w:type="even" r:id="rId27"/>
      <w:footerReference w:type="default" r:id="rId28"/>
      <w:type w:val="continuous"/>
      <w:pgSz w:w="11900" w:h="16840"/>
      <w:pgMar w:top="1418" w:right="1410" w:bottom="13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716D" w14:textId="77777777" w:rsidR="000611A5" w:rsidRDefault="000611A5">
      <w:r>
        <w:separator/>
      </w:r>
    </w:p>
  </w:endnote>
  <w:endnote w:type="continuationSeparator" w:id="0">
    <w:p w14:paraId="495D38B9" w14:textId="77777777" w:rsidR="000611A5" w:rsidRDefault="000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46EC" w14:textId="77777777" w:rsidR="000611A5" w:rsidRDefault="000611A5">
      <w:r>
        <w:separator/>
      </w:r>
    </w:p>
  </w:footnote>
  <w:footnote w:type="continuationSeparator" w:id="0">
    <w:p w14:paraId="67EF31A5" w14:textId="77777777" w:rsidR="000611A5" w:rsidRDefault="0006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50"/>
    <w:multiLevelType w:val="hybridMultilevel"/>
    <w:tmpl w:val="04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644"/>
    <w:multiLevelType w:val="hybridMultilevel"/>
    <w:tmpl w:val="B7B40098"/>
    <w:lvl w:ilvl="0" w:tplc="3D88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311D"/>
    <w:multiLevelType w:val="hybridMultilevel"/>
    <w:tmpl w:val="D70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0934"/>
    <w:multiLevelType w:val="hybridMultilevel"/>
    <w:tmpl w:val="000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1A89"/>
    <w:multiLevelType w:val="hybridMultilevel"/>
    <w:tmpl w:val="30C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21B7E"/>
    <w:multiLevelType w:val="hybridMultilevel"/>
    <w:tmpl w:val="7AC08EDC"/>
    <w:lvl w:ilvl="0" w:tplc="FE40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08"/>
    <w:rsid w:val="0000115B"/>
    <w:rsid w:val="00001281"/>
    <w:rsid w:val="0000214D"/>
    <w:rsid w:val="00002935"/>
    <w:rsid w:val="00002DFB"/>
    <w:rsid w:val="0000549D"/>
    <w:rsid w:val="00006B55"/>
    <w:rsid w:val="00007264"/>
    <w:rsid w:val="00007445"/>
    <w:rsid w:val="000122C3"/>
    <w:rsid w:val="000124AC"/>
    <w:rsid w:val="000128B8"/>
    <w:rsid w:val="00012CD5"/>
    <w:rsid w:val="0001332B"/>
    <w:rsid w:val="00013415"/>
    <w:rsid w:val="000135EC"/>
    <w:rsid w:val="00014B85"/>
    <w:rsid w:val="000151BA"/>
    <w:rsid w:val="000158D7"/>
    <w:rsid w:val="00015EA3"/>
    <w:rsid w:val="00016423"/>
    <w:rsid w:val="00016A31"/>
    <w:rsid w:val="0001732D"/>
    <w:rsid w:val="00017535"/>
    <w:rsid w:val="0001762B"/>
    <w:rsid w:val="0002037E"/>
    <w:rsid w:val="000203CF"/>
    <w:rsid w:val="000209CD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4C8D"/>
    <w:rsid w:val="00025678"/>
    <w:rsid w:val="00026046"/>
    <w:rsid w:val="000260AB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3A99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37FEA"/>
    <w:rsid w:val="0004060B"/>
    <w:rsid w:val="00040816"/>
    <w:rsid w:val="00040D89"/>
    <w:rsid w:val="000414E1"/>
    <w:rsid w:val="000421C7"/>
    <w:rsid w:val="00042544"/>
    <w:rsid w:val="000431C0"/>
    <w:rsid w:val="00043270"/>
    <w:rsid w:val="000447BA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55F4E"/>
    <w:rsid w:val="000569DF"/>
    <w:rsid w:val="00057B1E"/>
    <w:rsid w:val="000603A4"/>
    <w:rsid w:val="000611A5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055"/>
    <w:rsid w:val="00066966"/>
    <w:rsid w:val="00066BC3"/>
    <w:rsid w:val="00066CEF"/>
    <w:rsid w:val="00066F53"/>
    <w:rsid w:val="000675B2"/>
    <w:rsid w:val="00067875"/>
    <w:rsid w:val="0007011C"/>
    <w:rsid w:val="00070D6D"/>
    <w:rsid w:val="00071279"/>
    <w:rsid w:val="000715E6"/>
    <w:rsid w:val="00071B35"/>
    <w:rsid w:val="000743F4"/>
    <w:rsid w:val="00075187"/>
    <w:rsid w:val="000751B1"/>
    <w:rsid w:val="000757AB"/>
    <w:rsid w:val="00075949"/>
    <w:rsid w:val="00075F35"/>
    <w:rsid w:val="00077342"/>
    <w:rsid w:val="000779D4"/>
    <w:rsid w:val="0008099A"/>
    <w:rsid w:val="00081080"/>
    <w:rsid w:val="00081E9D"/>
    <w:rsid w:val="00082070"/>
    <w:rsid w:val="000826AF"/>
    <w:rsid w:val="00082E3F"/>
    <w:rsid w:val="00082E9F"/>
    <w:rsid w:val="0008322B"/>
    <w:rsid w:val="00083319"/>
    <w:rsid w:val="000834F2"/>
    <w:rsid w:val="000837A7"/>
    <w:rsid w:val="00083BE4"/>
    <w:rsid w:val="00083D00"/>
    <w:rsid w:val="00083D59"/>
    <w:rsid w:val="000843D7"/>
    <w:rsid w:val="00085447"/>
    <w:rsid w:val="00085520"/>
    <w:rsid w:val="000856FB"/>
    <w:rsid w:val="000861FD"/>
    <w:rsid w:val="0008741B"/>
    <w:rsid w:val="0009051E"/>
    <w:rsid w:val="000907B6"/>
    <w:rsid w:val="00090934"/>
    <w:rsid w:val="00093845"/>
    <w:rsid w:val="000939C7"/>
    <w:rsid w:val="00094360"/>
    <w:rsid w:val="000956D1"/>
    <w:rsid w:val="00095DAC"/>
    <w:rsid w:val="000963C2"/>
    <w:rsid w:val="000964E0"/>
    <w:rsid w:val="00096B31"/>
    <w:rsid w:val="00097066"/>
    <w:rsid w:val="000A0850"/>
    <w:rsid w:val="000A0B7D"/>
    <w:rsid w:val="000A1571"/>
    <w:rsid w:val="000A22AF"/>
    <w:rsid w:val="000A2545"/>
    <w:rsid w:val="000A2700"/>
    <w:rsid w:val="000A276A"/>
    <w:rsid w:val="000A33B7"/>
    <w:rsid w:val="000A3BE9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606"/>
    <w:rsid w:val="000B38FC"/>
    <w:rsid w:val="000B4533"/>
    <w:rsid w:val="000B4852"/>
    <w:rsid w:val="000B4944"/>
    <w:rsid w:val="000B5C1F"/>
    <w:rsid w:val="000B5CD4"/>
    <w:rsid w:val="000B5E1C"/>
    <w:rsid w:val="000B5FC5"/>
    <w:rsid w:val="000B62C1"/>
    <w:rsid w:val="000B667D"/>
    <w:rsid w:val="000B6D9B"/>
    <w:rsid w:val="000B6F0C"/>
    <w:rsid w:val="000B7123"/>
    <w:rsid w:val="000B7405"/>
    <w:rsid w:val="000B7733"/>
    <w:rsid w:val="000C087B"/>
    <w:rsid w:val="000C0D2B"/>
    <w:rsid w:val="000C1709"/>
    <w:rsid w:val="000C256E"/>
    <w:rsid w:val="000C2943"/>
    <w:rsid w:val="000C2AF3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C7BFB"/>
    <w:rsid w:val="000D16B0"/>
    <w:rsid w:val="000D2801"/>
    <w:rsid w:val="000D3D44"/>
    <w:rsid w:val="000D4421"/>
    <w:rsid w:val="000D478B"/>
    <w:rsid w:val="000D4EB0"/>
    <w:rsid w:val="000D555F"/>
    <w:rsid w:val="000D5D98"/>
    <w:rsid w:val="000D60DE"/>
    <w:rsid w:val="000D748D"/>
    <w:rsid w:val="000D7788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1E5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648"/>
    <w:rsid w:val="000F4C20"/>
    <w:rsid w:val="000F4D38"/>
    <w:rsid w:val="000F4D58"/>
    <w:rsid w:val="000F4FF9"/>
    <w:rsid w:val="000F5516"/>
    <w:rsid w:val="000F5AEA"/>
    <w:rsid w:val="000F5CA1"/>
    <w:rsid w:val="000F76A3"/>
    <w:rsid w:val="000F779E"/>
    <w:rsid w:val="000F7B0D"/>
    <w:rsid w:val="000F7D04"/>
    <w:rsid w:val="000F7FCE"/>
    <w:rsid w:val="00100634"/>
    <w:rsid w:val="001008DD"/>
    <w:rsid w:val="0010177E"/>
    <w:rsid w:val="00101D65"/>
    <w:rsid w:val="00102631"/>
    <w:rsid w:val="001041E0"/>
    <w:rsid w:val="00105492"/>
    <w:rsid w:val="00105626"/>
    <w:rsid w:val="00105A4B"/>
    <w:rsid w:val="00105E7E"/>
    <w:rsid w:val="00106413"/>
    <w:rsid w:val="00106B65"/>
    <w:rsid w:val="00107167"/>
    <w:rsid w:val="0010722A"/>
    <w:rsid w:val="00107367"/>
    <w:rsid w:val="00107402"/>
    <w:rsid w:val="001103D6"/>
    <w:rsid w:val="0011042C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440"/>
    <w:rsid w:val="0012273F"/>
    <w:rsid w:val="00123A7B"/>
    <w:rsid w:val="00123CF5"/>
    <w:rsid w:val="0012585B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37F36"/>
    <w:rsid w:val="00140178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DA2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6FE"/>
    <w:rsid w:val="0015678D"/>
    <w:rsid w:val="001573F5"/>
    <w:rsid w:val="00157631"/>
    <w:rsid w:val="00160C5E"/>
    <w:rsid w:val="00160EEB"/>
    <w:rsid w:val="00161E52"/>
    <w:rsid w:val="001622D5"/>
    <w:rsid w:val="00162796"/>
    <w:rsid w:val="001634D5"/>
    <w:rsid w:val="0016388B"/>
    <w:rsid w:val="00164210"/>
    <w:rsid w:val="001642FC"/>
    <w:rsid w:val="001651AC"/>
    <w:rsid w:val="00165F52"/>
    <w:rsid w:val="0016747C"/>
    <w:rsid w:val="00170058"/>
    <w:rsid w:val="001705A7"/>
    <w:rsid w:val="00170EEF"/>
    <w:rsid w:val="001719D0"/>
    <w:rsid w:val="001726CD"/>
    <w:rsid w:val="00172DFE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929"/>
    <w:rsid w:val="00180E8E"/>
    <w:rsid w:val="00180F53"/>
    <w:rsid w:val="001816FE"/>
    <w:rsid w:val="00181E1C"/>
    <w:rsid w:val="001823EB"/>
    <w:rsid w:val="00182B5B"/>
    <w:rsid w:val="00182FA7"/>
    <w:rsid w:val="00183A38"/>
    <w:rsid w:val="00183C09"/>
    <w:rsid w:val="00183F1C"/>
    <w:rsid w:val="00184E94"/>
    <w:rsid w:val="001852B3"/>
    <w:rsid w:val="0018555A"/>
    <w:rsid w:val="00185C8C"/>
    <w:rsid w:val="00185E27"/>
    <w:rsid w:val="00186199"/>
    <w:rsid w:val="00186359"/>
    <w:rsid w:val="001872D9"/>
    <w:rsid w:val="0018748C"/>
    <w:rsid w:val="00190684"/>
    <w:rsid w:val="00190C37"/>
    <w:rsid w:val="00190F78"/>
    <w:rsid w:val="00192388"/>
    <w:rsid w:val="00192633"/>
    <w:rsid w:val="001929B3"/>
    <w:rsid w:val="00192D57"/>
    <w:rsid w:val="001935D6"/>
    <w:rsid w:val="00193600"/>
    <w:rsid w:val="00193664"/>
    <w:rsid w:val="00193F3B"/>
    <w:rsid w:val="0019493E"/>
    <w:rsid w:val="00195B8D"/>
    <w:rsid w:val="001961C9"/>
    <w:rsid w:val="00197894"/>
    <w:rsid w:val="0019799F"/>
    <w:rsid w:val="00197FB1"/>
    <w:rsid w:val="001A00CD"/>
    <w:rsid w:val="001A05DA"/>
    <w:rsid w:val="001A0720"/>
    <w:rsid w:val="001A0FBD"/>
    <w:rsid w:val="001A1373"/>
    <w:rsid w:val="001A16EB"/>
    <w:rsid w:val="001A34FE"/>
    <w:rsid w:val="001A364A"/>
    <w:rsid w:val="001A49B4"/>
    <w:rsid w:val="001A4EAD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2A9"/>
    <w:rsid w:val="001B1605"/>
    <w:rsid w:val="001B1D1C"/>
    <w:rsid w:val="001B2D01"/>
    <w:rsid w:val="001B3196"/>
    <w:rsid w:val="001B3E7A"/>
    <w:rsid w:val="001B5021"/>
    <w:rsid w:val="001B5568"/>
    <w:rsid w:val="001B5BCA"/>
    <w:rsid w:val="001B5D10"/>
    <w:rsid w:val="001B5F8C"/>
    <w:rsid w:val="001B617F"/>
    <w:rsid w:val="001B6A32"/>
    <w:rsid w:val="001C0560"/>
    <w:rsid w:val="001C0831"/>
    <w:rsid w:val="001C0FC0"/>
    <w:rsid w:val="001C23F4"/>
    <w:rsid w:val="001C36E1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201"/>
    <w:rsid w:val="001D25B6"/>
    <w:rsid w:val="001D2787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6C81"/>
    <w:rsid w:val="001E7588"/>
    <w:rsid w:val="001E79F3"/>
    <w:rsid w:val="001F0B99"/>
    <w:rsid w:val="001F202C"/>
    <w:rsid w:val="001F20B2"/>
    <w:rsid w:val="001F384C"/>
    <w:rsid w:val="001F391F"/>
    <w:rsid w:val="001F3D69"/>
    <w:rsid w:val="001F492B"/>
    <w:rsid w:val="001F4A2D"/>
    <w:rsid w:val="001F4E1F"/>
    <w:rsid w:val="001F5542"/>
    <w:rsid w:val="001F5A04"/>
    <w:rsid w:val="001F5A4C"/>
    <w:rsid w:val="001F5D2E"/>
    <w:rsid w:val="001F7182"/>
    <w:rsid w:val="001F753B"/>
    <w:rsid w:val="0020002F"/>
    <w:rsid w:val="00200C99"/>
    <w:rsid w:val="00201027"/>
    <w:rsid w:val="0020153E"/>
    <w:rsid w:val="00201972"/>
    <w:rsid w:val="00203508"/>
    <w:rsid w:val="00203C00"/>
    <w:rsid w:val="00203E2E"/>
    <w:rsid w:val="0020490A"/>
    <w:rsid w:val="002063E5"/>
    <w:rsid w:val="00206650"/>
    <w:rsid w:val="00206B64"/>
    <w:rsid w:val="002074D2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37"/>
    <w:rsid w:val="002178D8"/>
    <w:rsid w:val="00220412"/>
    <w:rsid w:val="00220D69"/>
    <w:rsid w:val="00221972"/>
    <w:rsid w:val="00222056"/>
    <w:rsid w:val="002227A1"/>
    <w:rsid w:val="00223139"/>
    <w:rsid w:val="002250E9"/>
    <w:rsid w:val="00226A21"/>
    <w:rsid w:val="00226A6F"/>
    <w:rsid w:val="002270C0"/>
    <w:rsid w:val="0022775C"/>
    <w:rsid w:val="0023011D"/>
    <w:rsid w:val="00230F6A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36C"/>
    <w:rsid w:val="00250BF3"/>
    <w:rsid w:val="00251027"/>
    <w:rsid w:val="002514D4"/>
    <w:rsid w:val="002516D1"/>
    <w:rsid w:val="0025223A"/>
    <w:rsid w:val="00252328"/>
    <w:rsid w:val="0025250A"/>
    <w:rsid w:val="00252609"/>
    <w:rsid w:val="00252930"/>
    <w:rsid w:val="00253255"/>
    <w:rsid w:val="002534F9"/>
    <w:rsid w:val="00253741"/>
    <w:rsid w:val="00253972"/>
    <w:rsid w:val="00254560"/>
    <w:rsid w:val="0025467D"/>
    <w:rsid w:val="00254AFD"/>
    <w:rsid w:val="00256BD8"/>
    <w:rsid w:val="00256BE7"/>
    <w:rsid w:val="00256F94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44CC"/>
    <w:rsid w:val="00265463"/>
    <w:rsid w:val="0026683D"/>
    <w:rsid w:val="00266869"/>
    <w:rsid w:val="00270134"/>
    <w:rsid w:val="002708FF"/>
    <w:rsid w:val="00270B01"/>
    <w:rsid w:val="00270FA9"/>
    <w:rsid w:val="00270FE0"/>
    <w:rsid w:val="00271584"/>
    <w:rsid w:val="00271BC5"/>
    <w:rsid w:val="00271DFA"/>
    <w:rsid w:val="002730F5"/>
    <w:rsid w:val="002731F0"/>
    <w:rsid w:val="0027374D"/>
    <w:rsid w:val="00273D7E"/>
    <w:rsid w:val="00273E7A"/>
    <w:rsid w:val="002746BD"/>
    <w:rsid w:val="0027485B"/>
    <w:rsid w:val="00274BF9"/>
    <w:rsid w:val="00274C27"/>
    <w:rsid w:val="00274C33"/>
    <w:rsid w:val="00274D56"/>
    <w:rsid w:val="00275066"/>
    <w:rsid w:val="0027547D"/>
    <w:rsid w:val="00275AAF"/>
    <w:rsid w:val="00275B99"/>
    <w:rsid w:val="00276E6C"/>
    <w:rsid w:val="00276F1F"/>
    <w:rsid w:val="00277163"/>
    <w:rsid w:val="00277E31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38ED"/>
    <w:rsid w:val="002945AC"/>
    <w:rsid w:val="00295AB4"/>
    <w:rsid w:val="00296EDA"/>
    <w:rsid w:val="0029709A"/>
    <w:rsid w:val="0029715C"/>
    <w:rsid w:val="002972F9"/>
    <w:rsid w:val="002977A5"/>
    <w:rsid w:val="00297840"/>
    <w:rsid w:val="00297B91"/>
    <w:rsid w:val="00297D32"/>
    <w:rsid w:val="002A0689"/>
    <w:rsid w:val="002A1F34"/>
    <w:rsid w:val="002A3AF2"/>
    <w:rsid w:val="002A3B43"/>
    <w:rsid w:val="002A3BDB"/>
    <w:rsid w:val="002A41A4"/>
    <w:rsid w:val="002A42EB"/>
    <w:rsid w:val="002A442C"/>
    <w:rsid w:val="002A47E3"/>
    <w:rsid w:val="002A4F7B"/>
    <w:rsid w:val="002A5D53"/>
    <w:rsid w:val="002A5DB7"/>
    <w:rsid w:val="002A5DF9"/>
    <w:rsid w:val="002A6ACC"/>
    <w:rsid w:val="002A6DD7"/>
    <w:rsid w:val="002A769E"/>
    <w:rsid w:val="002A79C4"/>
    <w:rsid w:val="002A7FB0"/>
    <w:rsid w:val="002B0932"/>
    <w:rsid w:val="002B1C77"/>
    <w:rsid w:val="002B238C"/>
    <w:rsid w:val="002B3080"/>
    <w:rsid w:val="002B30FA"/>
    <w:rsid w:val="002B3C65"/>
    <w:rsid w:val="002B45A4"/>
    <w:rsid w:val="002B5616"/>
    <w:rsid w:val="002B663F"/>
    <w:rsid w:val="002B677C"/>
    <w:rsid w:val="002B6DE4"/>
    <w:rsid w:val="002B70F8"/>
    <w:rsid w:val="002B743A"/>
    <w:rsid w:val="002B7740"/>
    <w:rsid w:val="002C08C8"/>
    <w:rsid w:val="002C1B98"/>
    <w:rsid w:val="002C222E"/>
    <w:rsid w:val="002C267D"/>
    <w:rsid w:val="002C30BD"/>
    <w:rsid w:val="002C3B1B"/>
    <w:rsid w:val="002C3F9E"/>
    <w:rsid w:val="002C575B"/>
    <w:rsid w:val="002C6AA9"/>
    <w:rsid w:val="002C6AC8"/>
    <w:rsid w:val="002C6CAE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A3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1FF6"/>
    <w:rsid w:val="002E2784"/>
    <w:rsid w:val="002E29A3"/>
    <w:rsid w:val="002E2A2A"/>
    <w:rsid w:val="002E2A48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2C8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7FE"/>
    <w:rsid w:val="002F58C5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C1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4214"/>
    <w:rsid w:val="0030492B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0F9"/>
    <w:rsid w:val="00313427"/>
    <w:rsid w:val="00313458"/>
    <w:rsid w:val="00316480"/>
    <w:rsid w:val="003165AD"/>
    <w:rsid w:val="0031700C"/>
    <w:rsid w:val="00317510"/>
    <w:rsid w:val="0031759B"/>
    <w:rsid w:val="003179CE"/>
    <w:rsid w:val="003208D4"/>
    <w:rsid w:val="00320984"/>
    <w:rsid w:val="003219D8"/>
    <w:rsid w:val="00321C67"/>
    <w:rsid w:val="00323873"/>
    <w:rsid w:val="003244BF"/>
    <w:rsid w:val="00324FF5"/>
    <w:rsid w:val="00325DD5"/>
    <w:rsid w:val="00326A17"/>
    <w:rsid w:val="00327158"/>
    <w:rsid w:val="00327345"/>
    <w:rsid w:val="003275A0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5D1F"/>
    <w:rsid w:val="00336870"/>
    <w:rsid w:val="0033696A"/>
    <w:rsid w:val="00336B0B"/>
    <w:rsid w:val="00337355"/>
    <w:rsid w:val="003377D4"/>
    <w:rsid w:val="00337C1D"/>
    <w:rsid w:val="00337DC4"/>
    <w:rsid w:val="00337EFE"/>
    <w:rsid w:val="00340355"/>
    <w:rsid w:val="00340683"/>
    <w:rsid w:val="00340935"/>
    <w:rsid w:val="00341398"/>
    <w:rsid w:val="003417B5"/>
    <w:rsid w:val="00342EC1"/>
    <w:rsid w:val="00342F26"/>
    <w:rsid w:val="00342F5B"/>
    <w:rsid w:val="00344890"/>
    <w:rsid w:val="00344918"/>
    <w:rsid w:val="00344BD2"/>
    <w:rsid w:val="003460D3"/>
    <w:rsid w:val="00346D86"/>
    <w:rsid w:val="00347D22"/>
    <w:rsid w:val="0035039D"/>
    <w:rsid w:val="00350589"/>
    <w:rsid w:val="00350809"/>
    <w:rsid w:val="003516B0"/>
    <w:rsid w:val="00351F03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AC4"/>
    <w:rsid w:val="00364B59"/>
    <w:rsid w:val="00364BA2"/>
    <w:rsid w:val="00365C71"/>
    <w:rsid w:val="00366E76"/>
    <w:rsid w:val="00367A16"/>
    <w:rsid w:val="003706D9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8CB"/>
    <w:rsid w:val="00381DF1"/>
    <w:rsid w:val="00383FD9"/>
    <w:rsid w:val="0038435F"/>
    <w:rsid w:val="00384DD8"/>
    <w:rsid w:val="00384FE8"/>
    <w:rsid w:val="003852FF"/>
    <w:rsid w:val="00385B77"/>
    <w:rsid w:val="00386B60"/>
    <w:rsid w:val="00386E88"/>
    <w:rsid w:val="003871AB"/>
    <w:rsid w:val="003872E8"/>
    <w:rsid w:val="003873B8"/>
    <w:rsid w:val="0038750B"/>
    <w:rsid w:val="00387D6E"/>
    <w:rsid w:val="00387D9C"/>
    <w:rsid w:val="00390D74"/>
    <w:rsid w:val="00391D7D"/>
    <w:rsid w:val="003926BE"/>
    <w:rsid w:val="00392849"/>
    <w:rsid w:val="00392BCD"/>
    <w:rsid w:val="0039307B"/>
    <w:rsid w:val="00393E48"/>
    <w:rsid w:val="00394C9B"/>
    <w:rsid w:val="00394D20"/>
    <w:rsid w:val="003950D7"/>
    <w:rsid w:val="003962BA"/>
    <w:rsid w:val="00397BE6"/>
    <w:rsid w:val="00397E48"/>
    <w:rsid w:val="003A0074"/>
    <w:rsid w:val="003A0636"/>
    <w:rsid w:val="003A0DDA"/>
    <w:rsid w:val="003A11DE"/>
    <w:rsid w:val="003A1217"/>
    <w:rsid w:val="003A13C2"/>
    <w:rsid w:val="003A1438"/>
    <w:rsid w:val="003A1588"/>
    <w:rsid w:val="003A20A9"/>
    <w:rsid w:val="003A3202"/>
    <w:rsid w:val="003A387F"/>
    <w:rsid w:val="003A3D5C"/>
    <w:rsid w:val="003A3E9D"/>
    <w:rsid w:val="003A458B"/>
    <w:rsid w:val="003A51FE"/>
    <w:rsid w:val="003A5A93"/>
    <w:rsid w:val="003A5BB9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1F2"/>
    <w:rsid w:val="003B6719"/>
    <w:rsid w:val="003B7820"/>
    <w:rsid w:val="003C0370"/>
    <w:rsid w:val="003C0AD4"/>
    <w:rsid w:val="003C0F20"/>
    <w:rsid w:val="003C16F0"/>
    <w:rsid w:val="003C1AA8"/>
    <w:rsid w:val="003C3144"/>
    <w:rsid w:val="003C3976"/>
    <w:rsid w:val="003C40C0"/>
    <w:rsid w:val="003C5D84"/>
    <w:rsid w:val="003C683D"/>
    <w:rsid w:val="003C7423"/>
    <w:rsid w:val="003D0C24"/>
    <w:rsid w:val="003D12E7"/>
    <w:rsid w:val="003D155D"/>
    <w:rsid w:val="003D1B5D"/>
    <w:rsid w:val="003D1FE2"/>
    <w:rsid w:val="003D266B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0FBB"/>
    <w:rsid w:val="003E11C2"/>
    <w:rsid w:val="003E141A"/>
    <w:rsid w:val="003E17D2"/>
    <w:rsid w:val="003E19C1"/>
    <w:rsid w:val="003E1F53"/>
    <w:rsid w:val="003E2D99"/>
    <w:rsid w:val="003E37CE"/>
    <w:rsid w:val="003E3C5A"/>
    <w:rsid w:val="003E3E6E"/>
    <w:rsid w:val="003E40F5"/>
    <w:rsid w:val="003E46BD"/>
    <w:rsid w:val="003E4D62"/>
    <w:rsid w:val="003E599C"/>
    <w:rsid w:val="003E667B"/>
    <w:rsid w:val="003E7368"/>
    <w:rsid w:val="003E761E"/>
    <w:rsid w:val="003F0173"/>
    <w:rsid w:val="003F0909"/>
    <w:rsid w:val="003F0A27"/>
    <w:rsid w:val="003F17B5"/>
    <w:rsid w:val="003F1EE3"/>
    <w:rsid w:val="003F219F"/>
    <w:rsid w:val="003F2252"/>
    <w:rsid w:val="003F3817"/>
    <w:rsid w:val="003F4B4C"/>
    <w:rsid w:val="003F6F08"/>
    <w:rsid w:val="003F7BC3"/>
    <w:rsid w:val="004000B9"/>
    <w:rsid w:val="004008D9"/>
    <w:rsid w:val="00400F91"/>
    <w:rsid w:val="004020A2"/>
    <w:rsid w:val="004024F7"/>
    <w:rsid w:val="00403132"/>
    <w:rsid w:val="004032A2"/>
    <w:rsid w:val="00403508"/>
    <w:rsid w:val="00403C13"/>
    <w:rsid w:val="00403F49"/>
    <w:rsid w:val="00404589"/>
    <w:rsid w:val="004047C9"/>
    <w:rsid w:val="00404942"/>
    <w:rsid w:val="00404CB4"/>
    <w:rsid w:val="004051DC"/>
    <w:rsid w:val="00405980"/>
    <w:rsid w:val="00405ACE"/>
    <w:rsid w:val="00406045"/>
    <w:rsid w:val="0040676A"/>
    <w:rsid w:val="00406787"/>
    <w:rsid w:val="0040703B"/>
    <w:rsid w:val="004078D1"/>
    <w:rsid w:val="004116A1"/>
    <w:rsid w:val="004121A7"/>
    <w:rsid w:val="00412270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1D6B"/>
    <w:rsid w:val="004233C4"/>
    <w:rsid w:val="0042399D"/>
    <w:rsid w:val="00424ACE"/>
    <w:rsid w:val="00426132"/>
    <w:rsid w:val="004261CD"/>
    <w:rsid w:val="00426205"/>
    <w:rsid w:val="004269BA"/>
    <w:rsid w:val="004274F8"/>
    <w:rsid w:val="0042775F"/>
    <w:rsid w:val="00427AB4"/>
    <w:rsid w:val="004308F5"/>
    <w:rsid w:val="00430AA0"/>
    <w:rsid w:val="00431606"/>
    <w:rsid w:val="00431F4B"/>
    <w:rsid w:val="00432603"/>
    <w:rsid w:val="0043266E"/>
    <w:rsid w:val="00432EF0"/>
    <w:rsid w:val="00434968"/>
    <w:rsid w:val="004350F3"/>
    <w:rsid w:val="00435C2C"/>
    <w:rsid w:val="00436B47"/>
    <w:rsid w:val="00436EF3"/>
    <w:rsid w:val="004372DF"/>
    <w:rsid w:val="004375FD"/>
    <w:rsid w:val="004403E7"/>
    <w:rsid w:val="004414C6"/>
    <w:rsid w:val="004417BD"/>
    <w:rsid w:val="00441B00"/>
    <w:rsid w:val="00442244"/>
    <w:rsid w:val="00442B3F"/>
    <w:rsid w:val="00442B99"/>
    <w:rsid w:val="0044367A"/>
    <w:rsid w:val="00443695"/>
    <w:rsid w:val="00443B83"/>
    <w:rsid w:val="00443CF9"/>
    <w:rsid w:val="00444C89"/>
    <w:rsid w:val="00445752"/>
    <w:rsid w:val="00445E21"/>
    <w:rsid w:val="004463DE"/>
    <w:rsid w:val="0044641E"/>
    <w:rsid w:val="00446AEB"/>
    <w:rsid w:val="00446EC8"/>
    <w:rsid w:val="004473B3"/>
    <w:rsid w:val="00447509"/>
    <w:rsid w:val="0045036C"/>
    <w:rsid w:val="00450803"/>
    <w:rsid w:val="004514C7"/>
    <w:rsid w:val="0045379D"/>
    <w:rsid w:val="004539F3"/>
    <w:rsid w:val="00453EA2"/>
    <w:rsid w:val="00454145"/>
    <w:rsid w:val="004542B6"/>
    <w:rsid w:val="00454996"/>
    <w:rsid w:val="00454CA4"/>
    <w:rsid w:val="0045535C"/>
    <w:rsid w:val="00455530"/>
    <w:rsid w:val="00455875"/>
    <w:rsid w:val="00455D39"/>
    <w:rsid w:val="00456952"/>
    <w:rsid w:val="00457443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259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BC"/>
    <w:rsid w:val="00473BE3"/>
    <w:rsid w:val="00473E55"/>
    <w:rsid w:val="004766D1"/>
    <w:rsid w:val="004767F0"/>
    <w:rsid w:val="00477CC5"/>
    <w:rsid w:val="00477CFE"/>
    <w:rsid w:val="00477F31"/>
    <w:rsid w:val="00480157"/>
    <w:rsid w:val="00481064"/>
    <w:rsid w:val="00481AA8"/>
    <w:rsid w:val="00484A7A"/>
    <w:rsid w:val="00485A2E"/>
    <w:rsid w:val="00485ACF"/>
    <w:rsid w:val="00486010"/>
    <w:rsid w:val="00486657"/>
    <w:rsid w:val="00486B90"/>
    <w:rsid w:val="00486E2B"/>
    <w:rsid w:val="00487448"/>
    <w:rsid w:val="00487672"/>
    <w:rsid w:val="004878AB"/>
    <w:rsid w:val="00487BE2"/>
    <w:rsid w:val="0049012D"/>
    <w:rsid w:val="00490359"/>
    <w:rsid w:val="004909A8"/>
    <w:rsid w:val="00491559"/>
    <w:rsid w:val="00491E5F"/>
    <w:rsid w:val="00491F46"/>
    <w:rsid w:val="004925E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533"/>
    <w:rsid w:val="004A1C2D"/>
    <w:rsid w:val="004A1C78"/>
    <w:rsid w:val="004A1F5A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590"/>
    <w:rsid w:val="004B2668"/>
    <w:rsid w:val="004B2773"/>
    <w:rsid w:val="004B2A03"/>
    <w:rsid w:val="004B2C7F"/>
    <w:rsid w:val="004B3014"/>
    <w:rsid w:val="004B308C"/>
    <w:rsid w:val="004B315E"/>
    <w:rsid w:val="004B3241"/>
    <w:rsid w:val="004B35ED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42B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0AA8"/>
    <w:rsid w:val="004D190A"/>
    <w:rsid w:val="004D1CAB"/>
    <w:rsid w:val="004D2451"/>
    <w:rsid w:val="004D26D1"/>
    <w:rsid w:val="004D310A"/>
    <w:rsid w:val="004D3174"/>
    <w:rsid w:val="004D37FA"/>
    <w:rsid w:val="004D3ACE"/>
    <w:rsid w:val="004D3BB5"/>
    <w:rsid w:val="004D3CC2"/>
    <w:rsid w:val="004D4F40"/>
    <w:rsid w:val="004D5417"/>
    <w:rsid w:val="004D5AF3"/>
    <w:rsid w:val="004D5DC2"/>
    <w:rsid w:val="004D62CA"/>
    <w:rsid w:val="004D673C"/>
    <w:rsid w:val="004D6B4E"/>
    <w:rsid w:val="004E0045"/>
    <w:rsid w:val="004E00A7"/>
    <w:rsid w:val="004E11FD"/>
    <w:rsid w:val="004E23B9"/>
    <w:rsid w:val="004E2742"/>
    <w:rsid w:val="004E2B4F"/>
    <w:rsid w:val="004E3255"/>
    <w:rsid w:val="004E33B0"/>
    <w:rsid w:val="004E359F"/>
    <w:rsid w:val="004E4681"/>
    <w:rsid w:val="004E4812"/>
    <w:rsid w:val="004E48C8"/>
    <w:rsid w:val="004E4D4D"/>
    <w:rsid w:val="004E544A"/>
    <w:rsid w:val="004E6CBB"/>
    <w:rsid w:val="004E7D6E"/>
    <w:rsid w:val="004F0786"/>
    <w:rsid w:val="004F138B"/>
    <w:rsid w:val="004F1395"/>
    <w:rsid w:val="004F179A"/>
    <w:rsid w:val="004F1A41"/>
    <w:rsid w:val="004F2366"/>
    <w:rsid w:val="004F47B6"/>
    <w:rsid w:val="004F4A00"/>
    <w:rsid w:val="004F5530"/>
    <w:rsid w:val="004F55F3"/>
    <w:rsid w:val="004F5BFB"/>
    <w:rsid w:val="004F5F79"/>
    <w:rsid w:val="004F6BD9"/>
    <w:rsid w:val="004F6ECD"/>
    <w:rsid w:val="004F70F3"/>
    <w:rsid w:val="004F7186"/>
    <w:rsid w:val="004F72BB"/>
    <w:rsid w:val="005003B0"/>
    <w:rsid w:val="00501339"/>
    <w:rsid w:val="00502562"/>
    <w:rsid w:val="00502E3C"/>
    <w:rsid w:val="0050328C"/>
    <w:rsid w:val="0050439F"/>
    <w:rsid w:val="005045B4"/>
    <w:rsid w:val="00504616"/>
    <w:rsid w:val="00504EE1"/>
    <w:rsid w:val="00504F49"/>
    <w:rsid w:val="00505E29"/>
    <w:rsid w:val="00506CBC"/>
    <w:rsid w:val="00507154"/>
    <w:rsid w:val="00507720"/>
    <w:rsid w:val="00507C38"/>
    <w:rsid w:val="00510149"/>
    <w:rsid w:val="00511DF6"/>
    <w:rsid w:val="0051385B"/>
    <w:rsid w:val="005139A8"/>
    <w:rsid w:val="00513D1C"/>
    <w:rsid w:val="00514ABF"/>
    <w:rsid w:val="00514F90"/>
    <w:rsid w:val="00516327"/>
    <w:rsid w:val="00516676"/>
    <w:rsid w:val="0051697E"/>
    <w:rsid w:val="00516E95"/>
    <w:rsid w:val="005178DE"/>
    <w:rsid w:val="00520237"/>
    <w:rsid w:val="0052058D"/>
    <w:rsid w:val="005207A6"/>
    <w:rsid w:val="005211F3"/>
    <w:rsid w:val="00521537"/>
    <w:rsid w:val="00521846"/>
    <w:rsid w:val="00521B66"/>
    <w:rsid w:val="00521D47"/>
    <w:rsid w:val="005226E7"/>
    <w:rsid w:val="00522F68"/>
    <w:rsid w:val="0052352C"/>
    <w:rsid w:val="00523915"/>
    <w:rsid w:val="00524078"/>
    <w:rsid w:val="00524F1D"/>
    <w:rsid w:val="00525B91"/>
    <w:rsid w:val="00526D64"/>
    <w:rsid w:val="00526E88"/>
    <w:rsid w:val="0052745F"/>
    <w:rsid w:val="00527CAD"/>
    <w:rsid w:val="00527DB7"/>
    <w:rsid w:val="00530C84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909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2A5"/>
    <w:rsid w:val="005573B8"/>
    <w:rsid w:val="00557F5F"/>
    <w:rsid w:val="005600D5"/>
    <w:rsid w:val="00560507"/>
    <w:rsid w:val="0056058F"/>
    <w:rsid w:val="00560973"/>
    <w:rsid w:val="00561A21"/>
    <w:rsid w:val="0056331B"/>
    <w:rsid w:val="00563DE7"/>
    <w:rsid w:val="00564917"/>
    <w:rsid w:val="00564CAA"/>
    <w:rsid w:val="0056551B"/>
    <w:rsid w:val="005655C7"/>
    <w:rsid w:val="005664C7"/>
    <w:rsid w:val="005700F3"/>
    <w:rsid w:val="005704D3"/>
    <w:rsid w:val="00572061"/>
    <w:rsid w:val="00572137"/>
    <w:rsid w:val="00572BBD"/>
    <w:rsid w:val="00572C2C"/>
    <w:rsid w:val="005731E7"/>
    <w:rsid w:val="005739B6"/>
    <w:rsid w:val="00573AE6"/>
    <w:rsid w:val="00574283"/>
    <w:rsid w:val="00574C0E"/>
    <w:rsid w:val="00575D6D"/>
    <w:rsid w:val="005761A6"/>
    <w:rsid w:val="00577FD3"/>
    <w:rsid w:val="00580716"/>
    <w:rsid w:val="00581233"/>
    <w:rsid w:val="005816DD"/>
    <w:rsid w:val="005816EE"/>
    <w:rsid w:val="00581DB3"/>
    <w:rsid w:val="005825F4"/>
    <w:rsid w:val="005826E2"/>
    <w:rsid w:val="00582A3C"/>
    <w:rsid w:val="00582B93"/>
    <w:rsid w:val="005843EF"/>
    <w:rsid w:val="0058451B"/>
    <w:rsid w:val="0058600B"/>
    <w:rsid w:val="00586273"/>
    <w:rsid w:val="00587771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0BC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255"/>
    <w:rsid w:val="005A24B2"/>
    <w:rsid w:val="005A2C43"/>
    <w:rsid w:val="005A3694"/>
    <w:rsid w:val="005A3959"/>
    <w:rsid w:val="005A398C"/>
    <w:rsid w:val="005A4270"/>
    <w:rsid w:val="005A44D6"/>
    <w:rsid w:val="005A466F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273"/>
    <w:rsid w:val="005B1A79"/>
    <w:rsid w:val="005B1EF1"/>
    <w:rsid w:val="005B2C93"/>
    <w:rsid w:val="005B30A8"/>
    <w:rsid w:val="005B3404"/>
    <w:rsid w:val="005B3649"/>
    <w:rsid w:val="005B3DDF"/>
    <w:rsid w:val="005B4354"/>
    <w:rsid w:val="005B5C59"/>
    <w:rsid w:val="005B5D65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305D"/>
    <w:rsid w:val="005C4F80"/>
    <w:rsid w:val="005C66D3"/>
    <w:rsid w:val="005C6806"/>
    <w:rsid w:val="005C6D67"/>
    <w:rsid w:val="005C7032"/>
    <w:rsid w:val="005C7561"/>
    <w:rsid w:val="005D0904"/>
    <w:rsid w:val="005D0FE9"/>
    <w:rsid w:val="005D1913"/>
    <w:rsid w:val="005D1AEC"/>
    <w:rsid w:val="005D21E1"/>
    <w:rsid w:val="005D22A9"/>
    <w:rsid w:val="005D4C39"/>
    <w:rsid w:val="005D5988"/>
    <w:rsid w:val="005D5CF2"/>
    <w:rsid w:val="005D6FB6"/>
    <w:rsid w:val="005D77DD"/>
    <w:rsid w:val="005E062B"/>
    <w:rsid w:val="005E11EB"/>
    <w:rsid w:val="005E1B78"/>
    <w:rsid w:val="005E1D64"/>
    <w:rsid w:val="005E1D97"/>
    <w:rsid w:val="005E28FD"/>
    <w:rsid w:val="005E2F6A"/>
    <w:rsid w:val="005E30D1"/>
    <w:rsid w:val="005E319F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267"/>
    <w:rsid w:val="005F03B9"/>
    <w:rsid w:val="005F0D8F"/>
    <w:rsid w:val="005F10B7"/>
    <w:rsid w:val="005F14DC"/>
    <w:rsid w:val="005F1857"/>
    <w:rsid w:val="005F22F9"/>
    <w:rsid w:val="005F2514"/>
    <w:rsid w:val="005F2BD0"/>
    <w:rsid w:val="005F2BDD"/>
    <w:rsid w:val="005F33CE"/>
    <w:rsid w:val="005F369F"/>
    <w:rsid w:val="005F484B"/>
    <w:rsid w:val="005F5142"/>
    <w:rsid w:val="005F53AC"/>
    <w:rsid w:val="005F578C"/>
    <w:rsid w:val="005F58AF"/>
    <w:rsid w:val="005F5962"/>
    <w:rsid w:val="005F679F"/>
    <w:rsid w:val="005F6BFF"/>
    <w:rsid w:val="0060056D"/>
    <w:rsid w:val="00600D4A"/>
    <w:rsid w:val="00602ECE"/>
    <w:rsid w:val="0060320D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5EA2"/>
    <w:rsid w:val="00616319"/>
    <w:rsid w:val="006167B8"/>
    <w:rsid w:val="00617A9F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4E59"/>
    <w:rsid w:val="0062586C"/>
    <w:rsid w:val="00630165"/>
    <w:rsid w:val="0063087A"/>
    <w:rsid w:val="00630A30"/>
    <w:rsid w:val="00630BAE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045"/>
    <w:rsid w:val="00643405"/>
    <w:rsid w:val="00643996"/>
    <w:rsid w:val="00643D46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734"/>
    <w:rsid w:val="00654D65"/>
    <w:rsid w:val="0065634F"/>
    <w:rsid w:val="006564A4"/>
    <w:rsid w:val="006566A3"/>
    <w:rsid w:val="006568C2"/>
    <w:rsid w:val="00656E63"/>
    <w:rsid w:val="006577F6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0D48"/>
    <w:rsid w:val="00671133"/>
    <w:rsid w:val="00671F67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28B4"/>
    <w:rsid w:val="006841B5"/>
    <w:rsid w:val="00684DFC"/>
    <w:rsid w:val="006860E0"/>
    <w:rsid w:val="006861AB"/>
    <w:rsid w:val="006873C1"/>
    <w:rsid w:val="00687738"/>
    <w:rsid w:val="006900B2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BC"/>
    <w:rsid w:val="006A03D4"/>
    <w:rsid w:val="006A188B"/>
    <w:rsid w:val="006A2705"/>
    <w:rsid w:val="006A323F"/>
    <w:rsid w:val="006A3447"/>
    <w:rsid w:val="006A3A4A"/>
    <w:rsid w:val="006A3E0E"/>
    <w:rsid w:val="006A4B4C"/>
    <w:rsid w:val="006A4EC9"/>
    <w:rsid w:val="006A557A"/>
    <w:rsid w:val="006A59EB"/>
    <w:rsid w:val="006A6F5C"/>
    <w:rsid w:val="006B132E"/>
    <w:rsid w:val="006B1542"/>
    <w:rsid w:val="006B1A1B"/>
    <w:rsid w:val="006B1E62"/>
    <w:rsid w:val="006B21B5"/>
    <w:rsid w:val="006B27DE"/>
    <w:rsid w:val="006B3692"/>
    <w:rsid w:val="006B3725"/>
    <w:rsid w:val="006B3B31"/>
    <w:rsid w:val="006B3DE5"/>
    <w:rsid w:val="006B4A62"/>
    <w:rsid w:val="006B4FB4"/>
    <w:rsid w:val="006B5427"/>
    <w:rsid w:val="006B609F"/>
    <w:rsid w:val="006B6101"/>
    <w:rsid w:val="006B6551"/>
    <w:rsid w:val="006B658A"/>
    <w:rsid w:val="006B660C"/>
    <w:rsid w:val="006B6BB9"/>
    <w:rsid w:val="006B6D01"/>
    <w:rsid w:val="006B6E27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494E"/>
    <w:rsid w:val="006C51F9"/>
    <w:rsid w:val="006C5A5E"/>
    <w:rsid w:val="006C5B3D"/>
    <w:rsid w:val="006C5ED1"/>
    <w:rsid w:val="006C654E"/>
    <w:rsid w:val="006C6C31"/>
    <w:rsid w:val="006C6F94"/>
    <w:rsid w:val="006C7AD8"/>
    <w:rsid w:val="006C7C9D"/>
    <w:rsid w:val="006D03FD"/>
    <w:rsid w:val="006D180F"/>
    <w:rsid w:val="006D288C"/>
    <w:rsid w:val="006D2E01"/>
    <w:rsid w:val="006D31E1"/>
    <w:rsid w:val="006D38E9"/>
    <w:rsid w:val="006D51B2"/>
    <w:rsid w:val="006D570E"/>
    <w:rsid w:val="006D5BB9"/>
    <w:rsid w:val="006D5D5C"/>
    <w:rsid w:val="006D7139"/>
    <w:rsid w:val="006D7E06"/>
    <w:rsid w:val="006E0398"/>
    <w:rsid w:val="006E041A"/>
    <w:rsid w:val="006E0832"/>
    <w:rsid w:val="006E14F4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50AB"/>
    <w:rsid w:val="006F608F"/>
    <w:rsid w:val="006F6126"/>
    <w:rsid w:val="006F67CB"/>
    <w:rsid w:val="006F6C71"/>
    <w:rsid w:val="006F74FC"/>
    <w:rsid w:val="006F772D"/>
    <w:rsid w:val="006F78C0"/>
    <w:rsid w:val="006F7A6E"/>
    <w:rsid w:val="006F7E11"/>
    <w:rsid w:val="0070034C"/>
    <w:rsid w:val="0070035E"/>
    <w:rsid w:val="00700473"/>
    <w:rsid w:val="00700ACF"/>
    <w:rsid w:val="00702352"/>
    <w:rsid w:val="007024E9"/>
    <w:rsid w:val="00702617"/>
    <w:rsid w:val="007029FE"/>
    <w:rsid w:val="00703AF1"/>
    <w:rsid w:val="0070404B"/>
    <w:rsid w:val="0070417B"/>
    <w:rsid w:val="007048C3"/>
    <w:rsid w:val="007050C0"/>
    <w:rsid w:val="00705332"/>
    <w:rsid w:val="00705A8D"/>
    <w:rsid w:val="00706615"/>
    <w:rsid w:val="007077BC"/>
    <w:rsid w:val="007077E9"/>
    <w:rsid w:val="0071095D"/>
    <w:rsid w:val="00710C89"/>
    <w:rsid w:val="00711AFE"/>
    <w:rsid w:val="0071224F"/>
    <w:rsid w:val="00712AAF"/>
    <w:rsid w:val="007134FB"/>
    <w:rsid w:val="00713529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5FF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3B1"/>
    <w:rsid w:val="00732574"/>
    <w:rsid w:val="00732E5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2C"/>
    <w:rsid w:val="00737DFB"/>
    <w:rsid w:val="00737E4A"/>
    <w:rsid w:val="00737F0B"/>
    <w:rsid w:val="00737F90"/>
    <w:rsid w:val="007401DE"/>
    <w:rsid w:val="0074031D"/>
    <w:rsid w:val="0074224B"/>
    <w:rsid w:val="007423C9"/>
    <w:rsid w:val="00742408"/>
    <w:rsid w:val="0074260E"/>
    <w:rsid w:val="007433BA"/>
    <w:rsid w:val="007439EC"/>
    <w:rsid w:val="00743A57"/>
    <w:rsid w:val="00743C88"/>
    <w:rsid w:val="0074427C"/>
    <w:rsid w:val="00745451"/>
    <w:rsid w:val="00745C58"/>
    <w:rsid w:val="00746B9C"/>
    <w:rsid w:val="00746DBF"/>
    <w:rsid w:val="00747852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61A"/>
    <w:rsid w:val="00765BDE"/>
    <w:rsid w:val="00766424"/>
    <w:rsid w:val="007671E6"/>
    <w:rsid w:val="00767D0D"/>
    <w:rsid w:val="00767EB0"/>
    <w:rsid w:val="00770615"/>
    <w:rsid w:val="00770C54"/>
    <w:rsid w:val="007710BD"/>
    <w:rsid w:val="00771FFB"/>
    <w:rsid w:val="00772570"/>
    <w:rsid w:val="0077320F"/>
    <w:rsid w:val="00773267"/>
    <w:rsid w:val="00773D4A"/>
    <w:rsid w:val="007752C1"/>
    <w:rsid w:val="00775504"/>
    <w:rsid w:val="007756B2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26E2"/>
    <w:rsid w:val="00782F12"/>
    <w:rsid w:val="007833A7"/>
    <w:rsid w:val="0078424F"/>
    <w:rsid w:val="007844BF"/>
    <w:rsid w:val="00784ED7"/>
    <w:rsid w:val="0078521F"/>
    <w:rsid w:val="00785B2A"/>
    <w:rsid w:val="007864CD"/>
    <w:rsid w:val="0078653C"/>
    <w:rsid w:val="007865AE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146B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9B9"/>
    <w:rsid w:val="007A1BB1"/>
    <w:rsid w:val="007A1FBD"/>
    <w:rsid w:val="007A2226"/>
    <w:rsid w:val="007A2B6B"/>
    <w:rsid w:val="007A2ED4"/>
    <w:rsid w:val="007A353F"/>
    <w:rsid w:val="007A3792"/>
    <w:rsid w:val="007A5748"/>
    <w:rsid w:val="007A59EB"/>
    <w:rsid w:val="007A5E0E"/>
    <w:rsid w:val="007A60AB"/>
    <w:rsid w:val="007A612D"/>
    <w:rsid w:val="007A622F"/>
    <w:rsid w:val="007A6550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785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67ED"/>
    <w:rsid w:val="007B6C84"/>
    <w:rsid w:val="007B7C4B"/>
    <w:rsid w:val="007B7C64"/>
    <w:rsid w:val="007C0105"/>
    <w:rsid w:val="007C125E"/>
    <w:rsid w:val="007C1788"/>
    <w:rsid w:val="007C211E"/>
    <w:rsid w:val="007C3043"/>
    <w:rsid w:val="007C30A9"/>
    <w:rsid w:val="007C3D45"/>
    <w:rsid w:val="007C3E2C"/>
    <w:rsid w:val="007C4A0A"/>
    <w:rsid w:val="007C5418"/>
    <w:rsid w:val="007C5CA9"/>
    <w:rsid w:val="007C5D28"/>
    <w:rsid w:val="007C6343"/>
    <w:rsid w:val="007C6F97"/>
    <w:rsid w:val="007D151E"/>
    <w:rsid w:val="007D1F2D"/>
    <w:rsid w:val="007D292B"/>
    <w:rsid w:val="007D2CE1"/>
    <w:rsid w:val="007D2F85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D7598"/>
    <w:rsid w:val="007D777A"/>
    <w:rsid w:val="007E04AB"/>
    <w:rsid w:val="007E06B1"/>
    <w:rsid w:val="007E06D9"/>
    <w:rsid w:val="007E0710"/>
    <w:rsid w:val="007E0D3B"/>
    <w:rsid w:val="007E0FB2"/>
    <w:rsid w:val="007E1047"/>
    <w:rsid w:val="007E1629"/>
    <w:rsid w:val="007E18BE"/>
    <w:rsid w:val="007E1C6B"/>
    <w:rsid w:val="007E2EF0"/>
    <w:rsid w:val="007E3418"/>
    <w:rsid w:val="007E3D56"/>
    <w:rsid w:val="007E475F"/>
    <w:rsid w:val="007E480C"/>
    <w:rsid w:val="007E4814"/>
    <w:rsid w:val="007E4F19"/>
    <w:rsid w:val="007E543E"/>
    <w:rsid w:val="007E5CFC"/>
    <w:rsid w:val="007E62EE"/>
    <w:rsid w:val="007E66AD"/>
    <w:rsid w:val="007E6AEF"/>
    <w:rsid w:val="007E72A8"/>
    <w:rsid w:val="007E7BDE"/>
    <w:rsid w:val="007E7CC1"/>
    <w:rsid w:val="007F1101"/>
    <w:rsid w:val="007F111F"/>
    <w:rsid w:val="007F1258"/>
    <w:rsid w:val="007F17F3"/>
    <w:rsid w:val="007F1F4D"/>
    <w:rsid w:val="007F3282"/>
    <w:rsid w:val="007F3905"/>
    <w:rsid w:val="007F3A8B"/>
    <w:rsid w:val="007F4484"/>
    <w:rsid w:val="007F474C"/>
    <w:rsid w:val="007F489F"/>
    <w:rsid w:val="007F4A14"/>
    <w:rsid w:val="007F56EE"/>
    <w:rsid w:val="007F585A"/>
    <w:rsid w:val="007F5EFE"/>
    <w:rsid w:val="007F5F3F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441D"/>
    <w:rsid w:val="00805436"/>
    <w:rsid w:val="00805780"/>
    <w:rsid w:val="00805928"/>
    <w:rsid w:val="00805A06"/>
    <w:rsid w:val="00805AA2"/>
    <w:rsid w:val="00805EC2"/>
    <w:rsid w:val="008065FD"/>
    <w:rsid w:val="00807E81"/>
    <w:rsid w:val="0081080F"/>
    <w:rsid w:val="00811AB7"/>
    <w:rsid w:val="00814BC5"/>
    <w:rsid w:val="00814BD0"/>
    <w:rsid w:val="0081544B"/>
    <w:rsid w:val="008179C0"/>
    <w:rsid w:val="00817BCA"/>
    <w:rsid w:val="008204CE"/>
    <w:rsid w:val="00820FFE"/>
    <w:rsid w:val="00821306"/>
    <w:rsid w:val="00823944"/>
    <w:rsid w:val="00824091"/>
    <w:rsid w:val="00824539"/>
    <w:rsid w:val="0082593C"/>
    <w:rsid w:val="00825C5E"/>
    <w:rsid w:val="00825DFE"/>
    <w:rsid w:val="0082645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0092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206A"/>
    <w:rsid w:val="0085230A"/>
    <w:rsid w:val="008534A0"/>
    <w:rsid w:val="00853CA4"/>
    <w:rsid w:val="00853F29"/>
    <w:rsid w:val="00854A7A"/>
    <w:rsid w:val="00855835"/>
    <w:rsid w:val="0085588E"/>
    <w:rsid w:val="00855D0A"/>
    <w:rsid w:val="00855D5A"/>
    <w:rsid w:val="00855D76"/>
    <w:rsid w:val="00855DE1"/>
    <w:rsid w:val="00856655"/>
    <w:rsid w:val="00856E98"/>
    <w:rsid w:val="0085777D"/>
    <w:rsid w:val="00857DAB"/>
    <w:rsid w:val="00860747"/>
    <w:rsid w:val="00860A6C"/>
    <w:rsid w:val="008625E5"/>
    <w:rsid w:val="00862FBA"/>
    <w:rsid w:val="008641C7"/>
    <w:rsid w:val="00864997"/>
    <w:rsid w:val="00864A7D"/>
    <w:rsid w:val="0086522F"/>
    <w:rsid w:val="00865D1E"/>
    <w:rsid w:val="00865EDE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3DF"/>
    <w:rsid w:val="00875515"/>
    <w:rsid w:val="008755F4"/>
    <w:rsid w:val="00875ADB"/>
    <w:rsid w:val="00875B8C"/>
    <w:rsid w:val="008764E7"/>
    <w:rsid w:val="008766D9"/>
    <w:rsid w:val="00877959"/>
    <w:rsid w:val="00880032"/>
    <w:rsid w:val="00880896"/>
    <w:rsid w:val="00880A34"/>
    <w:rsid w:val="00880B8B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2D5A"/>
    <w:rsid w:val="00893CB4"/>
    <w:rsid w:val="00896F59"/>
    <w:rsid w:val="008A046E"/>
    <w:rsid w:val="008A05B2"/>
    <w:rsid w:val="008A0861"/>
    <w:rsid w:val="008A0AD0"/>
    <w:rsid w:val="008A0D3D"/>
    <w:rsid w:val="008A0DF5"/>
    <w:rsid w:val="008A0F53"/>
    <w:rsid w:val="008A0FCF"/>
    <w:rsid w:val="008A1213"/>
    <w:rsid w:val="008A13B4"/>
    <w:rsid w:val="008A14B7"/>
    <w:rsid w:val="008A202C"/>
    <w:rsid w:val="008A2089"/>
    <w:rsid w:val="008A323F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EA6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2F5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4F04"/>
    <w:rsid w:val="008C629A"/>
    <w:rsid w:val="008C62CF"/>
    <w:rsid w:val="008C74DE"/>
    <w:rsid w:val="008C768B"/>
    <w:rsid w:val="008C796E"/>
    <w:rsid w:val="008C7E9B"/>
    <w:rsid w:val="008D068E"/>
    <w:rsid w:val="008D14F5"/>
    <w:rsid w:val="008D2405"/>
    <w:rsid w:val="008D47C4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2FB4"/>
    <w:rsid w:val="008E3668"/>
    <w:rsid w:val="008E464E"/>
    <w:rsid w:val="008E4C35"/>
    <w:rsid w:val="008E544A"/>
    <w:rsid w:val="008E5C35"/>
    <w:rsid w:val="008E6032"/>
    <w:rsid w:val="008E7473"/>
    <w:rsid w:val="008F0329"/>
    <w:rsid w:val="008F0771"/>
    <w:rsid w:val="008F0B49"/>
    <w:rsid w:val="008F16EA"/>
    <w:rsid w:val="008F1FC0"/>
    <w:rsid w:val="008F220B"/>
    <w:rsid w:val="008F2634"/>
    <w:rsid w:val="008F27D2"/>
    <w:rsid w:val="008F32FF"/>
    <w:rsid w:val="008F3610"/>
    <w:rsid w:val="008F4128"/>
    <w:rsid w:val="008F56B6"/>
    <w:rsid w:val="008F60DD"/>
    <w:rsid w:val="008F629A"/>
    <w:rsid w:val="008F6499"/>
    <w:rsid w:val="008F74EC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3FDC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032C"/>
    <w:rsid w:val="00910AC0"/>
    <w:rsid w:val="00911CE3"/>
    <w:rsid w:val="00911FDB"/>
    <w:rsid w:val="009122F3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8B4"/>
    <w:rsid w:val="00920B7F"/>
    <w:rsid w:val="0092126F"/>
    <w:rsid w:val="00921392"/>
    <w:rsid w:val="00922D9E"/>
    <w:rsid w:val="00924670"/>
    <w:rsid w:val="009247DD"/>
    <w:rsid w:val="00925EB2"/>
    <w:rsid w:val="00926A8C"/>
    <w:rsid w:val="00927EA4"/>
    <w:rsid w:val="0093052A"/>
    <w:rsid w:val="00931183"/>
    <w:rsid w:val="009315E2"/>
    <w:rsid w:val="0093185C"/>
    <w:rsid w:val="0093254B"/>
    <w:rsid w:val="00933283"/>
    <w:rsid w:val="00933FF5"/>
    <w:rsid w:val="009343E6"/>
    <w:rsid w:val="00934470"/>
    <w:rsid w:val="00934D26"/>
    <w:rsid w:val="00935D61"/>
    <w:rsid w:val="009377F4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A84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47DF6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0A1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672"/>
    <w:rsid w:val="00980749"/>
    <w:rsid w:val="00980AA0"/>
    <w:rsid w:val="00980B2D"/>
    <w:rsid w:val="00980B7D"/>
    <w:rsid w:val="00980F05"/>
    <w:rsid w:val="0098155A"/>
    <w:rsid w:val="009816A1"/>
    <w:rsid w:val="009825C6"/>
    <w:rsid w:val="00983694"/>
    <w:rsid w:val="0098369F"/>
    <w:rsid w:val="00983C8A"/>
    <w:rsid w:val="009847FB"/>
    <w:rsid w:val="00985214"/>
    <w:rsid w:val="009852C5"/>
    <w:rsid w:val="0098785D"/>
    <w:rsid w:val="00987B6F"/>
    <w:rsid w:val="00992186"/>
    <w:rsid w:val="00992A2E"/>
    <w:rsid w:val="00992B52"/>
    <w:rsid w:val="009930B9"/>
    <w:rsid w:val="0099367D"/>
    <w:rsid w:val="00993711"/>
    <w:rsid w:val="0099460A"/>
    <w:rsid w:val="00995693"/>
    <w:rsid w:val="009969B3"/>
    <w:rsid w:val="00996A56"/>
    <w:rsid w:val="00996EC0"/>
    <w:rsid w:val="009A07A8"/>
    <w:rsid w:val="009A0BA8"/>
    <w:rsid w:val="009A1516"/>
    <w:rsid w:val="009A17A9"/>
    <w:rsid w:val="009A29CA"/>
    <w:rsid w:val="009A2CD0"/>
    <w:rsid w:val="009A3180"/>
    <w:rsid w:val="009A391F"/>
    <w:rsid w:val="009A3C18"/>
    <w:rsid w:val="009A3EB4"/>
    <w:rsid w:val="009A4AF3"/>
    <w:rsid w:val="009A5572"/>
    <w:rsid w:val="009A72B0"/>
    <w:rsid w:val="009A73E3"/>
    <w:rsid w:val="009A7882"/>
    <w:rsid w:val="009A7F0B"/>
    <w:rsid w:val="009B0F9F"/>
    <w:rsid w:val="009B10EF"/>
    <w:rsid w:val="009B2249"/>
    <w:rsid w:val="009B233B"/>
    <w:rsid w:val="009B2D0E"/>
    <w:rsid w:val="009B2D3B"/>
    <w:rsid w:val="009B3342"/>
    <w:rsid w:val="009B3EE4"/>
    <w:rsid w:val="009B46F9"/>
    <w:rsid w:val="009B487A"/>
    <w:rsid w:val="009B4D84"/>
    <w:rsid w:val="009B4DC7"/>
    <w:rsid w:val="009B62B6"/>
    <w:rsid w:val="009B70CB"/>
    <w:rsid w:val="009B74B5"/>
    <w:rsid w:val="009B7EF1"/>
    <w:rsid w:val="009B7FC0"/>
    <w:rsid w:val="009C00CB"/>
    <w:rsid w:val="009C03ED"/>
    <w:rsid w:val="009C041D"/>
    <w:rsid w:val="009C0F6E"/>
    <w:rsid w:val="009C16BA"/>
    <w:rsid w:val="009C1B37"/>
    <w:rsid w:val="009C3720"/>
    <w:rsid w:val="009C37FF"/>
    <w:rsid w:val="009C3950"/>
    <w:rsid w:val="009C40BE"/>
    <w:rsid w:val="009C4AE8"/>
    <w:rsid w:val="009C4CCF"/>
    <w:rsid w:val="009C4FBB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526"/>
    <w:rsid w:val="009D184E"/>
    <w:rsid w:val="009D2083"/>
    <w:rsid w:val="009D3BE4"/>
    <w:rsid w:val="009D419C"/>
    <w:rsid w:val="009D4480"/>
    <w:rsid w:val="009D4A1E"/>
    <w:rsid w:val="009D4AC4"/>
    <w:rsid w:val="009D5302"/>
    <w:rsid w:val="009D55B4"/>
    <w:rsid w:val="009D5C52"/>
    <w:rsid w:val="009D60FD"/>
    <w:rsid w:val="009D663D"/>
    <w:rsid w:val="009D6ADA"/>
    <w:rsid w:val="009D6E4B"/>
    <w:rsid w:val="009D70CA"/>
    <w:rsid w:val="009D7473"/>
    <w:rsid w:val="009E059C"/>
    <w:rsid w:val="009E0C35"/>
    <w:rsid w:val="009E0D27"/>
    <w:rsid w:val="009E124B"/>
    <w:rsid w:val="009E15D9"/>
    <w:rsid w:val="009E172A"/>
    <w:rsid w:val="009E202F"/>
    <w:rsid w:val="009E3091"/>
    <w:rsid w:val="009E3430"/>
    <w:rsid w:val="009E3CC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569"/>
    <w:rsid w:val="009F48F6"/>
    <w:rsid w:val="009F533B"/>
    <w:rsid w:val="009F5D8A"/>
    <w:rsid w:val="009F60FC"/>
    <w:rsid w:val="009F62C8"/>
    <w:rsid w:val="009F664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4E3D"/>
    <w:rsid w:val="00A0545A"/>
    <w:rsid w:val="00A062C9"/>
    <w:rsid w:val="00A06493"/>
    <w:rsid w:val="00A06CAF"/>
    <w:rsid w:val="00A07C6D"/>
    <w:rsid w:val="00A07F51"/>
    <w:rsid w:val="00A07FB5"/>
    <w:rsid w:val="00A106B0"/>
    <w:rsid w:val="00A108E4"/>
    <w:rsid w:val="00A10E5E"/>
    <w:rsid w:val="00A118E1"/>
    <w:rsid w:val="00A11BC9"/>
    <w:rsid w:val="00A13B08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2FA9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0F5"/>
    <w:rsid w:val="00A315E6"/>
    <w:rsid w:val="00A317C1"/>
    <w:rsid w:val="00A31D49"/>
    <w:rsid w:val="00A32053"/>
    <w:rsid w:val="00A32314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368"/>
    <w:rsid w:val="00A40619"/>
    <w:rsid w:val="00A414C5"/>
    <w:rsid w:val="00A43163"/>
    <w:rsid w:val="00A442F9"/>
    <w:rsid w:val="00A4458C"/>
    <w:rsid w:val="00A44648"/>
    <w:rsid w:val="00A44D54"/>
    <w:rsid w:val="00A46AC2"/>
    <w:rsid w:val="00A46B3D"/>
    <w:rsid w:val="00A46CCE"/>
    <w:rsid w:val="00A479CC"/>
    <w:rsid w:val="00A5047C"/>
    <w:rsid w:val="00A51C3E"/>
    <w:rsid w:val="00A52880"/>
    <w:rsid w:val="00A5299A"/>
    <w:rsid w:val="00A52BA0"/>
    <w:rsid w:val="00A52E9B"/>
    <w:rsid w:val="00A52FBF"/>
    <w:rsid w:val="00A533ED"/>
    <w:rsid w:val="00A5555B"/>
    <w:rsid w:val="00A55D84"/>
    <w:rsid w:val="00A55F76"/>
    <w:rsid w:val="00A57034"/>
    <w:rsid w:val="00A5723B"/>
    <w:rsid w:val="00A57585"/>
    <w:rsid w:val="00A5794C"/>
    <w:rsid w:val="00A57EB5"/>
    <w:rsid w:val="00A60185"/>
    <w:rsid w:val="00A60381"/>
    <w:rsid w:val="00A6059F"/>
    <w:rsid w:val="00A615FC"/>
    <w:rsid w:val="00A616DB"/>
    <w:rsid w:val="00A6245E"/>
    <w:rsid w:val="00A62B93"/>
    <w:rsid w:val="00A62D16"/>
    <w:rsid w:val="00A62E70"/>
    <w:rsid w:val="00A64010"/>
    <w:rsid w:val="00A64117"/>
    <w:rsid w:val="00A64F50"/>
    <w:rsid w:val="00A65457"/>
    <w:rsid w:val="00A67186"/>
    <w:rsid w:val="00A6727F"/>
    <w:rsid w:val="00A676C0"/>
    <w:rsid w:val="00A679CA"/>
    <w:rsid w:val="00A67A3A"/>
    <w:rsid w:val="00A67A4D"/>
    <w:rsid w:val="00A67CF2"/>
    <w:rsid w:val="00A67D52"/>
    <w:rsid w:val="00A716A9"/>
    <w:rsid w:val="00A71ED7"/>
    <w:rsid w:val="00A72879"/>
    <w:rsid w:val="00A72D87"/>
    <w:rsid w:val="00A732C3"/>
    <w:rsid w:val="00A745F9"/>
    <w:rsid w:val="00A752EA"/>
    <w:rsid w:val="00A756B8"/>
    <w:rsid w:val="00A758E6"/>
    <w:rsid w:val="00A75B56"/>
    <w:rsid w:val="00A75D14"/>
    <w:rsid w:val="00A75F9D"/>
    <w:rsid w:val="00A76BE3"/>
    <w:rsid w:val="00A76F01"/>
    <w:rsid w:val="00A773E4"/>
    <w:rsid w:val="00A77ECD"/>
    <w:rsid w:val="00A808C7"/>
    <w:rsid w:val="00A80A80"/>
    <w:rsid w:val="00A813B7"/>
    <w:rsid w:val="00A81740"/>
    <w:rsid w:val="00A81FB8"/>
    <w:rsid w:val="00A82929"/>
    <w:rsid w:val="00A82C7F"/>
    <w:rsid w:val="00A82EBA"/>
    <w:rsid w:val="00A82F11"/>
    <w:rsid w:val="00A83D62"/>
    <w:rsid w:val="00A84B31"/>
    <w:rsid w:val="00A84EDE"/>
    <w:rsid w:val="00A854E4"/>
    <w:rsid w:val="00A858DA"/>
    <w:rsid w:val="00A85C08"/>
    <w:rsid w:val="00A85F4C"/>
    <w:rsid w:val="00A862A4"/>
    <w:rsid w:val="00A86800"/>
    <w:rsid w:val="00A86968"/>
    <w:rsid w:val="00A86FE5"/>
    <w:rsid w:val="00A9148F"/>
    <w:rsid w:val="00A91926"/>
    <w:rsid w:val="00A919DF"/>
    <w:rsid w:val="00A9287A"/>
    <w:rsid w:val="00A92953"/>
    <w:rsid w:val="00A92FDC"/>
    <w:rsid w:val="00A9326E"/>
    <w:rsid w:val="00A9408E"/>
    <w:rsid w:val="00A9500C"/>
    <w:rsid w:val="00A95484"/>
    <w:rsid w:val="00A9551E"/>
    <w:rsid w:val="00A955AF"/>
    <w:rsid w:val="00A962DA"/>
    <w:rsid w:val="00A962F9"/>
    <w:rsid w:val="00A96742"/>
    <w:rsid w:val="00A96AD6"/>
    <w:rsid w:val="00A96BCF"/>
    <w:rsid w:val="00A96E0A"/>
    <w:rsid w:val="00A970B5"/>
    <w:rsid w:val="00AA04CB"/>
    <w:rsid w:val="00AA063B"/>
    <w:rsid w:val="00AA0E1D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081"/>
    <w:rsid w:val="00AA5E5D"/>
    <w:rsid w:val="00AA623E"/>
    <w:rsid w:val="00AA7549"/>
    <w:rsid w:val="00AA7653"/>
    <w:rsid w:val="00AB1C65"/>
    <w:rsid w:val="00AB1C6E"/>
    <w:rsid w:val="00AB1D4A"/>
    <w:rsid w:val="00AB1E6D"/>
    <w:rsid w:val="00AB2B6C"/>
    <w:rsid w:val="00AB2DBD"/>
    <w:rsid w:val="00AB32E5"/>
    <w:rsid w:val="00AB3453"/>
    <w:rsid w:val="00AB40ED"/>
    <w:rsid w:val="00AB4322"/>
    <w:rsid w:val="00AB5D88"/>
    <w:rsid w:val="00AB6B06"/>
    <w:rsid w:val="00AB6B50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3DBF"/>
    <w:rsid w:val="00AC43FC"/>
    <w:rsid w:val="00AC463A"/>
    <w:rsid w:val="00AC5020"/>
    <w:rsid w:val="00AC5765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804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26"/>
    <w:rsid w:val="00AE0983"/>
    <w:rsid w:val="00AE0B76"/>
    <w:rsid w:val="00AE100D"/>
    <w:rsid w:val="00AE10D4"/>
    <w:rsid w:val="00AE123C"/>
    <w:rsid w:val="00AE18A0"/>
    <w:rsid w:val="00AE23D9"/>
    <w:rsid w:val="00AE2668"/>
    <w:rsid w:val="00AE278B"/>
    <w:rsid w:val="00AE2AD9"/>
    <w:rsid w:val="00AE2DCF"/>
    <w:rsid w:val="00AE345F"/>
    <w:rsid w:val="00AE351E"/>
    <w:rsid w:val="00AE3927"/>
    <w:rsid w:val="00AE4E15"/>
    <w:rsid w:val="00AE4E99"/>
    <w:rsid w:val="00AE521A"/>
    <w:rsid w:val="00AE65A5"/>
    <w:rsid w:val="00AE6799"/>
    <w:rsid w:val="00AE6971"/>
    <w:rsid w:val="00AE6DA2"/>
    <w:rsid w:val="00AE6E59"/>
    <w:rsid w:val="00AE6F07"/>
    <w:rsid w:val="00AE75AA"/>
    <w:rsid w:val="00AF0213"/>
    <w:rsid w:val="00AF089E"/>
    <w:rsid w:val="00AF13FD"/>
    <w:rsid w:val="00AF17C5"/>
    <w:rsid w:val="00AF2426"/>
    <w:rsid w:val="00AF2571"/>
    <w:rsid w:val="00AF2CB9"/>
    <w:rsid w:val="00AF37C0"/>
    <w:rsid w:val="00AF3BE6"/>
    <w:rsid w:val="00AF3D73"/>
    <w:rsid w:val="00AF4FB9"/>
    <w:rsid w:val="00AF5581"/>
    <w:rsid w:val="00AF5DFA"/>
    <w:rsid w:val="00AF6FB8"/>
    <w:rsid w:val="00AF71D3"/>
    <w:rsid w:val="00AF7458"/>
    <w:rsid w:val="00AF7E2E"/>
    <w:rsid w:val="00B0089A"/>
    <w:rsid w:val="00B01789"/>
    <w:rsid w:val="00B01EAA"/>
    <w:rsid w:val="00B01FED"/>
    <w:rsid w:val="00B02F0B"/>
    <w:rsid w:val="00B03BD9"/>
    <w:rsid w:val="00B047B2"/>
    <w:rsid w:val="00B04A83"/>
    <w:rsid w:val="00B0653B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7E7"/>
    <w:rsid w:val="00B14A7D"/>
    <w:rsid w:val="00B1597D"/>
    <w:rsid w:val="00B15E0E"/>
    <w:rsid w:val="00B162CA"/>
    <w:rsid w:val="00B16D8C"/>
    <w:rsid w:val="00B16F93"/>
    <w:rsid w:val="00B17832"/>
    <w:rsid w:val="00B2048C"/>
    <w:rsid w:val="00B205D5"/>
    <w:rsid w:val="00B21B38"/>
    <w:rsid w:val="00B21EF9"/>
    <w:rsid w:val="00B22212"/>
    <w:rsid w:val="00B22433"/>
    <w:rsid w:val="00B2274C"/>
    <w:rsid w:val="00B23922"/>
    <w:rsid w:val="00B243C0"/>
    <w:rsid w:val="00B25349"/>
    <w:rsid w:val="00B26659"/>
    <w:rsid w:val="00B26882"/>
    <w:rsid w:val="00B27AA9"/>
    <w:rsid w:val="00B27CAF"/>
    <w:rsid w:val="00B303E1"/>
    <w:rsid w:val="00B309EA"/>
    <w:rsid w:val="00B30B69"/>
    <w:rsid w:val="00B30DD9"/>
    <w:rsid w:val="00B3120F"/>
    <w:rsid w:val="00B31223"/>
    <w:rsid w:val="00B31B40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500B1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3D46"/>
    <w:rsid w:val="00B54558"/>
    <w:rsid w:val="00B54D0A"/>
    <w:rsid w:val="00B55066"/>
    <w:rsid w:val="00B556EB"/>
    <w:rsid w:val="00B558BC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0C72"/>
    <w:rsid w:val="00B61247"/>
    <w:rsid w:val="00B61633"/>
    <w:rsid w:val="00B618F2"/>
    <w:rsid w:val="00B62551"/>
    <w:rsid w:val="00B6301E"/>
    <w:rsid w:val="00B63319"/>
    <w:rsid w:val="00B63F7C"/>
    <w:rsid w:val="00B64105"/>
    <w:rsid w:val="00B64309"/>
    <w:rsid w:val="00B6526E"/>
    <w:rsid w:val="00B65346"/>
    <w:rsid w:val="00B65849"/>
    <w:rsid w:val="00B66177"/>
    <w:rsid w:val="00B663F3"/>
    <w:rsid w:val="00B66C29"/>
    <w:rsid w:val="00B67701"/>
    <w:rsid w:val="00B678E7"/>
    <w:rsid w:val="00B67CAA"/>
    <w:rsid w:val="00B70668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A63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D65"/>
    <w:rsid w:val="00B95AD9"/>
    <w:rsid w:val="00B95DC9"/>
    <w:rsid w:val="00B9619E"/>
    <w:rsid w:val="00B96272"/>
    <w:rsid w:val="00B962B0"/>
    <w:rsid w:val="00B96967"/>
    <w:rsid w:val="00B972FE"/>
    <w:rsid w:val="00BA03F1"/>
    <w:rsid w:val="00BA1062"/>
    <w:rsid w:val="00BA342F"/>
    <w:rsid w:val="00BA56D1"/>
    <w:rsid w:val="00BA588B"/>
    <w:rsid w:val="00BA5A7C"/>
    <w:rsid w:val="00BA5BFE"/>
    <w:rsid w:val="00BA62B6"/>
    <w:rsid w:val="00BA6A1C"/>
    <w:rsid w:val="00BA6EB3"/>
    <w:rsid w:val="00BA77AF"/>
    <w:rsid w:val="00BA7A4C"/>
    <w:rsid w:val="00BB02B4"/>
    <w:rsid w:val="00BB18F9"/>
    <w:rsid w:val="00BB197C"/>
    <w:rsid w:val="00BB26E7"/>
    <w:rsid w:val="00BB2A60"/>
    <w:rsid w:val="00BB2AEB"/>
    <w:rsid w:val="00BB2EFE"/>
    <w:rsid w:val="00BB3525"/>
    <w:rsid w:val="00BB35C5"/>
    <w:rsid w:val="00BB3757"/>
    <w:rsid w:val="00BB4275"/>
    <w:rsid w:val="00BB42E7"/>
    <w:rsid w:val="00BB43ED"/>
    <w:rsid w:val="00BB4669"/>
    <w:rsid w:val="00BB4BC0"/>
    <w:rsid w:val="00BB4DC6"/>
    <w:rsid w:val="00BB52AE"/>
    <w:rsid w:val="00BB57E8"/>
    <w:rsid w:val="00BB6B4D"/>
    <w:rsid w:val="00BC03C8"/>
    <w:rsid w:val="00BC04D6"/>
    <w:rsid w:val="00BC07FE"/>
    <w:rsid w:val="00BC08CB"/>
    <w:rsid w:val="00BC11A8"/>
    <w:rsid w:val="00BC1D35"/>
    <w:rsid w:val="00BC1EE9"/>
    <w:rsid w:val="00BC33B4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71C"/>
    <w:rsid w:val="00BC59F1"/>
    <w:rsid w:val="00BC5A0B"/>
    <w:rsid w:val="00BC5CAB"/>
    <w:rsid w:val="00BC5E20"/>
    <w:rsid w:val="00BC714A"/>
    <w:rsid w:val="00BC7F24"/>
    <w:rsid w:val="00BD0536"/>
    <w:rsid w:val="00BD090B"/>
    <w:rsid w:val="00BD317D"/>
    <w:rsid w:val="00BD34CC"/>
    <w:rsid w:val="00BD40B7"/>
    <w:rsid w:val="00BD44B5"/>
    <w:rsid w:val="00BD46BC"/>
    <w:rsid w:val="00BD47AD"/>
    <w:rsid w:val="00BD48C2"/>
    <w:rsid w:val="00BD58C9"/>
    <w:rsid w:val="00BD7B83"/>
    <w:rsid w:val="00BD7C33"/>
    <w:rsid w:val="00BE05D4"/>
    <w:rsid w:val="00BE0CDF"/>
    <w:rsid w:val="00BE1114"/>
    <w:rsid w:val="00BE3C7C"/>
    <w:rsid w:val="00BE428E"/>
    <w:rsid w:val="00BE48AC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72C"/>
    <w:rsid w:val="00BF3D47"/>
    <w:rsid w:val="00BF42F2"/>
    <w:rsid w:val="00BF49C8"/>
    <w:rsid w:val="00BF4A60"/>
    <w:rsid w:val="00BF52DA"/>
    <w:rsid w:val="00BF5CAD"/>
    <w:rsid w:val="00BF6473"/>
    <w:rsid w:val="00C00296"/>
    <w:rsid w:val="00C00B2D"/>
    <w:rsid w:val="00C00E93"/>
    <w:rsid w:val="00C01D61"/>
    <w:rsid w:val="00C01F51"/>
    <w:rsid w:val="00C0259C"/>
    <w:rsid w:val="00C02AE8"/>
    <w:rsid w:val="00C02C8A"/>
    <w:rsid w:val="00C03262"/>
    <w:rsid w:val="00C032B7"/>
    <w:rsid w:val="00C03477"/>
    <w:rsid w:val="00C03B66"/>
    <w:rsid w:val="00C054F3"/>
    <w:rsid w:val="00C059B2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0FBE"/>
    <w:rsid w:val="00C118AE"/>
    <w:rsid w:val="00C1246B"/>
    <w:rsid w:val="00C12965"/>
    <w:rsid w:val="00C12A87"/>
    <w:rsid w:val="00C132BA"/>
    <w:rsid w:val="00C14765"/>
    <w:rsid w:val="00C15839"/>
    <w:rsid w:val="00C15AEC"/>
    <w:rsid w:val="00C15D8F"/>
    <w:rsid w:val="00C15FE3"/>
    <w:rsid w:val="00C16610"/>
    <w:rsid w:val="00C174EC"/>
    <w:rsid w:val="00C17C7B"/>
    <w:rsid w:val="00C219CA"/>
    <w:rsid w:val="00C21E4B"/>
    <w:rsid w:val="00C225E5"/>
    <w:rsid w:val="00C228C7"/>
    <w:rsid w:val="00C22D1E"/>
    <w:rsid w:val="00C237D1"/>
    <w:rsid w:val="00C23F5C"/>
    <w:rsid w:val="00C24519"/>
    <w:rsid w:val="00C2473A"/>
    <w:rsid w:val="00C26427"/>
    <w:rsid w:val="00C26D19"/>
    <w:rsid w:val="00C2765D"/>
    <w:rsid w:val="00C30E2A"/>
    <w:rsid w:val="00C31804"/>
    <w:rsid w:val="00C32AD2"/>
    <w:rsid w:val="00C32C3A"/>
    <w:rsid w:val="00C330C1"/>
    <w:rsid w:val="00C33242"/>
    <w:rsid w:val="00C342FC"/>
    <w:rsid w:val="00C3437C"/>
    <w:rsid w:val="00C352FB"/>
    <w:rsid w:val="00C358B8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CD0"/>
    <w:rsid w:val="00C57D08"/>
    <w:rsid w:val="00C608ED"/>
    <w:rsid w:val="00C60AC0"/>
    <w:rsid w:val="00C60CB9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56DD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C4D"/>
    <w:rsid w:val="00C81EE1"/>
    <w:rsid w:val="00C81FB9"/>
    <w:rsid w:val="00C82E0F"/>
    <w:rsid w:val="00C82EB7"/>
    <w:rsid w:val="00C830D9"/>
    <w:rsid w:val="00C8327B"/>
    <w:rsid w:val="00C836C7"/>
    <w:rsid w:val="00C838A5"/>
    <w:rsid w:val="00C84840"/>
    <w:rsid w:val="00C84FAF"/>
    <w:rsid w:val="00C852C9"/>
    <w:rsid w:val="00C854B3"/>
    <w:rsid w:val="00C85C8A"/>
    <w:rsid w:val="00C87482"/>
    <w:rsid w:val="00C87FA8"/>
    <w:rsid w:val="00C87FF9"/>
    <w:rsid w:val="00C90FB9"/>
    <w:rsid w:val="00C914B8"/>
    <w:rsid w:val="00C91B70"/>
    <w:rsid w:val="00C92B15"/>
    <w:rsid w:val="00C93E70"/>
    <w:rsid w:val="00C94580"/>
    <w:rsid w:val="00C94890"/>
    <w:rsid w:val="00C95257"/>
    <w:rsid w:val="00C9534A"/>
    <w:rsid w:val="00C95452"/>
    <w:rsid w:val="00C959C1"/>
    <w:rsid w:val="00C95BF8"/>
    <w:rsid w:val="00C960BF"/>
    <w:rsid w:val="00C962EF"/>
    <w:rsid w:val="00C964B8"/>
    <w:rsid w:val="00C97FF4"/>
    <w:rsid w:val="00CA056F"/>
    <w:rsid w:val="00CA2997"/>
    <w:rsid w:val="00CA2E5F"/>
    <w:rsid w:val="00CA344A"/>
    <w:rsid w:val="00CA3DDC"/>
    <w:rsid w:val="00CA40F0"/>
    <w:rsid w:val="00CA45A7"/>
    <w:rsid w:val="00CA4E4B"/>
    <w:rsid w:val="00CA4E82"/>
    <w:rsid w:val="00CA53C4"/>
    <w:rsid w:val="00CA6D64"/>
    <w:rsid w:val="00CA7C41"/>
    <w:rsid w:val="00CA7E30"/>
    <w:rsid w:val="00CB07B2"/>
    <w:rsid w:val="00CB0A00"/>
    <w:rsid w:val="00CB0B5D"/>
    <w:rsid w:val="00CB198E"/>
    <w:rsid w:val="00CB1FA7"/>
    <w:rsid w:val="00CB2794"/>
    <w:rsid w:val="00CB2E2B"/>
    <w:rsid w:val="00CB39C2"/>
    <w:rsid w:val="00CB435E"/>
    <w:rsid w:val="00CB5669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2402"/>
    <w:rsid w:val="00CC4D9C"/>
    <w:rsid w:val="00CC56B1"/>
    <w:rsid w:val="00CC5861"/>
    <w:rsid w:val="00CC68BF"/>
    <w:rsid w:val="00CC6A06"/>
    <w:rsid w:val="00CC6A0E"/>
    <w:rsid w:val="00CC6C87"/>
    <w:rsid w:val="00CC6D63"/>
    <w:rsid w:val="00CC6EC8"/>
    <w:rsid w:val="00CD0137"/>
    <w:rsid w:val="00CD08D6"/>
    <w:rsid w:val="00CD22D2"/>
    <w:rsid w:val="00CD27E4"/>
    <w:rsid w:val="00CD2B6A"/>
    <w:rsid w:val="00CD2DAC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0A97"/>
    <w:rsid w:val="00CE13EF"/>
    <w:rsid w:val="00CE14D5"/>
    <w:rsid w:val="00CE2F85"/>
    <w:rsid w:val="00CE330C"/>
    <w:rsid w:val="00CE375C"/>
    <w:rsid w:val="00CE3A7F"/>
    <w:rsid w:val="00CE3A94"/>
    <w:rsid w:val="00CE3C77"/>
    <w:rsid w:val="00CE4D69"/>
    <w:rsid w:val="00CE5FCA"/>
    <w:rsid w:val="00CE6A0A"/>
    <w:rsid w:val="00CE6F26"/>
    <w:rsid w:val="00CE763E"/>
    <w:rsid w:val="00CF23BB"/>
    <w:rsid w:val="00CF2725"/>
    <w:rsid w:val="00CF290A"/>
    <w:rsid w:val="00CF2EC9"/>
    <w:rsid w:val="00CF3503"/>
    <w:rsid w:val="00CF3673"/>
    <w:rsid w:val="00CF36A0"/>
    <w:rsid w:val="00CF39ED"/>
    <w:rsid w:val="00CF3AC5"/>
    <w:rsid w:val="00CF426A"/>
    <w:rsid w:val="00CF5519"/>
    <w:rsid w:val="00CF6CE4"/>
    <w:rsid w:val="00CF77FE"/>
    <w:rsid w:val="00CF79C0"/>
    <w:rsid w:val="00CF7A3D"/>
    <w:rsid w:val="00CF7FFB"/>
    <w:rsid w:val="00D00396"/>
    <w:rsid w:val="00D00E39"/>
    <w:rsid w:val="00D00F53"/>
    <w:rsid w:val="00D0169D"/>
    <w:rsid w:val="00D01807"/>
    <w:rsid w:val="00D01DB9"/>
    <w:rsid w:val="00D039D7"/>
    <w:rsid w:val="00D03D33"/>
    <w:rsid w:val="00D03F94"/>
    <w:rsid w:val="00D04EF8"/>
    <w:rsid w:val="00D05A64"/>
    <w:rsid w:val="00D05D72"/>
    <w:rsid w:val="00D06973"/>
    <w:rsid w:val="00D076FE"/>
    <w:rsid w:val="00D10380"/>
    <w:rsid w:val="00D10A5B"/>
    <w:rsid w:val="00D10CE0"/>
    <w:rsid w:val="00D11810"/>
    <w:rsid w:val="00D120C7"/>
    <w:rsid w:val="00D12FDD"/>
    <w:rsid w:val="00D13407"/>
    <w:rsid w:val="00D143BB"/>
    <w:rsid w:val="00D14E41"/>
    <w:rsid w:val="00D15352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1DF9"/>
    <w:rsid w:val="00D2251B"/>
    <w:rsid w:val="00D226BD"/>
    <w:rsid w:val="00D22E3B"/>
    <w:rsid w:val="00D23078"/>
    <w:rsid w:val="00D23160"/>
    <w:rsid w:val="00D23172"/>
    <w:rsid w:val="00D23353"/>
    <w:rsid w:val="00D23E7B"/>
    <w:rsid w:val="00D24623"/>
    <w:rsid w:val="00D25857"/>
    <w:rsid w:val="00D25BB9"/>
    <w:rsid w:val="00D25D41"/>
    <w:rsid w:val="00D26160"/>
    <w:rsid w:val="00D26C3E"/>
    <w:rsid w:val="00D27329"/>
    <w:rsid w:val="00D27740"/>
    <w:rsid w:val="00D3058F"/>
    <w:rsid w:val="00D306E1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2E92"/>
    <w:rsid w:val="00D4380C"/>
    <w:rsid w:val="00D43A4F"/>
    <w:rsid w:val="00D43E97"/>
    <w:rsid w:val="00D44769"/>
    <w:rsid w:val="00D44C89"/>
    <w:rsid w:val="00D44E3B"/>
    <w:rsid w:val="00D46370"/>
    <w:rsid w:val="00D4694F"/>
    <w:rsid w:val="00D46BFC"/>
    <w:rsid w:val="00D46FB1"/>
    <w:rsid w:val="00D47322"/>
    <w:rsid w:val="00D47F8E"/>
    <w:rsid w:val="00D5014D"/>
    <w:rsid w:val="00D50569"/>
    <w:rsid w:val="00D5087A"/>
    <w:rsid w:val="00D51829"/>
    <w:rsid w:val="00D51DED"/>
    <w:rsid w:val="00D527D1"/>
    <w:rsid w:val="00D54312"/>
    <w:rsid w:val="00D5433B"/>
    <w:rsid w:val="00D54E8F"/>
    <w:rsid w:val="00D5529D"/>
    <w:rsid w:val="00D56926"/>
    <w:rsid w:val="00D5694C"/>
    <w:rsid w:val="00D56F3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071"/>
    <w:rsid w:val="00D713B5"/>
    <w:rsid w:val="00D72B96"/>
    <w:rsid w:val="00D72BA3"/>
    <w:rsid w:val="00D72EA8"/>
    <w:rsid w:val="00D730F7"/>
    <w:rsid w:val="00D7326A"/>
    <w:rsid w:val="00D73A0C"/>
    <w:rsid w:val="00D73F61"/>
    <w:rsid w:val="00D75094"/>
    <w:rsid w:val="00D75135"/>
    <w:rsid w:val="00D75ACB"/>
    <w:rsid w:val="00D75BCE"/>
    <w:rsid w:val="00D75DE9"/>
    <w:rsid w:val="00D7660C"/>
    <w:rsid w:val="00D771BD"/>
    <w:rsid w:val="00D77516"/>
    <w:rsid w:val="00D778C2"/>
    <w:rsid w:val="00D77942"/>
    <w:rsid w:val="00D779C3"/>
    <w:rsid w:val="00D77A28"/>
    <w:rsid w:val="00D77A46"/>
    <w:rsid w:val="00D80DB5"/>
    <w:rsid w:val="00D8148E"/>
    <w:rsid w:val="00D814BC"/>
    <w:rsid w:val="00D81A59"/>
    <w:rsid w:val="00D823EC"/>
    <w:rsid w:val="00D82EE0"/>
    <w:rsid w:val="00D82F7A"/>
    <w:rsid w:val="00D84FFC"/>
    <w:rsid w:val="00D85A9F"/>
    <w:rsid w:val="00D87460"/>
    <w:rsid w:val="00D9120B"/>
    <w:rsid w:val="00D91BF4"/>
    <w:rsid w:val="00D923A8"/>
    <w:rsid w:val="00D928E0"/>
    <w:rsid w:val="00D92F23"/>
    <w:rsid w:val="00D9306F"/>
    <w:rsid w:val="00D93B0F"/>
    <w:rsid w:val="00D94A9B"/>
    <w:rsid w:val="00D9500B"/>
    <w:rsid w:val="00D9516F"/>
    <w:rsid w:val="00D9545F"/>
    <w:rsid w:val="00D96107"/>
    <w:rsid w:val="00D9676F"/>
    <w:rsid w:val="00D96A68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5201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C6F"/>
    <w:rsid w:val="00DC1F89"/>
    <w:rsid w:val="00DC2E12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40"/>
    <w:rsid w:val="00DD4FE2"/>
    <w:rsid w:val="00DD593A"/>
    <w:rsid w:val="00DD5F12"/>
    <w:rsid w:val="00DD631A"/>
    <w:rsid w:val="00DD658B"/>
    <w:rsid w:val="00DD6F2D"/>
    <w:rsid w:val="00DD7B50"/>
    <w:rsid w:val="00DE0163"/>
    <w:rsid w:val="00DE0E14"/>
    <w:rsid w:val="00DE1465"/>
    <w:rsid w:val="00DE1C14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695"/>
    <w:rsid w:val="00E03C2F"/>
    <w:rsid w:val="00E03DA2"/>
    <w:rsid w:val="00E0410F"/>
    <w:rsid w:val="00E04813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3EB"/>
    <w:rsid w:val="00E10994"/>
    <w:rsid w:val="00E10ED7"/>
    <w:rsid w:val="00E10F90"/>
    <w:rsid w:val="00E110FD"/>
    <w:rsid w:val="00E115AF"/>
    <w:rsid w:val="00E117F0"/>
    <w:rsid w:val="00E126A3"/>
    <w:rsid w:val="00E13BB2"/>
    <w:rsid w:val="00E141DB"/>
    <w:rsid w:val="00E155E7"/>
    <w:rsid w:val="00E15BD2"/>
    <w:rsid w:val="00E15F9F"/>
    <w:rsid w:val="00E16024"/>
    <w:rsid w:val="00E169A6"/>
    <w:rsid w:val="00E17821"/>
    <w:rsid w:val="00E17868"/>
    <w:rsid w:val="00E17AAF"/>
    <w:rsid w:val="00E2020F"/>
    <w:rsid w:val="00E203D8"/>
    <w:rsid w:val="00E20F52"/>
    <w:rsid w:val="00E21EFE"/>
    <w:rsid w:val="00E224AF"/>
    <w:rsid w:val="00E2255C"/>
    <w:rsid w:val="00E22C40"/>
    <w:rsid w:val="00E230AB"/>
    <w:rsid w:val="00E23937"/>
    <w:rsid w:val="00E24546"/>
    <w:rsid w:val="00E26449"/>
    <w:rsid w:val="00E26D80"/>
    <w:rsid w:val="00E272E7"/>
    <w:rsid w:val="00E27D61"/>
    <w:rsid w:val="00E27E60"/>
    <w:rsid w:val="00E30622"/>
    <w:rsid w:val="00E309A3"/>
    <w:rsid w:val="00E314C0"/>
    <w:rsid w:val="00E315AB"/>
    <w:rsid w:val="00E31BA7"/>
    <w:rsid w:val="00E31CD8"/>
    <w:rsid w:val="00E31FDC"/>
    <w:rsid w:val="00E322EB"/>
    <w:rsid w:val="00E3284B"/>
    <w:rsid w:val="00E33526"/>
    <w:rsid w:val="00E33BB8"/>
    <w:rsid w:val="00E33FE1"/>
    <w:rsid w:val="00E340F1"/>
    <w:rsid w:val="00E342F9"/>
    <w:rsid w:val="00E34527"/>
    <w:rsid w:val="00E34A32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11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ACE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2BAB"/>
    <w:rsid w:val="00E53905"/>
    <w:rsid w:val="00E53F5F"/>
    <w:rsid w:val="00E53FE8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4C32"/>
    <w:rsid w:val="00E65506"/>
    <w:rsid w:val="00E6555F"/>
    <w:rsid w:val="00E66DBC"/>
    <w:rsid w:val="00E66FCE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7B7"/>
    <w:rsid w:val="00E7699D"/>
    <w:rsid w:val="00E76F92"/>
    <w:rsid w:val="00E77DDF"/>
    <w:rsid w:val="00E80222"/>
    <w:rsid w:val="00E806C9"/>
    <w:rsid w:val="00E80E7A"/>
    <w:rsid w:val="00E8228F"/>
    <w:rsid w:val="00E8276D"/>
    <w:rsid w:val="00E82CCD"/>
    <w:rsid w:val="00E83237"/>
    <w:rsid w:val="00E8350F"/>
    <w:rsid w:val="00E83EDE"/>
    <w:rsid w:val="00E8421E"/>
    <w:rsid w:val="00E842EE"/>
    <w:rsid w:val="00E84BD9"/>
    <w:rsid w:val="00E84E74"/>
    <w:rsid w:val="00E85020"/>
    <w:rsid w:val="00E86830"/>
    <w:rsid w:val="00E86BBD"/>
    <w:rsid w:val="00E87D85"/>
    <w:rsid w:val="00E90218"/>
    <w:rsid w:val="00E91282"/>
    <w:rsid w:val="00E91AAE"/>
    <w:rsid w:val="00E9235C"/>
    <w:rsid w:val="00E92A93"/>
    <w:rsid w:val="00E951FB"/>
    <w:rsid w:val="00E957FA"/>
    <w:rsid w:val="00E96068"/>
    <w:rsid w:val="00E96C71"/>
    <w:rsid w:val="00E974E4"/>
    <w:rsid w:val="00EA0D58"/>
    <w:rsid w:val="00EA105E"/>
    <w:rsid w:val="00EA2582"/>
    <w:rsid w:val="00EA3133"/>
    <w:rsid w:val="00EA324E"/>
    <w:rsid w:val="00EA3630"/>
    <w:rsid w:val="00EA395C"/>
    <w:rsid w:val="00EA4252"/>
    <w:rsid w:val="00EA4474"/>
    <w:rsid w:val="00EA447D"/>
    <w:rsid w:val="00EA58C1"/>
    <w:rsid w:val="00EA5C55"/>
    <w:rsid w:val="00EA5E95"/>
    <w:rsid w:val="00EA5F30"/>
    <w:rsid w:val="00EA68DC"/>
    <w:rsid w:val="00EA740F"/>
    <w:rsid w:val="00EA7ECE"/>
    <w:rsid w:val="00EB10B5"/>
    <w:rsid w:val="00EB1A48"/>
    <w:rsid w:val="00EB242D"/>
    <w:rsid w:val="00EB3244"/>
    <w:rsid w:val="00EB3F61"/>
    <w:rsid w:val="00EB4139"/>
    <w:rsid w:val="00EB4FA1"/>
    <w:rsid w:val="00EB564F"/>
    <w:rsid w:val="00EB56D0"/>
    <w:rsid w:val="00EB58D0"/>
    <w:rsid w:val="00EB5C2D"/>
    <w:rsid w:val="00EB6709"/>
    <w:rsid w:val="00EB71B8"/>
    <w:rsid w:val="00EC17D3"/>
    <w:rsid w:val="00EC199F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5FD3"/>
    <w:rsid w:val="00EC72AC"/>
    <w:rsid w:val="00EC7381"/>
    <w:rsid w:val="00ED1176"/>
    <w:rsid w:val="00ED1A2B"/>
    <w:rsid w:val="00ED2220"/>
    <w:rsid w:val="00ED22AC"/>
    <w:rsid w:val="00ED2450"/>
    <w:rsid w:val="00ED2F3C"/>
    <w:rsid w:val="00ED335B"/>
    <w:rsid w:val="00ED3640"/>
    <w:rsid w:val="00ED3A34"/>
    <w:rsid w:val="00ED3BB9"/>
    <w:rsid w:val="00ED3FE9"/>
    <w:rsid w:val="00ED4CE9"/>
    <w:rsid w:val="00ED54F6"/>
    <w:rsid w:val="00ED5987"/>
    <w:rsid w:val="00ED5C4D"/>
    <w:rsid w:val="00ED5CD8"/>
    <w:rsid w:val="00ED624F"/>
    <w:rsid w:val="00ED6880"/>
    <w:rsid w:val="00ED74EC"/>
    <w:rsid w:val="00EE05E5"/>
    <w:rsid w:val="00EE1F10"/>
    <w:rsid w:val="00EE1FE2"/>
    <w:rsid w:val="00EE26FF"/>
    <w:rsid w:val="00EE2E48"/>
    <w:rsid w:val="00EE30D6"/>
    <w:rsid w:val="00EE32D2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41C5"/>
    <w:rsid w:val="00EF48F2"/>
    <w:rsid w:val="00EF50C6"/>
    <w:rsid w:val="00EF518C"/>
    <w:rsid w:val="00EF583E"/>
    <w:rsid w:val="00EF5BF1"/>
    <w:rsid w:val="00EF5DCA"/>
    <w:rsid w:val="00EF6743"/>
    <w:rsid w:val="00EF67F5"/>
    <w:rsid w:val="00EF6862"/>
    <w:rsid w:val="00EF7A22"/>
    <w:rsid w:val="00F00E1C"/>
    <w:rsid w:val="00F00F81"/>
    <w:rsid w:val="00F0146E"/>
    <w:rsid w:val="00F019D6"/>
    <w:rsid w:val="00F02452"/>
    <w:rsid w:val="00F026BF"/>
    <w:rsid w:val="00F02911"/>
    <w:rsid w:val="00F02DA2"/>
    <w:rsid w:val="00F03989"/>
    <w:rsid w:val="00F03E2C"/>
    <w:rsid w:val="00F03E98"/>
    <w:rsid w:val="00F04059"/>
    <w:rsid w:val="00F04432"/>
    <w:rsid w:val="00F04678"/>
    <w:rsid w:val="00F04E96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0F9"/>
    <w:rsid w:val="00F134EE"/>
    <w:rsid w:val="00F13AE9"/>
    <w:rsid w:val="00F1473F"/>
    <w:rsid w:val="00F15643"/>
    <w:rsid w:val="00F15DA9"/>
    <w:rsid w:val="00F164CE"/>
    <w:rsid w:val="00F16E44"/>
    <w:rsid w:val="00F174BF"/>
    <w:rsid w:val="00F17A3E"/>
    <w:rsid w:val="00F215CF"/>
    <w:rsid w:val="00F21B78"/>
    <w:rsid w:val="00F22BA3"/>
    <w:rsid w:val="00F22D36"/>
    <w:rsid w:val="00F23425"/>
    <w:rsid w:val="00F23655"/>
    <w:rsid w:val="00F23CF3"/>
    <w:rsid w:val="00F248AD"/>
    <w:rsid w:val="00F24AD5"/>
    <w:rsid w:val="00F2594C"/>
    <w:rsid w:val="00F25AF6"/>
    <w:rsid w:val="00F25C34"/>
    <w:rsid w:val="00F25E6A"/>
    <w:rsid w:val="00F26C39"/>
    <w:rsid w:val="00F271BC"/>
    <w:rsid w:val="00F27272"/>
    <w:rsid w:val="00F27E3A"/>
    <w:rsid w:val="00F27FDD"/>
    <w:rsid w:val="00F31395"/>
    <w:rsid w:val="00F313DB"/>
    <w:rsid w:val="00F31589"/>
    <w:rsid w:val="00F31C33"/>
    <w:rsid w:val="00F32D4A"/>
    <w:rsid w:val="00F333F6"/>
    <w:rsid w:val="00F33574"/>
    <w:rsid w:val="00F34166"/>
    <w:rsid w:val="00F346A9"/>
    <w:rsid w:val="00F34A76"/>
    <w:rsid w:val="00F356EA"/>
    <w:rsid w:val="00F36093"/>
    <w:rsid w:val="00F3626D"/>
    <w:rsid w:val="00F36D2C"/>
    <w:rsid w:val="00F40398"/>
    <w:rsid w:val="00F410E3"/>
    <w:rsid w:val="00F417DB"/>
    <w:rsid w:val="00F41C86"/>
    <w:rsid w:val="00F43155"/>
    <w:rsid w:val="00F43E60"/>
    <w:rsid w:val="00F43FD5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95F"/>
    <w:rsid w:val="00F56A84"/>
    <w:rsid w:val="00F56E63"/>
    <w:rsid w:val="00F57149"/>
    <w:rsid w:val="00F57A82"/>
    <w:rsid w:val="00F60A02"/>
    <w:rsid w:val="00F60ADE"/>
    <w:rsid w:val="00F614E1"/>
    <w:rsid w:val="00F61588"/>
    <w:rsid w:val="00F6180A"/>
    <w:rsid w:val="00F621AD"/>
    <w:rsid w:val="00F62556"/>
    <w:rsid w:val="00F62C57"/>
    <w:rsid w:val="00F640E0"/>
    <w:rsid w:val="00F64599"/>
    <w:rsid w:val="00F6479E"/>
    <w:rsid w:val="00F666A7"/>
    <w:rsid w:val="00F66B36"/>
    <w:rsid w:val="00F66EC9"/>
    <w:rsid w:val="00F66FF3"/>
    <w:rsid w:val="00F67995"/>
    <w:rsid w:val="00F713D9"/>
    <w:rsid w:val="00F713FB"/>
    <w:rsid w:val="00F71F03"/>
    <w:rsid w:val="00F755AE"/>
    <w:rsid w:val="00F75894"/>
    <w:rsid w:val="00F762C4"/>
    <w:rsid w:val="00F7677F"/>
    <w:rsid w:val="00F768CB"/>
    <w:rsid w:val="00F76B8D"/>
    <w:rsid w:val="00F76BCB"/>
    <w:rsid w:val="00F76C1A"/>
    <w:rsid w:val="00F772A2"/>
    <w:rsid w:val="00F77830"/>
    <w:rsid w:val="00F8070C"/>
    <w:rsid w:val="00F809BB"/>
    <w:rsid w:val="00F80DA1"/>
    <w:rsid w:val="00F812CF"/>
    <w:rsid w:val="00F817D8"/>
    <w:rsid w:val="00F81AB8"/>
    <w:rsid w:val="00F820EF"/>
    <w:rsid w:val="00F82272"/>
    <w:rsid w:val="00F8287E"/>
    <w:rsid w:val="00F82EA0"/>
    <w:rsid w:val="00F83667"/>
    <w:rsid w:val="00F84115"/>
    <w:rsid w:val="00F847C5"/>
    <w:rsid w:val="00F847F6"/>
    <w:rsid w:val="00F84E5B"/>
    <w:rsid w:val="00F84EBC"/>
    <w:rsid w:val="00F851FE"/>
    <w:rsid w:val="00F856A4"/>
    <w:rsid w:val="00F859FE"/>
    <w:rsid w:val="00F85B4C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5455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625"/>
    <w:rsid w:val="00FB1D57"/>
    <w:rsid w:val="00FB25C2"/>
    <w:rsid w:val="00FB377D"/>
    <w:rsid w:val="00FB4034"/>
    <w:rsid w:val="00FB4CF3"/>
    <w:rsid w:val="00FB4E59"/>
    <w:rsid w:val="00FB501A"/>
    <w:rsid w:val="00FB5641"/>
    <w:rsid w:val="00FB5ABB"/>
    <w:rsid w:val="00FB631E"/>
    <w:rsid w:val="00FB6DD1"/>
    <w:rsid w:val="00FB6F5A"/>
    <w:rsid w:val="00FB77DC"/>
    <w:rsid w:val="00FB7FB6"/>
    <w:rsid w:val="00FC029A"/>
    <w:rsid w:val="00FC095E"/>
    <w:rsid w:val="00FC0B2E"/>
    <w:rsid w:val="00FC111D"/>
    <w:rsid w:val="00FC199D"/>
    <w:rsid w:val="00FC1BEB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1F23"/>
    <w:rsid w:val="00FD2552"/>
    <w:rsid w:val="00FD2F14"/>
    <w:rsid w:val="00FD3A5E"/>
    <w:rsid w:val="00FD3ABA"/>
    <w:rsid w:val="00FD56F4"/>
    <w:rsid w:val="00FD606A"/>
    <w:rsid w:val="00FD640F"/>
    <w:rsid w:val="00FD6E65"/>
    <w:rsid w:val="00FD73FA"/>
    <w:rsid w:val="00FD77EC"/>
    <w:rsid w:val="00FE0489"/>
    <w:rsid w:val="00FE0902"/>
    <w:rsid w:val="00FE2050"/>
    <w:rsid w:val="00FE21F1"/>
    <w:rsid w:val="00FE2423"/>
    <w:rsid w:val="00FE2F13"/>
    <w:rsid w:val="00FE30B8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2F7D"/>
    <w:rsid w:val="00FF3CC5"/>
    <w:rsid w:val="00FF3F6E"/>
    <w:rsid w:val="00FF419C"/>
    <w:rsid w:val="00FF50C2"/>
    <w:rsid w:val="00FF6731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404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0B6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character" w:customStyle="1" w:styleId="berschrift4Zchn">
    <w:name w:val="Überschrift 4 Zchn"/>
    <w:basedOn w:val="Absatz-Standardschriftart"/>
    <w:link w:val="berschrift4"/>
    <w:rsid w:val="000B6F0C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tchguard.com/de/wgrd-products" TargetMode="External"/><Relationship Id="rId18" Type="http://schemas.openxmlformats.org/officeDocument/2006/relationships/hyperlink" Target="https://www.watchguard.com/wgrd-resource-center/docs/watchguard-ed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sichersei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atchguard.com/de/wgrd-products/security-services/threatsync" TargetMode="External"/><Relationship Id="rId17" Type="http://schemas.openxmlformats.org/officeDocument/2006/relationships/hyperlink" Target="https://www.watchguard.com/de/wgrd-resource-center/docs/watchguard-epp" TargetMode="External"/><Relationship Id="rId25" Type="http://schemas.openxmlformats.org/officeDocument/2006/relationships/hyperlink" Target="http://www.secplicity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tchguard.com/de/wgrd-resource-center/docs/watchguard-cloud" TargetMode="External"/><Relationship Id="rId20" Type="http://schemas.openxmlformats.org/officeDocument/2006/relationships/hyperlink" Target="https://press-n-relations.mediamid.com/AMID-PR/searchresult/searchresult.xhtml?searchString=WatchGuard+Cloud+2021&amp;searchId=1&amp;searchType=detail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tchguard.com/de/wgrd-products/authpoint-multi-factor-authentication" TargetMode="External"/><Relationship Id="rId24" Type="http://schemas.openxmlformats.org/officeDocument/2006/relationships/hyperlink" Target="http://www.secplicity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tchguard.widen.net/s/9jvfnjjjrg/partnerbrief_wess" TargetMode="External"/><Relationship Id="rId23" Type="http://schemas.openxmlformats.org/officeDocument/2006/relationships/hyperlink" Target="https://de.linkedin.com/company/watchguardsichersei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watchguard.com/de/wgrd-partners/cloud-platform" TargetMode="External"/><Relationship Id="rId19" Type="http://schemas.openxmlformats.org/officeDocument/2006/relationships/hyperlink" Target="https://www.watchguard.com/de/wgrd-resource-center/docs/watchguard-epd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tchguard.com/de/wgrd-resource-center/docs/watchguard-endpoint-security-0" TargetMode="External"/><Relationship Id="rId22" Type="http://schemas.openxmlformats.org/officeDocument/2006/relationships/hyperlink" Target="https://de-de.facebook.com/WatchGuardSichersein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9DBD86C7C3A42BBD704F12EFFB0B9" ma:contentTypeVersion="11" ma:contentTypeDescription="Ein neues Dokument erstellen." ma:contentTypeScope="" ma:versionID="d29ad2523c844b59abbc2d6e42be3845">
  <xsd:schema xmlns:xsd="http://www.w3.org/2001/XMLSchema" xmlns:xs="http://www.w3.org/2001/XMLSchema" xmlns:p="http://schemas.microsoft.com/office/2006/metadata/properties" xmlns:ns2="f3fc34e6-0c84-4165-ab78-92f5de6da6b3" xmlns:ns3="eacdca47-f316-4cef-a200-10bb4c024f1c" targetNamespace="http://schemas.microsoft.com/office/2006/metadata/properties" ma:root="true" ma:fieldsID="26eb8333b61fa4ae3cccd5421b043b59" ns2:_="" ns3:_="">
    <xsd:import namespace="f3fc34e6-0c84-4165-ab78-92f5de6da6b3"/>
    <xsd:import namespace="eacdca47-f316-4cef-a200-10bb4c024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c34e6-0c84-4165-ab78-92f5de6d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ca47-f316-4cef-a200-10bb4c024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C97D0-BC05-427A-A6DE-065876C7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c34e6-0c84-4165-ab78-92f5de6da6b3"/>
    <ds:schemaRef ds:uri="eacdca47-f316-4cef-a200-10bb4c024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F6D5D-841D-415D-9D04-C28C8216B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94F42-469B-4AB9-8683-0B8C83A92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9168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Georg Dutzi</cp:lastModifiedBy>
  <cp:revision>22</cp:revision>
  <cp:lastPrinted>2021-05-26T11:35:00Z</cp:lastPrinted>
  <dcterms:created xsi:type="dcterms:W3CDTF">2021-05-27T09:12:00Z</dcterms:created>
  <dcterms:modified xsi:type="dcterms:W3CDTF">2021-06-02T07:13:00Z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0x01010053A9DBD86C7C3A42BBD704F12EFFB0B9</vt:lpwstr>
  </property>
</Properties>
</file>