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42593D04" w:rsidR="00AF2CB9" w:rsidRPr="00D7446B" w:rsidRDefault="00D7446B" w:rsidP="00880A34">
      <w:pPr>
        <w:spacing w:line="288" w:lineRule="auto"/>
        <w:outlineLvl w:val="0"/>
        <w:rPr>
          <w:rFonts w:ascii="Helvetica" w:hAnsi="Helvetica"/>
          <w:b/>
          <w:lang w:val="de-CH"/>
        </w:rPr>
      </w:pPr>
      <w:r w:rsidRPr="00D7446B">
        <w:rPr>
          <w:rFonts w:ascii="Helvetica" w:hAnsi="Helvetica"/>
          <w:b/>
          <w:lang w:val="de-CH"/>
        </w:rPr>
        <w:t>MEDIEN</w:t>
      </w:r>
      <w:r w:rsidR="00037D09" w:rsidRPr="00D7446B">
        <w:rPr>
          <w:rFonts w:ascii="Helvetica" w:hAnsi="Helvetica"/>
          <w:b/>
          <w:lang w:val="de-CH"/>
        </w:rPr>
        <w:t>INFORMATION</w:t>
      </w:r>
    </w:p>
    <w:p w14:paraId="46A3CBDB" w14:textId="77777777" w:rsidR="00D46370" w:rsidRPr="00D7446B" w:rsidRDefault="00D46370" w:rsidP="00AF2CB9">
      <w:pPr>
        <w:spacing w:line="288" w:lineRule="auto"/>
        <w:rPr>
          <w:rFonts w:ascii="Helvetica" w:hAnsi="Helvetica"/>
          <w:b/>
          <w:lang w:val="de-CH"/>
        </w:rPr>
      </w:pPr>
    </w:p>
    <w:p w14:paraId="14D0714B" w14:textId="3FDE9991" w:rsidR="00AF2CB9" w:rsidRPr="00D7446B" w:rsidRDefault="00D7446B" w:rsidP="00AF2CB9">
      <w:pPr>
        <w:spacing w:line="288" w:lineRule="auto"/>
        <w:rPr>
          <w:rFonts w:ascii="Helvetica" w:hAnsi="Helvetica"/>
          <w:sz w:val="20"/>
          <w:szCs w:val="20"/>
          <w:lang w:val="de-CH"/>
        </w:rPr>
      </w:pPr>
      <w:r w:rsidRPr="00D7446B">
        <w:rPr>
          <w:rFonts w:ascii="Helvetica" w:hAnsi="Helvetica"/>
          <w:color w:val="000000" w:themeColor="text1"/>
          <w:sz w:val="20"/>
          <w:szCs w:val="20"/>
          <w:lang w:val="de-CH"/>
        </w:rPr>
        <w:t>Zürich</w:t>
      </w:r>
      <w:r w:rsidR="00037D09" w:rsidRPr="00D7446B">
        <w:rPr>
          <w:rFonts w:ascii="Helvetica" w:hAnsi="Helvetica"/>
          <w:color w:val="000000" w:themeColor="text1"/>
          <w:sz w:val="20"/>
          <w:szCs w:val="20"/>
          <w:lang w:val="de-CH"/>
        </w:rPr>
        <w:t>,</w:t>
      </w:r>
      <w:r w:rsidR="00BF3442" w:rsidRPr="00D7446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D51F87">
        <w:rPr>
          <w:rFonts w:ascii="Helvetica" w:hAnsi="Helvetica"/>
          <w:color w:val="000000" w:themeColor="text1"/>
          <w:sz w:val="20"/>
          <w:szCs w:val="20"/>
          <w:lang w:val="de-CH"/>
        </w:rPr>
        <w:t>26</w:t>
      </w:r>
      <w:r w:rsidR="00DA73F0" w:rsidRPr="00D7446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. </w:t>
      </w:r>
      <w:r w:rsidR="00D51F87">
        <w:rPr>
          <w:rFonts w:ascii="Helvetica" w:hAnsi="Helvetica"/>
          <w:color w:val="000000" w:themeColor="text1"/>
          <w:sz w:val="20"/>
          <w:szCs w:val="20"/>
          <w:lang w:val="de-CH"/>
        </w:rPr>
        <w:t>Juni</w:t>
      </w:r>
      <w:r w:rsidR="0079678A" w:rsidRPr="00D7446B">
        <w:rPr>
          <w:rFonts w:ascii="Helvetica" w:hAnsi="Helvetica"/>
          <w:color w:val="000000" w:themeColor="text1"/>
          <w:sz w:val="20"/>
          <w:szCs w:val="20"/>
          <w:lang w:val="de-CH"/>
        </w:rPr>
        <w:t xml:space="preserve"> </w:t>
      </w:r>
      <w:r w:rsidR="00037D09" w:rsidRPr="00D7446B">
        <w:rPr>
          <w:rFonts w:ascii="Helvetica" w:hAnsi="Helvetica"/>
          <w:sz w:val="20"/>
          <w:szCs w:val="20"/>
          <w:lang w:val="de-CH"/>
        </w:rPr>
        <w:t>201</w:t>
      </w:r>
      <w:r w:rsidR="0079678A" w:rsidRPr="00D7446B">
        <w:rPr>
          <w:rFonts w:ascii="Helvetica" w:hAnsi="Helvetica"/>
          <w:sz w:val="20"/>
          <w:szCs w:val="20"/>
          <w:lang w:val="de-CH"/>
        </w:rPr>
        <w:t>9</w:t>
      </w:r>
    </w:p>
    <w:p w14:paraId="1B9710D5" w14:textId="550D4325" w:rsidR="005003B0" w:rsidRPr="00D7446B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  <w:lang w:val="de-CH"/>
        </w:rPr>
      </w:pPr>
    </w:p>
    <w:p w14:paraId="288F7666" w14:textId="77777777" w:rsidR="009E44FD" w:rsidRDefault="009E44FD" w:rsidP="009E44FD">
      <w:pPr>
        <w:tabs>
          <w:tab w:val="left" w:pos="8222"/>
        </w:tabs>
        <w:spacing w:line="288" w:lineRule="auto"/>
        <w:ind w:right="156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Ohne Rundumverteidigung kein zuverlässiger Schutz </w:t>
      </w:r>
    </w:p>
    <w:p w14:paraId="22BDECF7" w14:textId="77777777" w:rsidR="009E44FD" w:rsidRPr="00E224AF" w:rsidRDefault="009E44FD" w:rsidP="009E44FD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proofErr w:type="spellStart"/>
      <w:r w:rsidRPr="0011562C">
        <w:rPr>
          <w:rFonts w:ascii="Helvetica" w:hAnsi="Helvetica"/>
          <w:b/>
          <w:sz w:val="20"/>
          <w:szCs w:val="20"/>
        </w:rPr>
        <w:t>WatchGuard</w:t>
      </w:r>
      <w:proofErr w:type="spellEnd"/>
      <w:r w:rsidRPr="0011562C">
        <w:rPr>
          <w:rFonts w:ascii="Helvetica" w:hAnsi="Helvetica"/>
          <w:b/>
          <w:sz w:val="20"/>
          <w:szCs w:val="20"/>
        </w:rPr>
        <w:t xml:space="preserve"> Internet Security Report </w:t>
      </w:r>
      <w:r>
        <w:rPr>
          <w:rFonts w:ascii="Helvetica" w:hAnsi="Helvetica"/>
          <w:b/>
          <w:sz w:val="20"/>
          <w:szCs w:val="20"/>
        </w:rPr>
        <w:t xml:space="preserve">Q1/2019 konstatiert eine Zunahme bei </w:t>
      </w:r>
      <w:r w:rsidRPr="00406787">
        <w:rPr>
          <w:rFonts w:ascii="Helvetica" w:hAnsi="Helvetica"/>
          <w:b/>
          <w:sz w:val="20"/>
          <w:szCs w:val="20"/>
        </w:rPr>
        <w:t xml:space="preserve">Mac-Malware, bösartigen Office-Dokumenten und Web </w:t>
      </w:r>
      <w:proofErr w:type="spellStart"/>
      <w:r w:rsidRPr="00406787">
        <w:rPr>
          <w:rFonts w:ascii="Helvetica" w:hAnsi="Helvetica"/>
          <w:b/>
          <w:sz w:val="20"/>
          <w:szCs w:val="20"/>
        </w:rPr>
        <w:t>Application</w:t>
      </w:r>
      <w:proofErr w:type="spellEnd"/>
      <w:r w:rsidRPr="0040678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Pr="00406787">
        <w:rPr>
          <w:rFonts w:ascii="Helvetica" w:hAnsi="Helvetica"/>
          <w:b/>
          <w:sz w:val="20"/>
          <w:szCs w:val="20"/>
        </w:rPr>
        <w:t>Exploits</w:t>
      </w:r>
      <w:proofErr w:type="spellEnd"/>
    </w:p>
    <w:p w14:paraId="6B388543" w14:textId="77777777" w:rsidR="009E44FD" w:rsidRPr="00E224AF" w:rsidRDefault="009E44FD" w:rsidP="009E44FD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725D4AC1" w14:textId="77777777" w:rsidR="009E44FD" w:rsidRDefault="009E44FD" w:rsidP="009E44FD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62 Prozent mehr Malware im Vergleich zum Vorquartal und Cyberkriminelle, die zunehmend verschiedene Angriffstechniken kombinieren – der </w:t>
      </w:r>
      <w:r w:rsidRPr="00BE428E">
        <w:rPr>
          <w:rFonts w:ascii="Helvetica" w:hAnsi="Helvetica"/>
          <w:b/>
          <w:color w:val="000000" w:themeColor="text1"/>
          <w:sz w:val="20"/>
          <w:szCs w:val="20"/>
        </w:rPr>
        <w:t>vierteljährliche Internet Security Report</w:t>
      </w:r>
      <w:r>
        <w:rPr>
          <w:rFonts w:ascii="Helvetica" w:hAnsi="Helvetica"/>
          <w:b/>
          <w:color w:val="000000" w:themeColor="text1"/>
          <w:sz w:val="20"/>
          <w:szCs w:val="20"/>
        </w:rPr>
        <w:t xml:space="preserve"> von </w:t>
      </w:r>
      <w:proofErr w:type="spellStart"/>
      <w:r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b/>
          <w:color w:val="000000" w:themeColor="text1"/>
          <w:sz w:val="20"/>
          <w:szCs w:val="20"/>
        </w:rPr>
        <w:t xml:space="preserve"> für das erste Quartal 2019 zeichnet ein klares Bild der aktuellen Bedrohungssituation. In den ersten drei Monaten dieses Jahres verdoppelten die Angreifer ihre Anstrengungen, um über </w:t>
      </w:r>
      <w:r w:rsidRPr="00BE428E">
        <w:rPr>
          <w:rFonts w:ascii="Helvetica" w:hAnsi="Helvetica"/>
          <w:b/>
          <w:color w:val="000000" w:themeColor="text1"/>
          <w:sz w:val="20"/>
          <w:szCs w:val="20"/>
        </w:rPr>
        <w:t>bösartige Microsoft Office-Dokumente, Mac-Malware und Web-Anwendungs-</w:t>
      </w:r>
      <w:proofErr w:type="spellStart"/>
      <w:r w:rsidRPr="00BE428E">
        <w:rPr>
          <w:rFonts w:ascii="Helvetica" w:hAnsi="Helvetica"/>
          <w:b/>
          <w:color w:val="000000" w:themeColor="text1"/>
          <w:sz w:val="20"/>
          <w:szCs w:val="20"/>
        </w:rPr>
        <w:t>Exploits</w:t>
      </w:r>
      <w:proofErr w:type="spellEnd"/>
      <w:r>
        <w:rPr>
          <w:rFonts w:ascii="Helvetica" w:hAnsi="Helvetica"/>
          <w:b/>
          <w:color w:val="000000" w:themeColor="text1"/>
          <w:sz w:val="20"/>
          <w:szCs w:val="20"/>
        </w:rPr>
        <w:t xml:space="preserve"> an Daten für Identitäten und Netzwerkzugänge zu kommen. Dies spiegelt eine Entwicklung, auf die Unternehmen reagieren sollten.</w:t>
      </w:r>
    </w:p>
    <w:p w14:paraId="0009D237" w14:textId="77777777" w:rsidR="009E44FD" w:rsidRDefault="009E44FD" w:rsidP="009E44FD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13D24473" w14:textId="77777777" w:rsidR="009E44FD" w:rsidRPr="00F621AD" w:rsidRDefault="009E44FD" w:rsidP="009E44FD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F621AD">
        <w:rPr>
          <w:rFonts w:ascii="Helvetica" w:hAnsi="Helvetica"/>
          <w:bCs/>
          <w:color w:val="000000" w:themeColor="text1"/>
          <w:sz w:val="20"/>
          <w:szCs w:val="20"/>
        </w:rPr>
        <w:t xml:space="preserve">„Die wichtigsten Ergebnisse des letzten Berichts heben deutlich die Notwendigkeit eines mehrschichtigen Sicherheitskonzepts hervor“, so Corey Nachreiner, Chief Technology Officer bei </w:t>
      </w:r>
      <w:proofErr w:type="spellStart"/>
      <w:r w:rsidRPr="00F621AD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F621AD">
        <w:rPr>
          <w:rFonts w:ascii="Helvetica" w:hAnsi="Helvetica"/>
          <w:bCs/>
          <w:color w:val="000000" w:themeColor="text1"/>
          <w:sz w:val="20"/>
          <w:szCs w:val="20"/>
        </w:rPr>
        <w:t xml:space="preserve"> Technologies. „Angesichts der Bedrohungslandschaft müssen Unternehmen eine Rundumverteidigung etablieren – angefangen bei DNS-Filtern, um Verbindungen zu bösartigen Websites und Phishing-Versuche zu blockieren, über Intrusion </w:t>
      </w:r>
      <w:proofErr w:type="spellStart"/>
      <w:r w:rsidRPr="00F621AD">
        <w:rPr>
          <w:rFonts w:ascii="Helvetica" w:hAnsi="Helvetica"/>
          <w:bCs/>
          <w:color w:val="000000" w:themeColor="text1"/>
          <w:sz w:val="20"/>
          <w:szCs w:val="20"/>
        </w:rPr>
        <w:t>Prevention</w:t>
      </w:r>
      <w:proofErr w:type="spellEnd"/>
      <w:r w:rsidRPr="00F621AD">
        <w:rPr>
          <w:rFonts w:ascii="Helvetica" w:hAnsi="Helvetica"/>
          <w:bCs/>
          <w:color w:val="000000" w:themeColor="text1"/>
          <w:sz w:val="20"/>
          <w:szCs w:val="20"/>
        </w:rPr>
        <w:t xml:space="preserve"> Services (IPS) zur Abwehr von Angriffen auf Webanwendungen bis zur Multifaktor-Authentifizierung, um persönliche Anmeldeinformationen zu schützen. Es ist notwendig, der Vielzahl verschiedener Angriffsmethoden und -vektoren eine einheitliche Sicherheitsplattform mit entsprechenden Sicherheitsdiensten entgegenzusetzen."</w:t>
      </w:r>
    </w:p>
    <w:p w14:paraId="0498B9A9" w14:textId="77777777" w:rsidR="009E44FD" w:rsidRPr="00BE428E" w:rsidRDefault="009E44FD" w:rsidP="009E44FD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72174D45" w14:textId="28CF2C49" w:rsidR="009E44FD" w:rsidRPr="00BE428E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Die Erkenntnisse, Forschungsergebnisse und Sicherheits-Best-Practices im vierteljährlichen Internet Security Report helfen mittelständischen Unternehmen ebenso wie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gro</w:t>
      </w:r>
      <w:r w:rsidR="0097526F">
        <w:rPr>
          <w:rFonts w:ascii="Helvetica" w:hAnsi="Helvetica"/>
          <w:color w:val="000000" w:themeColor="text1"/>
          <w:sz w:val="20"/>
          <w:szCs w:val="20"/>
        </w:rPr>
        <w:t>ss</w:t>
      </w:r>
      <w:r w:rsidRPr="004D3ACE">
        <w:rPr>
          <w:rFonts w:ascii="Helvetica" w:hAnsi="Helvetica"/>
          <w:color w:val="000000" w:themeColor="text1"/>
          <w:sz w:val="20"/>
          <w:szCs w:val="20"/>
        </w:rPr>
        <w:t>en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, dezentral aufgestellten Organisationen dabei, </w:t>
      </w:r>
      <w:r>
        <w:rPr>
          <w:rFonts w:ascii="Helvetica" w:hAnsi="Helvetica"/>
          <w:color w:val="000000" w:themeColor="text1"/>
          <w:sz w:val="20"/>
          <w:szCs w:val="20"/>
        </w:rPr>
        <w:t>einen Überblick zur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aktuelle</w:t>
      </w:r>
      <w:r>
        <w:rPr>
          <w:rFonts w:ascii="Helvetica" w:hAnsi="Helvetica"/>
          <w:color w:val="000000" w:themeColor="text1"/>
          <w:sz w:val="20"/>
          <w:szCs w:val="20"/>
        </w:rPr>
        <w:t>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Cyber-Sicherheitslandschaft zu </w:t>
      </w:r>
      <w:r>
        <w:rPr>
          <w:rFonts w:ascii="Helvetica" w:hAnsi="Helvetica"/>
          <w:color w:val="000000" w:themeColor="text1"/>
          <w:sz w:val="20"/>
          <w:szCs w:val="20"/>
        </w:rPr>
        <w:t>geben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In Folge können sie sich selbst, ihre Partner und Kunden vor Bedrohungen besser schützen. </w:t>
      </w:r>
      <w:r w:rsidRPr="00BE428E">
        <w:rPr>
          <w:rFonts w:ascii="Helvetica" w:hAnsi="Helvetica"/>
          <w:color w:val="000000" w:themeColor="text1"/>
          <w:sz w:val="20"/>
          <w:szCs w:val="20"/>
        </w:rPr>
        <w:t>Zu den wichtigsten Ergebnissen des Berichts zum ersten Quartal 2019 gehören:</w:t>
      </w:r>
    </w:p>
    <w:p w14:paraId="02FC45A7" w14:textId="77777777" w:rsidR="009E44FD" w:rsidRPr="00BE428E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2308C334" w14:textId="77777777" w:rsidR="009E44FD" w:rsidRPr="004D3ACE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EF6862">
        <w:rPr>
          <w:rFonts w:ascii="Helvetica" w:hAnsi="Helvetica"/>
          <w:b/>
          <w:bCs/>
          <w:color w:val="000000" w:themeColor="text1"/>
          <w:sz w:val="20"/>
          <w:szCs w:val="20"/>
        </w:rPr>
        <w:t>Angreifer bevorzugen weiterhin bösartige Office-Dokumente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Im ersten Quartal 2019 blockierten </w:t>
      </w:r>
      <w:r>
        <w:rPr>
          <w:rFonts w:ascii="Helvetica" w:hAnsi="Helvetica"/>
          <w:color w:val="000000" w:themeColor="text1"/>
          <w:sz w:val="20"/>
          <w:szCs w:val="20"/>
        </w:rPr>
        <w:t>über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17</w:t>
      </w:r>
      <w:r>
        <w:rPr>
          <w:rFonts w:ascii="Helvetica" w:hAnsi="Helvetica"/>
          <w:color w:val="000000" w:themeColor="text1"/>
          <w:sz w:val="20"/>
          <w:szCs w:val="20"/>
        </w:rPr>
        <w:t xml:space="preserve"> Prozent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der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Firebox</w:t>
      </w:r>
      <w:r>
        <w:rPr>
          <w:rFonts w:ascii="Helvetica" w:hAnsi="Helvetica"/>
          <w:color w:val="000000" w:themeColor="text1"/>
          <w:sz w:val="20"/>
          <w:szCs w:val="20"/>
        </w:rPr>
        <w:t>-Appliances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kompromittierte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Office-Dokumente</w:t>
      </w:r>
      <w:r>
        <w:rPr>
          <w:rFonts w:ascii="Helvetica" w:hAnsi="Helvetica"/>
          <w:color w:val="000000" w:themeColor="text1"/>
          <w:sz w:val="20"/>
          <w:szCs w:val="20"/>
        </w:rPr>
        <w:t>. Zwei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Bedrohungen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aus </w:t>
      </w:r>
      <w:r w:rsidRPr="004D3ACE">
        <w:rPr>
          <w:rFonts w:ascii="Helvetica" w:hAnsi="Helvetica"/>
          <w:color w:val="000000" w:themeColor="text1"/>
          <w:sz w:val="20"/>
          <w:szCs w:val="20"/>
        </w:rPr>
        <w:t>dieser Kategorie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schafften es sogar in die Liste der am </w:t>
      </w:r>
      <w:r w:rsidRPr="004D3ACE">
        <w:rPr>
          <w:rFonts w:ascii="Helvetica" w:hAnsi="Helvetica"/>
          <w:color w:val="000000" w:themeColor="text1"/>
          <w:sz w:val="20"/>
          <w:szCs w:val="20"/>
        </w:rPr>
        <w:t>weitesten verbreitete</w:t>
      </w:r>
      <w:r>
        <w:rPr>
          <w:rFonts w:ascii="Helvetica" w:hAnsi="Helvetica"/>
          <w:color w:val="000000" w:themeColor="text1"/>
          <w:sz w:val="20"/>
          <w:szCs w:val="20"/>
        </w:rPr>
        <w:t xml:space="preserve">n </w:t>
      </w:r>
      <w:r w:rsidRPr="004D3ACE">
        <w:rPr>
          <w:rFonts w:ascii="Helvetica" w:hAnsi="Helvetica"/>
          <w:color w:val="000000" w:themeColor="text1"/>
          <w:sz w:val="20"/>
          <w:szCs w:val="20"/>
        </w:rPr>
        <w:t>Malware</w:t>
      </w:r>
      <w:r>
        <w:rPr>
          <w:rFonts w:ascii="Helvetica" w:hAnsi="Helvetica"/>
          <w:color w:val="000000" w:themeColor="text1"/>
          <w:sz w:val="20"/>
          <w:szCs w:val="20"/>
        </w:rPr>
        <w:t>-Varianten sowie in die mit den zehn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häufigsten Angriffe</w:t>
      </w:r>
      <w:r>
        <w:rPr>
          <w:rFonts w:ascii="Helvetica" w:hAnsi="Helvetica"/>
          <w:color w:val="000000" w:themeColor="text1"/>
          <w:sz w:val="20"/>
          <w:szCs w:val="20"/>
        </w:rPr>
        <w:t>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nach Volumen. Mehr als die Hälfte wurde</w:t>
      </w:r>
      <w:r>
        <w:rPr>
          <w:rFonts w:ascii="Helvetica" w:hAnsi="Helvetica"/>
          <w:color w:val="000000" w:themeColor="text1"/>
          <w:sz w:val="20"/>
          <w:szCs w:val="20"/>
        </w:rPr>
        <w:t>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in der EMEA-Region blockiert, vor allem in </w:t>
      </w:r>
      <w:r>
        <w:rPr>
          <w:rFonts w:ascii="Helvetica" w:hAnsi="Helvetica"/>
          <w:color w:val="000000" w:themeColor="text1"/>
          <w:sz w:val="20"/>
          <w:szCs w:val="20"/>
        </w:rPr>
        <w:t>O</w:t>
      </w:r>
      <w:r w:rsidRPr="004D3ACE">
        <w:rPr>
          <w:rFonts w:ascii="Helvetica" w:hAnsi="Helvetica"/>
          <w:color w:val="000000" w:themeColor="text1"/>
          <w:sz w:val="20"/>
          <w:szCs w:val="20"/>
        </w:rPr>
        <w:t>steurop</w:t>
      </w:r>
      <w:r>
        <w:rPr>
          <w:rFonts w:ascii="Helvetica" w:hAnsi="Helvetica"/>
          <w:color w:val="000000" w:themeColor="text1"/>
          <w:sz w:val="20"/>
          <w:szCs w:val="20"/>
        </w:rPr>
        <w:t>a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Benutzer sollten die Interaktion mit </w:t>
      </w:r>
      <w:r>
        <w:rPr>
          <w:rFonts w:ascii="Helvetica" w:hAnsi="Helvetica"/>
          <w:color w:val="000000" w:themeColor="text1"/>
          <w:sz w:val="20"/>
          <w:szCs w:val="20"/>
        </w:rPr>
        <w:t>verdächtigen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Office-Dokumenten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auf jeden Fall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vermeiden und alle Anhänge, die Makros aktivieren </w:t>
      </w:r>
      <w:r>
        <w:rPr>
          <w:rFonts w:ascii="Helvetica" w:hAnsi="Helvetica"/>
          <w:color w:val="000000" w:themeColor="text1"/>
          <w:sz w:val="20"/>
          <w:szCs w:val="20"/>
        </w:rPr>
        <w:t>w</w:t>
      </w:r>
      <w:r w:rsidRPr="004D3ACE">
        <w:rPr>
          <w:rFonts w:ascii="Helvetica" w:hAnsi="Helvetica"/>
          <w:color w:val="000000" w:themeColor="text1"/>
          <w:sz w:val="20"/>
          <w:szCs w:val="20"/>
        </w:rPr>
        <w:t>ollen, als Bedrohung betrachten.</w:t>
      </w:r>
    </w:p>
    <w:p w14:paraId="223569D4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76299C84" w14:textId="77777777" w:rsidR="009E44FD" w:rsidRPr="004D3ACE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8A0AD0">
        <w:rPr>
          <w:rFonts w:ascii="Helvetica" w:hAnsi="Helvetica"/>
          <w:b/>
          <w:bCs/>
          <w:color w:val="000000" w:themeColor="text1"/>
          <w:sz w:val="20"/>
          <w:szCs w:val="20"/>
        </w:rPr>
        <w:lastRenderedPageBreak/>
        <w:t xml:space="preserve">Mac OS-Malware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weiter </w:t>
      </w:r>
      <w:r w:rsidRPr="008A0AD0">
        <w:rPr>
          <w:rFonts w:ascii="Helvetica" w:hAnsi="Helvetica"/>
          <w:b/>
          <w:bCs/>
          <w:color w:val="000000" w:themeColor="text1"/>
          <w:sz w:val="20"/>
          <w:szCs w:val="20"/>
        </w:rPr>
        <w:t>auf dem Vormarsch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Mac-Malware erschien erstmals im dritten Quartal 2018 in der Top-10-Malware-</w:t>
      </w:r>
      <w:r>
        <w:rPr>
          <w:rFonts w:ascii="Helvetica" w:hAnsi="Helvetica"/>
          <w:color w:val="000000" w:themeColor="text1"/>
          <w:sz w:val="20"/>
          <w:szCs w:val="20"/>
        </w:rPr>
        <w:t>Übersicht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von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. In den ersten drei Monaten dieses Jahres haben sich sogar </w:t>
      </w:r>
      <w:r w:rsidRPr="004D3ACE">
        <w:rPr>
          <w:rFonts w:ascii="Helvetica" w:hAnsi="Helvetica"/>
          <w:color w:val="000000" w:themeColor="text1"/>
          <w:sz w:val="20"/>
          <w:szCs w:val="20"/>
        </w:rPr>
        <w:t>zwei Varianten weit</w:t>
      </w:r>
      <w:r>
        <w:rPr>
          <w:rFonts w:ascii="Helvetica" w:hAnsi="Helvetica"/>
          <w:color w:val="000000" w:themeColor="text1"/>
          <w:sz w:val="20"/>
          <w:szCs w:val="20"/>
        </w:rPr>
        <w:t xml:space="preserve"> genug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verbreitet, um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es auf die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Liste zu s</w:t>
      </w:r>
      <w:r>
        <w:rPr>
          <w:rFonts w:ascii="Helvetica" w:hAnsi="Helvetica"/>
          <w:color w:val="000000" w:themeColor="text1"/>
          <w:sz w:val="20"/>
          <w:szCs w:val="20"/>
        </w:rPr>
        <w:t>chaffen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Diese Zunahme von Mac-basierter Malware entkräftet den Mythos, dass </w:t>
      </w:r>
      <w:r>
        <w:rPr>
          <w:rFonts w:ascii="Helvetica" w:hAnsi="Helvetica"/>
          <w:color w:val="000000" w:themeColor="text1"/>
          <w:sz w:val="20"/>
          <w:szCs w:val="20"/>
        </w:rPr>
        <w:t>Apple-Rechner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immun gegen Viren und Malware sind</w:t>
      </w:r>
      <w:r>
        <w:rPr>
          <w:rFonts w:ascii="Helvetica" w:hAnsi="Helvetica"/>
          <w:color w:val="000000" w:themeColor="text1"/>
          <w:sz w:val="20"/>
          <w:szCs w:val="20"/>
        </w:rPr>
        <w:t>. Umso wichtiger ist es, den Bedrohungsschutz auf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alle Geräte und Systeme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im Unternehmen auszuweiten</w:t>
      </w:r>
      <w:r w:rsidRPr="004D3ACE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35665E21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3335DA4D" w14:textId="77777777" w:rsidR="009E44FD" w:rsidRPr="004D3ACE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5C0A37">
        <w:rPr>
          <w:rFonts w:ascii="Helvetica" w:hAnsi="Helvetica"/>
          <w:b/>
          <w:bCs/>
          <w:color w:val="000000" w:themeColor="text1"/>
          <w:sz w:val="20"/>
          <w:szCs w:val="20"/>
        </w:rPr>
        <w:t>Web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-Anwendungs-</w:t>
      </w:r>
      <w:proofErr w:type="spellStart"/>
      <w:r w:rsidRPr="005C0A37">
        <w:rPr>
          <w:rFonts w:ascii="Helvetica" w:hAnsi="Helvetica"/>
          <w:b/>
          <w:bCs/>
          <w:color w:val="000000" w:themeColor="text1"/>
          <w:sz w:val="20"/>
          <w:szCs w:val="20"/>
        </w:rPr>
        <w:t>Exploits</w:t>
      </w:r>
      <w:proofErr w:type="spellEnd"/>
      <w:r w:rsidRPr="005C0A37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nehmen zu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Trotz eines Rückgangs des Gesamtvolumens an Netzwerk</w:t>
      </w:r>
      <w:r>
        <w:rPr>
          <w:rFonts w:ascii="Helvetica" w:hAnsi="Helvetica"/>
          <w:color w:val="000000" w:themeColor="text1"/>
          <w:sz w:val="20"/>
          <w:szCs w:val="20"/>
        </w:rPr>
        <w:t>attacken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im ersten Quartal </w:t>
      </w:r>
      <w:r>
        <w:rPr>
          <w:rFonts w:ascii="Helvetica" w:hAnsi="Helvetica"/>
          <w:color w:val="000000" w:themeColor="text1"/>
          <w:sz w:val="20"/>
          <w:szCs w:val="20"/>
        </w:rPr>
        <w:t>nahmen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die Angriffe auf Webanwendungen deutlich</w:t>
      </w:r>
      <w:r>
        <w:rPr>
          <w:rFonts w:ascii="Helvetica" w:hAnsi="Helvetica"/>
          <w:color w:val="000000" w:themeColor="text1"/>
          <w:sz w:val="20"/>
          <w:szCs w:val="20"/>
        </w:rPr>
        <w:t xml:space="preserve"> zu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Das IPS-Modul 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von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hat Angreifer dabei </w:t>
      </w:r>
      <w:r>
        <w:rPr>
          <w:rFonts w:ascii="Helvetica" w:hAnsi="Helvetica"/>
          <w:color w:val="000000" w:themeColor="text1"/>
          <w:sz w:val="20"/>
          <w:szCs w:val="20"/>
        </w:rPr>
        <w:t>ertappt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, wie sie Schwachstellen </w:t>
      </w:r>
      <w:r>
        <w:rPr>
          <w:rFonts w:ascii="Helvetica" w:hAnsi="Helvetica"/>
          <w:color w:val="000000" w:themeColor="text1"/>
          <w:sz w:val="20"/>
          <w:szCs w:val="20"/>
        </w:rPr>
        <w:t>mittels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Cross-Site-Scripting (XSS) und SQL-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Injection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(SQL</w:t>
      </w:r>
      <w:r>
        <w:rPr>
          <w:rFonts w:ascii="Helvetica" w:hAnsi="Helvetica"/>
          <w:color w:val="000000" w:themeColor="text1"/>
          <w:sz w:val="20"/>
          <w:szCs w:val="20"/>
        </w:rPr>
        <w:t>I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) ausnutzen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beides</w:t>
      </w:r>
      <w:r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beliebte Methoden für den Diebstahl von </w:t>
      </w:r>
      <w:r>
        <w:rPr>
          <w:rFonts w:ascii="Helvetica" w:hAnsi="Helvetica"/>
          <w:color w:val="000000" w:themeColor="text1"/>
          <w:sz w:val="20"/>
          <w:szCs w:val="20"/>
        </w:rPr>
        <w:t>Zugangsdaten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Zwei </w:t>
      </w:r>
      <w:r>
        <w:rPr>
          <w:rFonts w:ascii="Helvetica" w:hAnsi="Helvetica"/>
          <w:color w:val="000000" w:themeColor="text1"/>
          <w:sz w:val="20"/>
          <w:szCs w:val="20"/>
        </w:rPr>
        <w:t>SQLI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-Angriffe schafften es </w:t>
      </w:r>
      <w:r>
        <w:rPr>
          <w:rFonts w:ascii="Helvetica" w:hAnsi="Helvetica"/>
          <w:color w:val="000000" w:themeColor="text1"/>
          <w:sz w:val="20"/>
          <w:szCs w:val="20"/>
        </w:rPr>
        <w:t xml:space="preserve">in die </w:t>
      </w:r>
      <w:r w:rsidRPr="004D3ACE">
        <w:rPr>
          <w:rFonts w:ascii="Helvetica" w:hAnsi="Helvetica"/>
          <w:color w:val="000000" w:themeColor="text1"/>
          <w:sz w:val="20"/>
          <w:szCs w:val="20"/>
        </w:rPr>
        <w:t>Top</w:t>
      </w:r>
      <w:r>
        <w:rPr>
          <w:rFonts w:ascii="Helvetica" w:hAnsi="Helvetica"/>
          <w:color w:val="000000" w:themeColor="text1"/>
          <w:sz w:val="20"/>
          <w:szCs w:val="20"/>
        </w:rPr>
        <w:t>-</w:t>
      </w:r>
      <w:r w:rsidRPr="004D3ACE">
        <w:rPr>
          <w:rFonts w:ascii="Helvetica" w:hAnsi="Helvetica"/>
          <w:color w:val="000000" w:themeColor="text1"/>
          <w:sz w:val="20"/>
          <w:szCs w:val="20"/>
        </w:rPr>
        <w:t>10-Netzwerkangriffsliste, ein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spezifischer 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Web-XSS-Angriff </w:t>
      </w:r>
      <w:r>
        <w:rPr>
          <w:rFonts w:ascii="Helvetica" w:hAnsi="Helvetica"/>
          <w:color w:val="000000" w:themeColor="text1"/>
          <w:sz w:val="20"/>
          <w:szCs w:val="20"/>
        </w:rPr>
        <w:t>machte sogar mehr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als 10</w:t>
      </w:r>
      <w:r>
        <w:rPr>
          <w:rFonts w:ascii="Helvetica" w:hAnsi="Helvetica"/>
          <w:color w:val="000000" w:themeColor="text1"/>
          <w:sz w:val="20"/>
          <w:szCs w:val="20"/>
        </w:rPr>
        <w:t xml:space="preserve"> Prozent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der Netzwerkangriffe insgesamt aus.</w:t>
      </w:r>
    </w:p>
    <w:p w14:paraId="34048C4C" w14:textId="77777777" w:rsidR="009E44FD" w:rsidRPr="00AE521A" w:rsidRDefault="009E44FD" w:rsidP="009E44FD">
      <w:pPr>
        <w:spacing w:line="288" w:lineRule="auto"/>
        <w:ind w:right="1247" w:firstLine="60"/>
        <w:rPr>
          <w:rFonts w:ascii="Helvetica" w:hAnsi="Helvetica"/>
          <w:color w:val="000000" w:themeColor="text1"/>
          <w:sz w:val="20"/>
          <w:szCs w:val="20"/>
        </w:rPr>
      </w:pPr>
    </w:p>
    <w:p w14:paraId="2D870EA9" w14:textId="77777777" w:rsidR="009E44FD" w:rsidRPr="004D3ACE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6D713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DNS-Filter blockieren mehr als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fünf</w:t>
      </w:r>
      <w:r w:rsidRPr="006D7139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Millionen bösartige Websites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Der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>-Dienst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DNSWatch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verhinderte erfolgreich 5.192.883 </w:t>
      </w:r>
      <w:r>
        <w:rPr>
          <w:rFonts w:ascii="Helvetica" w:hAnsi="Helvetica"/>
          <w:color w:val="000000" w:themeColor="text1"/>
          <w:sz w:val="20"/>
          <w:szCs w:val="20"/>
        </w:rPr>
        <w:t xml:space="preserve">Aufrufversuche </w:t>
      </w:r>
      <w:r w:rsidRPr="004D3ACE">
        <w:rPr>
          <w:rFonts w:ascii="Helvetica" w:hAnsi="Helvetica"/>
          <w:color w:val="000000" w:themeColor="text1"/>
          <w:sz w:val="20"/>
          <w:szCs w:val="20"/>
        </w:rPr>
        <w:t>schädliche</w:t>
      </w:r>
      <w:r>
        <w:rPr>
          <w:rFonts w:ascii="Helvetica" w:hAnsi="Helvetica"/>
          <w:color w:val="000000" w:themeColor="text1"/>
          <w:sz w:val="20"/>
          <w:szCs w:val="20"/>
        </w:rPr>
        <w:t>r Webseiten. Darüber hinaus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blockierte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über eine halbe Million Verbindungen zu bekannten Malware-Hosting-Domänen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, 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187.101 zu kompromittierten Websites und 61.096 zu bekannten Phishing-Sites. </w:t>
      </w:r>
      <w:r>
        <w:rPr>
          <w:rFonts w:ascii="Helvetica" w:hAnsi="Helvetica"/>
          <w:color w:val="000000" w:themeColor="text1"/>
          <w:sz w:val="20"/>
          <w:szCs w:val="20"/>
        </w:rPr>
        <w:t>Bösartige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Websites können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vom Anwender alleine </w:t>
      </w:r>
      <w:r w:rsidRPr="004D3ACE">
        <w:rPr>
          <w:rFonts w:ascii="Helvetica" w:hAnsi="Helvetica"/>
          <w:color w:val="000000" w:themeColor="text1"/>
          <w:sz w:val="20"/>
          <w:szCs w:val="20"/>
        </w:rPr>
        <w:t>schwer zu identifizieren sein</w:t>
      </w:r>
      <w:r>
        <w:rPr>
          <w:rFonts w:ascii="Helvetica" w:hAnsi="Helvetica"/>
          <w:color w:val="000000" w:themeColor="text1"/>
          <w:sz w:val="20"/>
          <w:szCs w:val="20"/>
        </w:rPr>
        <w:t xml:space="preserve">. Aus diesem Grund ist </w:t>
      </w:r>
      <w:r w:rsidRPr="004D3ACE">
        <w:rPr>
          <w:rFonts w:ascii="Helvetica" w:hAnsi="Helvetica"/>
          <w:color w:val="000000" w:themeColor="text1"/>
          <w:sz w:val="20"/>
          <w:szCs w:val="20"/>
        </w:rPr>
        <w:t>die Filterung auf DNS-Ebene entscheidend</w:t>
      </w:r>
      <w:r>
        <w:rPr>
          <w:rFonts w:ascii="Helvetica" w:hAnsi="Helvetica"/>
          <w:color w:val="000000" w:themeColor="text1"/>
          <w:sz w:val="20"/>
          <w:szCs w:val="20"/>
        </w:rPr>
        <w:t>. Sie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verhinder</w:t>
      </w:r>
      <w:r>
        <w:rPr>
          <w:rFonts w:ascii="Helvetica" w:hAnsi="Helvetica"/>
          <w:color w:val="000000" w:themeColor="text1"/>
          <w:sz w:val="20"/>
          <w:szCs w:val="20"/>
        </w:rPr>
        <w:t>t</w:t>
      </w:r>
      <w:r w:rsidRPr="004D3ACE">
        <w:rPr>
          <w:rFonts w:ascii="Helvetica" w:hAnsi="Helvetica"/>
          <w:color w:val="000000" w:themeColor="text1"/>
          <w:sz w:val="20"/>
          <w:szCs w:val="20"/>
        </w:rPr>
        <w:t>, dass Benutzer unwissentlich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ein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Opfer von Malware-Infektionen, Identitätsdiebstahl oder </w:t>
      </w:r>
      <w:r>
        <w:rPr>
          <w:rFonts w:ascii="Helvetica" w:hAnsi="Helvetica"/>
          <w:color w:val="000000" w:themeColor="text1"/>
          <w:sz w:val="20"/>
          <w:szCs w:val="20"/>
        </w:rPr>
        <w:t>Command-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a</w:t>
      </w:r>
      <w:r w:rsidRPr="004D3ACE">
        <w:rPr>
          <w:rFonts w:ascii="Helvetica" w:hAnsi="Helvetica"/>
          <w:color w:val="000000" w:themeColor="text1"/>
          <w:sz w:val="20"/>
          <w:szCs w:val="20"/>
        </w:rPr>
        <w:t>nd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>-C</w:t>
      </w:r>
      <w:r w:rsidRPr="004D3ACE">
        <w:rPr>
          <w:rFonts w:ascii="Helvetica" w:hAnsi="Helvetica"/>
          <w:color w:val="000000" w:themeColor="text1"/>
          <w:sz w:val="20"/>
          <w:szCs w:val="20"/>
        </w:rPr>
        <w:t>ontrol</w:t>
      </w:r>
      <w:r>
        <w:rPr>
          <w:rFonts w:ascii="Helvetica" w:hAnsi="Helvetica"/>
          <w:color w:val="000000" w:themeColor="text1"/>
          <w:sz w:val="20"/>
          <w:szCs w:val="20"/>
        </w:rPr>
        <w:t>-S</w:t>
      </w:r>
      <w:r w:rsidRPr="004D3ACE">
        <w:rPr>
          <w:rFonts w:ascii="Helvetica" w:hAnsi="Helvetica"/>
          <w:color w:val="000000" w:themeColor="text1"/>
          <w:sz w:val="20"/>
          <w:szCs w:val="20"/>
        </w:rPr>
        <w:t>ystemen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für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Botnet</w:t>
      </w:r>
      <w:r>
        <w:rPr>
          <w:rFonts w:ascii="Helvetica" w:hAnsi="Helvetica"/>
          <w:color w:val="000000" w:themeColor="text1"/>
          <w:sz w:val="20"/>
          <w:szCs w:val="20"/>
        </w:rPr>
        <w:t>s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werden. </w:t>
      </w:r>
    </w:p>
    <w:p w14:paraId="314A3513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6E2DEEA" w14:textId="77777777" w:rsidR="009E44FD" w:rsidRPr="004D3ACE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proofErr w:type="spellStart"/>
      <w:r w:rsidRPr="004E544A">
        <w:rPr>
          <w:rFonts w:ascii="Helvetica" w:hAnsi="Helvetica"/>
          <w:b/>
          <w:bCs/>
          <w:color w:val="000000" w:themeColor="text1"/>
          <w:sz w:val="20"/>
          <w:szCs w:val="20"/>
        </w:rPr>
        <w:t>Fileless</w:t>
      </w:r>
      <w:proofErr w:type="spellEnd"/>
      <w:r w:rsidRPr="004E544A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Malware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behauptet sich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Fileless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-Bedrohungen </w:t>
      </w:r>
      <w:r>
        <w:rPr>
          <w:rFonts w:ascii="Helvetica" w:hAnsi="Helvetica"/>
          <w:color w:val="000000" w:themeColor="text1"/>
          <w:sz w:val="20"/>
          <w:szCs w:val="20"/>
        </w:rPr>
        <w:t>finden sich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sowohl in de</w:t>
      </w:r>
      <w:r>
        <w:rPr>
          <w:rFonts w:ascii="Helvetica" w:hAnsi="Helvetica"/>
          <w:color w:val="000000" w:themeColor="text1"/>
          <w:sz w:val="20"/>
          <w:szCs w:val="20"/>
        </w:rPr>
        <w:t>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Top 10 </w:t>
      </w:r>
      <w:r>
        <w:rPr>
          <w:rFonts w:ascii="Helvetica" w:hAnsi="Helvetica"/>
          <w:color w:val="000000" w:themeColor="text1"/>
          <w:sz w:val="20"/>
          <w:szCs w:val="20"/>
        </w:rPr>
        <w:t>für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Malware </w:t>
      </w:r>
      <w:r>
        <w:rPr>
          <w:rFonts w:ascii="Helvetica" w:hAnsi="Helvetica"/>
          <w:color w:val="000000" w:themeColor="text1"/>
          <w:sz w:val="20"/>
          <w:szCs w:val="20"/>
        </w:rPr>
        <w:t xml:space="preserve">als auch in </w:t>
      </w:r>
      <w:r w:rsidRPr="004D3ACE">
        <w:rPr>
          <w:rFonts w:ascii="Helvetica" w:hAnsi="Helvetica"/>
          <w:color w:val="000000" w:themeColor="text1"/>
          <w:sz w:val="20"/>
          <w:szCs w:val="20"/>
        </w:rPr>
        <w:t>der</w:t>
      </w:r>
      <w:r>
        <w:rPr>
          <w:rFonts w:ascii="Helvetica" w:hAnsi="Helvetica"/>
          <w:color w:val="000000" w:themeColor="text1"/>
          <w:sz w:val="20"/>
          <w:szCs w:val="20"/>
        </w:rPr>
        <w:t xml:space="preserve"> für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Netzwerkangriffe. Auf der Malware-Seite </w:t>
      </w:r>
      <w:r>
        <w:rPr>
          <w:rFonts w:ascii="Helvetica" w:hAnsi="Helvetica"/>
          <w:color w:val="000000" w:themeColor="text1"/>
          <w:sz w:val="20"/>
          <w:szCs w:val="20"/>
        </w:rPr>
        <w:t>wurde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im ersten Quartal erstmals ein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PowerShell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>-basierter Code</w:t>
      </w:r>
      <w:r>
        <w:rPr>
          <w:rFonts w:ascii="Helvetica" w:hAnsi="Helvetica"/>
          <w:color w:val="000000" w:themeColor="text1"/>
          <w:sz w:val="20"/>
          <w:szCs w:val="20"/>
        </w:rPr>
        <w:t>-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Injection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-Angriff </w:t>
      </w:r>
      <w:r>
        <w:rPr>
          <w:rFonts w:ascii="Helvetica" w:hAnsi="Helvetica"/>
          <w:color w:val="000000" w:themeColor="text1"/>
          <w:sz w:val="20"/>
          <w:szCs w:val="20"/>
        </w:rPr>
        <w:t>verzeichnet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, während das beliebte dateilose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Backdoor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-Tool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Meterpreter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sein Debüt bei den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Netzwerkangriffe</w:t>
      </w:r>
      <w:r>
        <w:rPr>
          <w:rFonts w:ascii="Helvetica" w:hAnsi="Helvetica"/>
          <w:color w:val="000000" w:themeColor="text1"/>
          <w:sz w:val="20"/>
          <w:szCs w:val="20"/>
        </w:rPr>
        <w:t>n feierte</w:t>
      </w:r>
      <w:r w:rsidRPr="004D3ACE">
        <w:rPr>
          <w:rFonts w:ascii="Helvetica" w:hAnsi="Helvetica"/>
          <w:color w:val="000000" w:themeColor="text1"/>
          <w:sz w:val="20"/>
          <w:szCs w:val="20"/>
        </w:rPr>
        <w:t>. Dieser Trend zeigt erneut</w:t>
      </w:r>
      <w:r>
        <w:rPr>
          <w:rFonts w:ascii="Helvetica" w:hAnsi="Helvetica"/>
          <w:color w:val="000000" w:themeColor="text1"/>
          <w:sz w:val="20"/>
          <w:szCs w:val="20"/>
        </w:rPr>
        <w:t>: Für C</w:t>
      </w:r>
      <w:r w:rsidRPr="004D3ACE">
        <w:rPr>
          <w:rFonts w:ascii="Helvetica" w:hAnsi="Helvetica"/>
          <w:color w:val="000000" w:themeColor="text1"/>
          <w:sz w:val="20"/>
          <w:szCs w:val="20"/>
        </w:rPr>
        <w:t>yberkriminelle</w:t>
      </w:r>
      <w:r>
        <w:rPr>
          <w:rFonts w:ascii="Helvetica" w:hAnsi="Helvetica"/>
          <w:color w:val="000000" w:themeColor="text1"/>
          <w:sz w:val="20"/>
          <w:szCs w:val="20"/>
        </w:rPr>
        <w:t xml:space="preserve"> sind diese Angriffsarten weiterhin ein probates Mittel.</w:t>
      </w:r>
    </w:p>
    <w:p w14:paraId="488E75A6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bookmarkStart w:id="0" w:name="_GoBack"/>
      <w:bookmarkEnd w:id="0"/>
    </w:p>
    <w:p w14:paraId="1C443574" w14:textId="46D56F9B" w:rsidR="009E44FD" w:rsidRPr="00C836C7" w:rsidRDefault="009E44FD" w:rsidP="009E44FD">
      <w:pPr>
        <w:pStyle w:val="Listenabsatz"/>
        <w:numPr>
          <w:ilvl w:val="0"/>
          <w:numId w:val="7"/>
        </w:num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>„</w:t>
      </w:r>
      <w:proofErr w:type="spellStart"/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>Mimikatz</w:t>
      </w:r>
      <w:proofErr w:type="spellEnd"/>
      <w:r>
        <w:rPr>
          <w:rFonts w:ascii="Helvetica" w:hAnsi="Helvetica"/>
          <w:b/>
          <w:bCs/>
          <w:color w:val="000000" w:themeColor="text1"/>
          <w:sz w:val="20"/>
          <w:szCs w:val="20"/>
        </w:rPr>
        <w:t>“-</w:t>
      </w:r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Malware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nimmt um</w:t>
      </w:r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73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Prozent zu und</w:t>
      </w:r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bleibt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die </w:t>
      </w:r>
      <w:proofErr w:type="spellStart"/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>grö</w:t>
      </w:r>
      <w:r w:rsidR="0097526F">
        <w:rPr>
          <w:rFonts w:ascii="Helvetica" w:hAnsi="Helvetica"/>
          <w:b/>
          <w:bCs/>
          <w:color w:val="000000" w:themeColor="text1"/>
          <w:sz w:val="20"/>
          <w:szCs w:val="20"/>
        </w:rPr>
        <w:t>ss</w:t>
      </w:r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>te</w:t>
      </w:r>
      <w:proofErr w:type="spellEnd"/>
      <w:r w:rsidRPr="0086522F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b/>
          <w:bCs/>
          <w:color w:val="000000" w:themeColor="text1"/>
          <w:sz w:val="20"/>
          <w:szCs w:val="20"/>
        </w:rPr>
        <w:t>Gefahr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–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AE75AA">
        <w:rPr>
          <w:rFonts w:ascii="Helvetica" w:hAnsi="Helvetica"/>
          <w:sz w:val="20"/>
          <w:szCs w:val="20"/>
        </w:rPr>
        <w:t xml:space="preserve">Mit 20,6 Prozent aller </w:t>
      </w:r>
      <w:r w:rsidRPr="004D3ACE">
        <w:rPr>
          <w:rFonts w:ascii="Helvetica" w:hAnsi="Helvetica"/>
          <w:color w:val="000000" w:themeColor="text1"/>
          <w:sz w:val="20"/>
          <w:szCs w:val="20"/>
        </w:rPr>
        <w:t>im ersten Quartal gefundenen Malware wird dieses beliebte Open-Source-Tool häufig für</w:t>
      </w:r>
      <w:r>
        <w:rPr>
          <w:rFonts w:ascii="Helvetica" w:hAnsi="Helvetica"/>
          <w:color w:val="000000" w:themeColor="text1"/>
          <w:sz w:val="20"/>
          <w:szCs w:val="20"/>
        </w:rPr>
        <w:t xml:space="preserve"> den Diebstahl von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Passw</w:t>
      </w:r>
      <w:r>
        <w:rPr>
          <w:rFonts w:ascii="Helvetica" w:hAnsi="Helvetica"/>
          <w:color w:val="000000" w:themeColor="text1"/>
          <w:sz w:val="20"/>
          <w:szCs w:val="20"/>
        </w:rPr>
        <w:t xml:space="preserve">örtern und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anschlie</w:t>
      </w:r>
      <w:r w:rsidR="0097526F">
        <w:rPr>
          <w:rFonts w:ascii="Helvetica" w:hAnsi="Helvetica"/>
          <w:color w:val="000000" w:themeColor="text1"/>
          <w:sz w:val="20"/>
          <w:szCs w:val="20"/>
        </w:rPr>
        <w:t>ss</w:t>
      </w:r>
      <w:r>
        <w:rPr>
          <w:rFonts w:ascii="Helvetica" w:hAnsi="Helvetica"/>
          <w:color w:val="000000" w:themeColor="text1"/>
          <w:sz w:val="20"/>
          <w:szCs w:val="20"/>
        </w:rPr>
        <w:t>ende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 xml:space="preserve"> N</w:t>
      </w:r>
      <w:r w:rsidRPr="004D3ACE">
        <w:rPr>
          <w:rFonts w:ascii="Helvetica" w:hAnsi="Helvetica"/>
          <w:color w:val="000000" w:themeColor="text1"/>
          <w:sz w:val="20"/>
          <w:szCs w:val="20"/>
        </w:rPr>
        <w:t>etzwerkinfiltrationen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eingesetzt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proofErr w:type="spellStart"/>
      <w:r w:rsidRPr="004D3ACE">
        <w:rPr>
          <w:rFonts w:ascii="Helvetica" w:hAnsi="Helvetica"/>
          <w:color w:val="000000" w:themeColor="text1"/>
          <w:sz w:val="20"/>
          <w:szCs w:val="20"/>
        </w:rPr>
        <w:t>Mimikatz</w:t>
      </w:r>
      <w:proofErr w:type="spellEnd"/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ist ein </w:t>
      </w:r>
      <w:r>
        <w:rPr>
          <w:rFonts w:ascii="Helvetica" w:hAnsi="Helvetica"/>
          <w:color w:val="000000" w:themeColor="text1"/>
          <w:sz w:val="20"/>
          <w:szCs w:val="20"/>
        </w:rPr>
        <w:t>Dauerkandidat auf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der Top-10-Malware-Liste</w:t>
      </w:r>
      <w:r>
        <w:rPr>
          <w:rFonts w:ascii="Helvetica" w:hAnsi="Helvetica"/>
          <w:color w:val="000000" w:themeColor="text1"/>
          <w:sz w:val="20"/>
          <w:szCs w:val="20"/>
        </w:rPr>
        <w:t>. Das unterstreicht di</w:t>
      </w:r>
      <w:r w:rsidRPr="004D3ACE">
        <w:rPr>
          <w:rFonts w:ascii="Helvetica" w:hAnsi="Helvetica"/>
          <w:color w:val="000000" w:themeColor="text1"/>
          <w:sz w:val="20"/>
          <w:szCs w:val="20"/>
        </w:rPr>
        <w:t>e Bedeutung</w:t>
      </w:r>
      <w:r>
        <w:rPr>
          <w:rFonts w:ascii="Helvetica" w:hAnsi="Helvetica"/>
          <w:color w:val="000000" w:themeColor="text1"/>
          <w:sz w:val="20"/>
          <w:szCs w:val="20"/>
        </w:rPr>
        <w:t xml:space="preserve"> zur Verwendung </w:t>
      </w:r>
      <w:r w:rsidRPr="004D3ACE">
        <w:rPr>
          <w:rFonts w:ascii="Helvetica" w:hAnsi="Helvetica"/>
          <w:color w:val="000000" w:themeColor="text1"/>
          <w:sz w:val="20"/>
          <w:szCs w:val="20"/>
        </w:rPr>
        <w:t>lange</w:t>
      </w:r>
      <w:r>
        <w:rPr>
          <w:rFonts w:ascii="Helvetica" w:hAnsi="Helvetica"/>
          <w:color w:val="000000" w:themeColor="text1"/>
          <w:sz w:val="20"/>
          <w:szCs w:val="20"/>
        </w:rPr>
        <w:t>r und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komplexe</w:t>
      </w:r>
      <w:r>
        <w:rPr>
          <w:rFonts w:ascii="Helvetica" w:hAnsi="Helvetica"/>
          <w:color w:val="000000" w:themeColor="text1"/>
          <w:sz w:val="20"/>
          <w:szCs w:val="20"/>
        </w:rPr>
        <w:t>r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Passwörter, die für jedes einzelne Konto einzigartig sind. Angesichts der </w:t>
      </w:r>
      <w:r>
        <w:rPr>
          <w:rFonts w:ascii="Helvetica" w:hAnsi="Helvetica"/>
          <w:color w:val="000000" w:themeColor="text1"/>
          <w:sz w:val="20"/>
          <w:szCs w:val="20"/>
        </w:rPr>
        <w:t>fortgesetzten Fokussierung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von Cyberkriminellen auf</w:t>
      </w:r>
      <w:r>
        <w:rPr>
          <w:rFonts w:ascii="Helvetica" w:hAnsi="Helvetica"/>
          <w:color w:val="000000" w:themeColor="text1"/>
          <w:sz w:val="20"/>
          <w:szCs w:val="20"/>
        </w:rPr>
        <w:t xml:space="preserve"> den Diebstahl von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Identität</w:t>
      </w:r>
      <w:r>
        <w:rPr>
          <w:rFonts w:ascii="Helvetica" w:hAnsi="Helvetica"/>
          <w:color w:val="000000" w:themeColor="text1"/>
          <w:sz w:val="20"/>
          <w:szCs w:val="20"/>
        </w:rPr>
        <w:t>en</w:t>
      </w:r>
      <w:r w:rsidRPr="004D3ACE">
        <w:rPr>
          <w:rFonts w:ascii="Helvetica" w:hAnsi="Helvetica"/>
          <w:color w:val="000000" w:themeColor="text1"/>
          <w:sz w:val="20"/>
          <w:szCs w:val="20"/>
        </w:rPr>
        <w:t xml:space="preserve"> sollten Unternehmen </w:t>
      </w:r>
      <w:r>
        <w:rPr>
          <w:rFonts w:ascii="Helvetica" w:hAnsi="Helvetica"/>
          <w:color w:val="000000" w:themeColor="text1"/>
          <w:sz w:val="20"/>
          <w:szCs w:val="20"/>
        </w:rPr>
        <w:t xml:space="preserve">– </w:t>
      </w:r>
      <w:r w:rsidRPr="00C836C7">
        <w:rPr>
          <w:rFonts w:ascii="Helvetica" w:hAnsi="Helvetica"/>
          <w:color w:val="000000" w:themeColor="text1"/>
          <w:sz w:val="20"/>
          <w:szCs w:val="20"/>
        </w:rPr>
        <w:t xml:space="preserve">gleich welcher </w:t>
      </w:r>
      <w:proofErr w:type="spellStart"/>
      <w:r w:rsidRPr="00C836C7">
        <w:rPr>
          <w:rFonts w:ascii="Helvetica" w:hAnsi="Helvetica"/>
          <w:color w:val="000000" w:themeColor="text1"/>
          <w:sz w:val="20"/>
          <w:szCs w:val="20"/>
        </w:rPr>
        <w:t>Grö</w:t>
      </w:r>
      <w:r w:rsidR="0097526F">
        <w:rPr>
          <w:rFonts w:ascii="Helvetica" w:hAnsi="Helvetica"/>
          <w:color w:val="000000" w:themeColor="text1"/>
          <w:sz w:val="20"/>
          <w:szCs w:val="20"/>
        </w:rPr>
        <w:t>ss</w:t>
      </w:r>
      <w:r w:rsidRPr="00C836C7">
        <w:rPr>
          <w:rFonts w:ascii="Helvetica" w:hAnsi="Helvetica"/>
          <w:color w:val="000000" w:themeColor="text1"/>
          <w:sz w:val="20"/>
          <w:szCs w:val="20"/>
        </w:rPr>
        <w:t>e</w:t>
      </w:r>
      <w:proofErr w:type="spellEnd"/>
      <w:r w:rsidRPr="00C836C7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 xml:space="preserve">– </w:t>
      </w:r>
      <w:r w:rsidRPr="00C836C7">
        <w:rPr>
          <w:rFonts w:ascii="Helvetica" w:hAnsi="Helvetica"/>
          <w:color w:val="000000" w:themeColor="text1"/>
          <w:sz w:val="20"/>
          <w:szCs w:val="20"/>
        </w:rPr>
        <w:t xml:space="preserve">die Einführung von Multifaktor-Authentifizierungslösungen in Betracht ziehen. Nur auf diese Weise können Benutzerkonten wirksam geschützt werden. </w:t>
      </w:r>
    </w:p>
    <w:p w14:paraId="7FC355F0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3C4DE3D" w14:textId="77777777" w:rsidR="009E44FD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5664C7">
        <w:rPr>
          <w:rFonts w:ascii="Helvetica" w:hAnsi="Helvetica"/>
          <w:color w:val="000000" w:themeColor="text1"/>
          <w:sz w:val="20"/>
          <w:szCs w:val="20"/>
        </w:rPr>
        <w:t xml:space="preserve">Die Ergebnisse des Reports basieren auf anonymisierten </w:t>
      </w:r>
      <w:proofErr w:type="spellStart"/>
      <w:r w:rsidRPr="005664C7">
        <w:rPr>
          <w:rFonts w:ascii="Helvetica" w:hAnsi="Helvetica"/>
          <w:color w:val="000000" w:themeColor="text1"/>
          <w:sz w:val="20"/>
          <w:szCs w:val="20"/>
        </w:rPr>
        <w:t>Firebox</w:t>
      </w:r>
      <w:proofErr w:type="spellEnd"/>
      <w:r>
        <w:rPr>
          <w:rFonts w:ascii="Helvetica" w:hAnsi="Helvetica"/>
          <w:color w:val="000000" w:themeColor="text1"/>
          <w:sz w:val="20"/>
          <w:szCs w:val="20"/>
        </w:rPr>
        <w:t>-</w:t>
      </w:r>
      <w:r w:rsidRPr="005664C7">
        <w:rPr>
          <w:rFonts w:ascii="Helvetica" w:hAnsi="Helvetica"/>
          <w:color w:val="000000" w:themeColor="text1"/>
          <w:sz w:val="20"/>
          <w:szCs w:val="20"/>
        </w:rPr>
        <w:t xml:space="preserve">Feed-Daten von 42.372 aktiven </w:t>
      </w:r>
      <w:proofErr w:type="spellStart"/>
      <w:r w:rsidRPr="005664C7"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5664C7">
        <w:rPr>
          <w:rFonts w:ascii="Helvetica" w:hAnsi="Helvetica"/>
          <w:color w:val="000000" w:themeColor="text1"/>
          <w:sz w:val="20"/>
          <w:szCs w:val="20"/>
        </w:rPr>
        <w:t xml:space="preserve"> UTM-</w:t>
      </w:r>
      <w:proofErr w:type="spellStart"/>
      <w:r w:rsidRPr="005664C7">
        <w:rPr>
          <w:rFonts w:ascii="Helvetica" w:hAnsi="Helvetica"/>
          <w:color w:val="000000" w:themeColor="text1"/>
          <w:sz w:val="20"/>
          <w:szCs w:val="20"/>
        </w:rPr>
        <w:t>Appliances</w:t>
      </w:r>
      <w:proofErr w:type="spellEnd"/>
      <w:r w:rsidRPr="005664C7">
        <w:rPr>
          <w:rFonts w:ascii="Helvetica" w:hAnsi="Helvetica"/>
          <w:color w:val="000000" w:themeColor="text1"/>
          <w:sz w:val="20"/>
          <w:szCs w:val="20"/>
        </w:rPr>
        <w:t xml:space="preserve"> weltweit</w:t>
      </w:r>
      <w:r>
        <w:rPr>
          <w:rFonts w:ascii="Helvetica" w:hAnsi="Helvetica"/>
          <w:color w:val="000000" w:themeColor="text1"/>
          <w:sz w:val="20"/>
          <w:szCs w:val="20"/>
        </w:rPr>
        <w:t>, deren Anwender dem Daten-Sharing zugestimmt haben</w:t>
      </w:r>
      <w:r w:rsidRPr="005664C7">
        <w:rPr>
          <w:rFonts w:ascii="Helvetica" w:hAnsi="Helvetica"/>
          <w:color w:val="000000" w:themeColor="text1"/>
          <w:sz w:val="20"/>
          <w:szCs w:val="20"/>
        </w:rPr>
        <w:t>. Insgesamt blockierten diese im ersten Quartal 2019 23.884.979 Malware-Varianten (564 pro Gerät) und 989.759 Netzwerkangriffe (23 pro Gerät).</w:t>
      </w:r>
    </w:p>
    <w:p w14:paraId="328E7BFD" w14:textId="77777777" w:rsidR="009E44FD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1F376ABC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603C4E">
        <w:rPr>
          <w:rFonts w:ascii="Helvetica" w:hAnsi="Helvetica"/>
          <w:color w:val="000000" w:themeColor="text1"/>
          <w:sz w:val="20"/>
          <w:szCs w:val="20"/>
        </w:rPr>
        <w:t>Der Bericht</w:t>
      </w:r>
      <w:r>
        <w:rPr>
          <w:rFonts w:ascii="Helvetica" w:hAnsi="Helvetica"/>
          <w:color w:val="000000" w:themeColor="text1"/>
          <w:sz w:val="20"/>
          <w:szCs w:val="20"/>
        </w:rPr>
        <w:t xml:space="preserve"> der Experten von </w:t>
      </w:r>
      <w:proofErr w:type="spellStart"/>
      <w:r>
        <w:rPr>
          <w:rFonts w:ascii="Helvetica" w:hAnsi="Helvetica"/>
          <w:color w:val="000000" w:themeColor="text1"/>
          <w:sz w:val="20"/>
          <w:szCs w:val="20"/>
        </w:rPr>
        <w:t>WatchGuard</w:t>
      </w:r>
      <w:proofErr w:type="spellEnd"/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hinterfragt</w:t>
      </w:r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die wirkungsvollsten Malware- und Angriffstrends aus dem ersten Quartal 2019</w:t>
      </w:r>
      <w:r>
        <w:rPr>
          <w:rFonts w:ascii="Helvetica" w:hAnsi="Helvetica"/>
          <w:color w:val="000000" w:themeColor="text1"/>
          <w:sz w:val="20"/>
          <w:szCs w:val="20"/>
        </w:rPr>
        <w:t xml:space="preserve"> im Einzelnen. Darüber hinaus enthält er </w:t>
      </w:r>
      <w:r w:rsidRPr="00603C4E">
        <w:rPr>
          <w:rFonts w:ascii="Helvetica" w:hAnsi="Helvetica"/>
          <w:color w:val="000000" w:themeColor="text1"/>
          <w:sz w:val="20"/>
          <w:szCs w:val="20"/>
        </w:rPr>
        <w:t>eine detaillierte Analyse des historischen 51</w:t>
      </w:r>
      <w:r>
        <w:rPr>
          <w:rFonts w:ascii="Helvetica" w:hAnsi="Helvetica"/>
          <w:color w:val="000000" w:themeColor="text1"/>
          <w:sz w:val="20"/>
          <w:szCs w:val="20"/>
        </w:rPr>
        <w:t xml:space="preserve"> Prozent-</w:t>
      </w:r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Angriffs auf die </w:t>
      </w:r>
      <w:proofErr w:type="spellStart"/>
      <w:r w:rsidRPr="00603C4E">
        <w:rPr>
          <w:rFonts w:ascii="Helvetica" w:hAnsi="Helvetica"/>
          <w:color w:val="000000" w:themeColor="text1"/>
          <w:sz w:val="20"/>
          <w:szCs w:val="20"/>
        </w:rPr>
        <w:t>Kryptowährung</w:t>
      </w:r>
      <w:proofErr w:type="spellEnd"/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proofErr w:type="spellStart"/>
      <w:r w:rsidRPr="00603C4E">
        <w:rPr>
          <w:rFonts w:ascii="Helvetica" w:hAnsi="Helvetica"/>
          <w:color w:val="000000" w:themeColor="text1"/>
          <w:sz w:val="20"/>
          <w:szCs w:val="20"/>
        </w:rPr>
        <w:t>Ethereum</w:t>
      </w:r>
      <w:proofErr w:type="spellEnd"/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Classic (ETC)</w:t>
      </w:r>
      <w:r>
        <w:rPr>
          <w:rFonts w:ascii="Helvetica" w:hAnsi="Helvetica"/>
          <w:color w:val="000000" w:themeColor="text1"/>
          <w:sz w:val="20"/>
          <w:szCs w:val="20"/>
        </w:rPr>
        <w:t>, der zu Verlusten</w:t>
      </w:r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</w:rPr>
        <w:t>in Höhe von</w:t>
      </w:r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1,1 Millionen</w:t>
      </w:r>
      <w:r>
        <w:rPr>
          <w:rFonts w:ascii="Helvetica" w:hAnsi="Helvetica"/>
          <w:color w:val="000000" w:themeColor="text1"/>
          <w:sz w:val="20"/>
          <w:szCs w:val="20"/>
        </w:rPr>
        <w:t xml:space="preserve"> US-Dollar führte. </w:t>
      </w:r>
    </w:p>
    <w:p w14:paraId="2C066F43" w14:textId="77777777" w:rsidR="009E44FD" w:rsidRPr="00AE521A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</w:p>
    <w:p w14:paraId="0DE72354" w14:textId="77777777" w:rsidR="009E44FD" w:rsidRPr="002F643B" w:rsidRDefault="009E44FD" w:rsidP="009E44FD">
      <w:pPr>
        <w:spacing w:line="288" w:lineRule="auto"/>
        <w:ind w:right="1247"/>
        <w:rPr>
          <w:rFonts w:ascii="Helvetica" w:hAnsi="Helvetica"/>
          <w:color w:val="000000" w:themeColor="text1"/>
          <w:sz w:val="20"/>
          <w:szCs w:val="20"/>
        </w:rPr>
      </w:pPr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Für weitere Informationen können Sie den vollständigen Bericht </w:t>
      </w:r>
      <w:hyperlink r:id="rId7" w:history="1">
        <w:r w:rsidRPr="00EB58D0">
          <w:rPr>
            <w:rStyle w:val="Hyperlink"/>
            <w:rFonts w:ascii="Helvetica" w:hAnsi="Helvetica"/>
            <w:sz w:val="20"/>
            <w:szCs w:val="20"/>
          </w:rPr>
          <w:t>hier</w:t>
        </w:r>
      </w:hyperlink>
      <w:r w:rsidRPr="00603C4E">
        <w:rPr>
          <w:rFonts w:ascii="Helvetica" w:hAnsi="Helvetica"/>
          <w:color w:val="000000" w:themeColor="text1"/>
          <w:sz w:val="20"/>
          <w:szCs w:val="20"/>
        </w:rPr>
        <w:t xml:space="preserve"> herunterladen.</w:t>
      </w:r>
    </w:p>
    <w:p w14:paraId="7742F3A7" w14:textId="77777777" w:rsidR="009E44FD" w:rsidRPr="00E224AF" w:rsidRDefault="009E44FD" w:rsidP="009E44FD">
      <w:pPr>
        <w:rPr>
          <w:rFonts w:ascii="Helvetica" w:hAnsi="Helvetica"/>
          <w:color w:val="000000" w:themeColor="text1"/>
          <w:sz w:val="20"/>
          <w:szCs w:val="20"/>
        </w:rPr>
      </w:pPr>
    </w:p>
    <w:p w14:paraId="5E8A38F7" w14:textId="77777777" w:rsidR="009E44FD" w:rsidRPr="00E224AF" w:rsidRDefault="009E44FD" w:rsidP="009E44FD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9E44FD" w14:paraId="46589089" w14:textId="77777777" w:rsidTr="00590551">
        <w:trPr>
          <w:trHeight w:val="1985"/>
        </w:trPr>
        <w:tc>
          <w:tcPr>
            <w:tcW w:w="3686" w:type="dxa"/>
          </w:tcPr>
          <w:p w14:paraId="77B839C3" w14:textId="77777777" w:rsidR="009E44FD" w:rsidRDefault="009E44FD" w:rsidP="00590551">
            <w:pPr>
              <w:pStyle w:val="Kopfzeile"/>
              <w:ind w:right="-141"/>
            </w:pPr>
            <w:r>
              <w:t xml:space="preserve">            </w:t>
            </w:r>
          </w:p>
          <w:p w14:paraId="718CEC77" w14:textId="77777777" w:rsidR="009E44FD" w:rsidRDefault="009E44FD" w:rsidP="00590551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0CDD79D3" wp14:editId="279742C9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4FD" w:rsidRPr="00AE75AA" w14:paraId="76449935" w14:textId="77777777" w:rsidTr="00590551">
        <w:trPr>
          <w:trHeight w:val="544"/>
        </w:trPr>
        <w:tc>
          <w:tcPr>
            <w:tcW w:w="3686" w:type="dxa"/>
          </w:tcPr>
          <w:p w14:paraId="4EADA29F" w14:textId="77777777" w:rsidR="009E44FD" w:rsidRPr="00996A56" w:rsidRDefault="009E44FD" w:rsidP="00590551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40B6723A" w14:textId="77777777" w:rsidR="009E44FD" w:rsidRPr="007769C0" w:rsidRDefault="009E44FD" w:rsidP="009E44FD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3248EB2B" w14:textId="77777777" w:rsidR="009E44FD" w:rsidRPr="007769C0" w:rsidRDefault="009E44FD" w:rsidP="009E44FD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272B121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5021707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C3A51CA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460A21B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A3792B0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1036293" w14:textId="77777777" w:rsidR="009E44FD" w:rsidRPr="00F07213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9E965D1" w14:textId="77777777" w:rsidR="009E44FD" w:rsidRPr="00E033ED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9F3B02F" w14:textId="77777777" w:rsidR="009E44FD" w:rsidRPr="00E033ED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4BAC9D4" w14:textId="77777777" w:rsidR="009E44FD" w:rsidRPr="00E224AF" w:rsidRDefault="009E44FD" w:rsidP="009E44FD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r>
        <w:rPr>
          <w:rFonts w:ascii="Helvetica" w:hAnsi="Helvetica"/>
          <w:color w:val="000000" w:themeColor="text1"/>
          <w:sz w:val="20"/>
          <w:szCs w:val="20"/>
        </w:rPr>
        <w:t>Corey Nachreiner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655E1531" w14:textId="77777777" w:rsidR="00B31CC5" w:rsidRPr="00D7446B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val="de-CH"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6F3C2D" w:rsidRPr="00D7446B" w14:paraId="52ACB12D" w14:textId="77777777" w:rsidTr="00A75D14">
        <w:trPr>
          <w:trHeight w:val="1436"/>
        </w:trPr>
        <w:tc>
          <w:tcPr>
            <w:tcW w:w="4606" w:type="dxa"/>
          </w:tcPr>
          <w:p w14:paraId="655FDFE6" w14:textId="77777777" w:rsidR="006F3C2D" w:rsidRPr="00D7446B" w:rsidRDefault="008B4BBB" w:rsidP="00A75D14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7446B">
              <w:rPr>
                <w:bCs/>
                <w:color w:val="000000" w:themeColor="text1"/>
                <w:sz w:val="16"/>
                <w:lang w:val="de-CH"/>
              </w:rPr>
              <w:t>Kontakt</w:t>
            </w:r>
            <w:r w:rsidR="006F3C2D" w:rsidRPr="00D7446B">
              <w:rPr>
                <w:bCs/>
                <w:color w:val="000000" w:themeColor="text1"/>
                <w:sz w:val="16"/>
                <w:lang w:val="de-CH"/>
              </w:rPr>
              <w:t>:</w:t>
            </w:r>
          </w:p>
          <w:p w14:paraId="2A1D785C" w14:textId="77777777" w:rsidR="006F3C2D" w:rsidRPr="00D7446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Technologies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GmbH</w:t>
            </w:r>
          </w:p>
          <w:p w14:paraId="479F3A49" w14:textId="77777777" w:rsidR="006F3C2D" w:rsidRPr="00D7446B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Moll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–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Field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Marketing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Manager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Central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6F3C2D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Europe</w:t>
            </w:r>
          </w:p>
          <w:p w14:paraId="428BECB1" w14:textId="77777777" w:rsidR="006F3C2D" w:rsidRPr="00D7446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379,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20537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Hamburg</w:t>
            </w:r>
          </w:p>
          <w:p w14:paraId="0D042AE7" w14:textId="77777777" w:rsidR="006F3C2D" w:rsidRPr="00D7446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+49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152</w:t>
            </w:r>
            <w:r w:rsidR="00F91F98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</w:t>
            </w:r>
            <w:r w:rsidR="00825C5E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31795040</w:t>
            </w:r>
          </w:p>
          <w:p w14:paraId="73EEA945" w14:textId="77777777" w:rsidR="006F3C2D" w:rsidRPr="00D7446B" w:rsidRDefault="000E0BA1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</w:t>
            </w:r>
            <w:r w:rsidR="006F3C2D"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@watchguard.com</w:t>
            </w:r>
          </w:p>
          <w:p w14:paraId="25E0B59A" w14:textId="77777777" w:rsidR="006F3C2D" w:rsidRPr="00D7446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D7446B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38A3A066" w14:textId="77777777" w:rsidR="006F3C2D" w:rsidRPr="00D7446B" w:rsidRDefault="006F3C2D" w:rsidP="00A75D14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7446B">
              <w:rPr>
                <w:bCs/>
                <w:color w:val="000000" w:themeColor="text1"/>
                <w:sz w:val="16"/>
                <w:lang w:val="de-CH"/>
              </w:rPr>
              <w:t>Presse-</w:t>
            </w:r>
            <w:r w:rsidR="00F91F98" w:rsidRPr="00D7446B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D7446B">
              <w:rPr>
                <w:bCs/>
                <w:color w:val="000000" w:themeColor="text1"/>
                <w:sz w:val="16"/>
                <w:lang w:val="de-CH"/>
              </w:rPr>
              <w:t>und</w:t>
            </w:r>
            <w:r w:rsidR="00F91F98" w:rsidRPr="00D7446B">
              <w:rPr>
                <w:bCs/>
                <w:color w:val="000000" w:themeColor="text1"/>
                <w:sz w:val="16"/>
                <w:lang w:val="de-CH"/>
              </w:rPr>
              <w:t xml:space="preserve"> </w:t>
            </w:r>
            <w:r w:rsidRPr="00D7446B">
              <w:rPr>
                <w:bCs/>
                <w:color w:val="000000" w:themeColor="text1"/>
                <w:sz w:val="16"/>
                <w:lang w:val="de-CH"/>
              </w:rPr>
              <w:t>Öffentlichkeitsarbeit:</w:t>
            </w:r>
          </w:p>
          <w:p w14:paraId="7ACA0304" w14:textId="77777777" w:rsidR="00D7446B" w:rsidRPr="00D7446B" w:rsidRDefault="00D7446B" w:rsidP="00D7446B">
            <w:pPr>
              <w:pStyle w:val="Textkrper"/>
              <w:tabs>
                <w:tab w:val="left" w:pos="7513"/>
              </w:tabs>
              <w:spacing w:line="312" w:lineRule="auto"/>
              <w:ind w:right="714"/>
              <w:rPr>
                <w:b w:val="0"/>
                <w:bCs/>
                <w:color w:val="000000"/>
                <w:sz w:val="16"/>
                <w:lang w:val="en-US"/>
              </w:rPr>
            </w:pPr>
            <w:proofErr w:type="spellStart"/>
            <w:r w:rsidRPr="00D7446B">
              <w:rPr>
                <w:b w:val="0"/>
                <w:bCs/>
                <w:color w:val="000000"/>
                <w:sz w:val="16"/>
                <w:lang w:val="en-US"/>
              </w:rPr>
              <w:t>Press'n'Relations</w:t>
            </w:r>
            <w:proofErr w:type="spellEnd"/>
            <w:r w:rsidRPr="00D7446B">
              <w:rPr>
                <w:b w:val="0"/>
                <w:bCs/>
                <w:color w:val="000000"/>
                <w:sz w:val="16"/>
                <w:lang w:val="en-US"/>
              </w:rPr>
              <w:t xml:space="preserve"> GmbH, c/o </w:t>
            </w:r>
            <w:proofErr w:type="spellStart"/>
            <w:r w:rsidRPr="00D7446B">
              <w:rPr>
                <w:b w:val="0"/>
                <w:bCs/>
                <w:color w:val="000000"/>
                <w:sz w:val="16"/>
                <w:lang w:val="en-US"/>
              </w:rPr>
              <w:t>Medianovis</w:t>
            </w:r>
            <w:proofErr w:type="spellEnd"/>
            <w:r w:rsidRPr="00D7446B">
              <w:rPr>
                <w:b w:val="0"/>
                <w:bCs/>
                <w:color w:val="000000"/>
                <w:sz w:val="16"/>
                <w:lang w:val="en-US"/>
              </w:rPr>
              <w:t xml:space="preserve"> AG</w:t>
            </w:r>
          </w:p>
          <w:p w14:paraId="32E2A139" w14:textId="77777777" w:rsidR="00D7446B" w:rsidRPr="00362EB0" w:rsidRDefault="00D7446B" w:rsidP="00D7446B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</w:rPr>
            </w:pPr>
            <w:r w:rsidRPr="00362EB0">
              <w:rPr>
                <w:b w:val="0"/>
                <w:bCs/>
                <w:color w:val="000000"/>
                <w:sz w:val="16"/>
              </w:rPr>
              <w:t>Rebecca Hasert</w:t>
            </w:r>
            <w:r w:rsidRPr="00362EB0">
              <w:rPr>
                <w:b w:val="0"/>
                <w:bCs/>
                <w:color w:val="000000"/>
                <w:sz w:val="16"/>
              </w:rPr>
              <w:br/>
              <w:t>Schaffhauser. 91, 8057 Zürich</w:t>
            </w:r>
          </w:p>
          <w:p w14:paraId="3B4FC96B" w14:textId="77777777" w:rsidR="00D7446B" w:rsidRPr="00362EB0" w:rsidRDefault="00D7446B" w:rsidP="00D7446B">
            <w:pPr>
              <w:pStyle w:val="Textkrper"/>
              <w:tabs>
                <w:tab w:val="left" w:pos="7513"/>
              </w:tabs>
              <w:spacing w:line="312" w:lineRule="auto"/>
              <w:ind w:right="1276"/>
              <w:rPr>
                <w:b w:val="0"/>
                <w:bCs/>
                <w:color w:val="000000"/>
                <w:sz w:val="16"/>
              </w:rPr>
            </w:pPr>
            <w:r w:rsidRPr="00362EB0">
              <w:rPr>
                <w:b w:val="0"/>
                <w:bCs/>
                <w:color w:val="000000"/>
                <w:sz w:val="16"/>
              </w:rPr>
              <w:t xml:space="preserve">Tel.: +49 731 962 87 15 </w:t>
            </w:r>
          </w:p>
          <w:p w14:paraId="5FFB9C6B" w14:textId="7EEEF32C" w:rsidR="006F3C2D" w:rsidRPr="00D7446B" w:rsidRDefault="00D7446B" w:rsidP="00D7446B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362EB0">
              <w:rPr>
                <w:b w:val="0"/>
                <w:bCs/>
                <w:color w:val="000000"/>
                <w:sz w:val="16"/>
              </w:rPr>
              <w:t>rh@press-n-relations.de</w:t>
            </w:r>
            <w:r w:rsidRPr="00362EB0">
              <w:rPr>
                <w:b w:val="0"/>
                <w:bCs/>
                <w:color w:val="000000"/>
                <w:sz w:val="16"/>
              </w:rPr>
              <w:br/>
            </w:r>
            <w:hyperlink r:id="rId9" w:history="1">
              <w:r w:rsidRPr="00BD1677">
                <w:rPr>
                  <w:b w:val="0"/>
                  <w:bCs/>
                  <w:color w:val="000000"/>
                  <w:sz w:val="16"/>
                </w:rPr>
                <w:t>www.press-n-relations.com</w:t>
              </w:r>
            </w:hyperlink>
          </w:p>
        </w:tc>
      </w:tr>
    </w:tbl>
    <w:p w14:paraId="4615F24D" w14:textId="77777777" w:rsidR="00772570" w:rsidRPr="00D7446B" w:rsidRDefault="00772570" w:rsidP="0046291E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52FD3D7A" w14:textId="77777777" w:rsidR="0094282C" w:rsidRPr="00D7446B" w:rsidRDefault="0094282C" w:rsidP="00880A34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D7446B">
        <w:rPr>
          <w:rFonts w:ascii="Helvetica" w:hAnsi="Helvetica"/>
          <w:b/>
          <w:color w:val="000000" w:themeColor="text1"/>
          <w:sz w:val="16"/>
          <w:szCs w:val="16"/>
          <w:lang w:val="de-CH"/>
        </w:rPr>
        <w:t>Über</w:t>
      </w:r>
      <w:r w:rsidR="00F91F98" w:rsidRPr="00D7446B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b/>
          <w:color w:val="000000" w:themeColor="text1"/>
          <w:sz w:val="16"/>
          <w:szCs w:val="16"/>
          <w:lang w:val="de-CH"/>
        </w:rPr>
        <w:t>WatchGuard</w:t>
      </w:r>
      <w:r w:rsidR="00F91F98" w:rsidRPr="00D7446B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b/>
          <w:color w:val="000000" w:themeColor="text1"/>
          <w:sz w:val="16"/>
          <w:szCs w:val="16"/>
          <w:lang w:val="de-CH"/>
        </w:rPr>
        <w:t>Technologies</w:t>
      </w:r>
    </w:p>
    <w:p w14:paraId="582C526D" w14:textId="2FE4A1CC" w:rsidR="003A765B" w:rsidRPr="00D7446B" w:rsidRDefault="0094282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Technologies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gehört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zu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führenden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Anbietern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Bereich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Netzwerksicherheit.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Das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umfangreiche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Produktportfolio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reicht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von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hochentwickelten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UTM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(Unified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proofErr w:type="spellStart"/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Management)-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Next-Generation-Firewall-Plattformen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BD40B7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über Multifaktor-Authen</w:t>
      </w:r>
      <w:r w:rsidR="004D1CAB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softHyphen/>
      </w:r>
      <w:r w:rsidR="00BD40B7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tifizierung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bis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hin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zu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Technologien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für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umfassenden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WLAN-Schutz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sowie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weiteren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spezifischen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Produkten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Services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rund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ums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Thema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IT-Security.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Mehr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als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A745F9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80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.000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312C96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Kunden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weltweit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vertrauen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die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ausgeklügelten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Schutzmechanismen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Enterprise-Niveau,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wobei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dank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der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einfachen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Handhabung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71181D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neben kleinen und mittelständischen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312C96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Unternehmen </w:t>
      </w:r>
      <w:r w:rsidR="00526DE9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nicht zuletzt </w:t>
      </w:r>
      <w:r w:rsidR="0071181D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auch gro</w:t>
      </w:r>
      <w:r w:rsid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ss</w:t>
      </w:r>
      <w:r w:rsidR="0071181D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e,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dezentral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aufgestellte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="0087597E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Organisationen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vom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Einsatz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profitieren.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Neben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der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Zentrale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Seattle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US-Bundesstaat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Washington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verfügt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über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Niederlassungen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ganz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Nordamerika,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Lateinamerika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und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Europa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sowie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im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asiatisch-pazifischen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  <w:r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Raum.</w:t>
      </w:r>
      <w:r w:rsidR="00F91F98" w:rsidRPr="00D7446B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</w:t>
      </w:r>
    </w:p>
    <w:p w14:paraId="37630906" w14:textId="77777777" w:rsidR="000354FC" w:rsidRPr="00D7446B" w:rsidRDefault="000354FC" w:rsidP="0046291E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6D5DF475" w14:textId="77777777" w:rsidR="000354FC" w:rsidRPr="00D7446B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Aktuelle Informationen, Aktionen und Updates finden Sie auch auf </w:t>
      </w:r>
      <w:hyperlink r:id="rId10" w:history="1">
        <w:r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, </w:t>
      </w:r>
      <w:hyperlink r:id="rId11" w:history="1">
        <w:r w:rsidR="00377910"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oder </w:t>
      </w:r>
      <w:hyperlink r:id="rId12" w:history="1">
        <w:r w:rsidR="00377910"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Der </w:t>
      </w:r>
      <w:proofErr w:type="spellStart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WatchGuard</w:t>
      </w:r>
      <w:proofErr w:type="spellEnd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proofErr w:type="spellStart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InfoSec</w:t>
      </w:r>
      <w:proofErr w:type="spellEnd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-Blog </w:t>
      </w:r>
      <w:proofErr w:type="spellStart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proofErr w:type="spellEnd"/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berichtet darüber hinaus über</w:t>
      </w: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die neuesten Bedrohungen</w:t>
      </w:r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und zeigt auf, </w:t>
      </w: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wie man mit ihnen umgeht: </w:t>
      </w:r>
      <w:hyperlink r:id="rId13" w:history="1">
        <w:r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</w:t>
      </w:r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Oder</w:t>
      </w: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Sie </w:t>
      </w:r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abonnieren </w:t>
      </w: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den 443 - Security </w:t>
      </w:r>
      <w:proofErr w:type="spellStart"/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Simplified</w:t>
      </w:r>
      <w:proofErr w:type="spellEnd"/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Podcast bei </w:t>
      </w:r>
      <w:hyperlink r:id="rId14" w:history="1">
        <w:r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</w:t>
        </w:r>
        <w:r w:rsidR="00377910" w:rsidRPr="00D7446B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city.org</w:t>
        </w:r>
      </w:hyperlink>
      <w:r w:rsidR="00377910"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bzw.</w:t>
      </w:r>
      <w:r w:rsidRPr="00D7446B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wo immer Sie Ihre Lieblings-Podcasts finden. </w:t>
      </w:r>
    </w:p>
    <w:p w14:paraId="48781F12" w14:textId="77777777" w:rsidR="000354FC" w:rsidRPr="00D7446B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  <w:lang w:val="de-CH"/>
        </w:rPr>
      </w:pPr>
    </w:p>
    <w:sectPr w:rsidR="000354FC" w:rsidRPr="00D7446B" w:rsidSect="00762C09">
      <w:headerReference w:type="default" r:id="rId15"/>
      <w:footerReference w:type="even" r:id="rId16"/>
      <w:footerReference w:type="default" r:id="rId17"/>
      <w:type w:val="continuous"/>
      <w:pgSz w:w="11900" w:h="16840"/>
      <w:pgMar w:top="1418" w:right="1412" w:bottom="12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7F49" w14:textId="77777777" w:rsidR="00883448" w:rsidRDefault="00883448">
      <w:r>
        <w:separator/>
      </w:r>
    </w:p>
  </w:endnote>
  <w:endnote w:type="continuationSeparator" w:id="0">
    <w:p w14:paraId="665A1DEC" w14:textId="77777777" w:rsidR="00883448" w:rsidRDefault="0088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202C" w14:textId="77777777" w:rsidR="00883448" w:rsidRDefault="00883448">
      <w:r>
        <w:separator/>
      </w:r>
    </w:p>
  </w:footnote>
  <w:footnote w:type="continuationSeparator" w:id="0">
    <w:p w14:paraId="14B4F6BC" w14:textId="77777777" w:rsidR="00883448" w:rsidRDefault="0088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850"/>
    <w:multiLevelType w:val="hybridMultilevel"/>
    <w:tmpl w:val="9504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ED0"/>
    <w:multiLevelType w:val="hybridMultilevel"/>
    <w:tmpl w:val="0A805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A93"/>
    <w:multiLevelType w:val="hybridMultilevel"/>
    <w:tmpl w:val="5F56EE2A"/>
    <w:lvl w:ilvl="0" w:tplc="D566558C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247"/>
    <w:multiLevelType w:val="hybridMultilevel"/>
    <w:tmpl w:val="CDFCD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62C"/>
    <w:multiLevelType w:val="hybridMultilevel"/>
    <w:tmpl w:val="6E4A7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6A58"/>
    <w:multiLevelType w:val="hybridMultilevel"/>
    <w:tmpl w:val="B59E2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BB6"/>
    <w:rsid w:val="00000F35"/>
    <w:rsid w:val="0000115B"/>
    <w:rsid w:val="0000214D"/>
    <w:rsid w:val="00002935"/>
    <w:rsid w:val="00002FE0"/>
    <w:rsid w:val="00004348"/>
    <w:rsid w:val="0000549D"/>
    <w:rsid w:val="00007018"/>
    <w:rsid w:val="000108DC"/>
    <w:rsid w:val="00013415"/>
    <w:rsid w:val="00013517"/>
    <w:rsid w:val="000135EC"/>
    <w:rsid w:val="00013F5A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A63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261"/>
    <w:rsid w:val="00030383"/>
    <w:rsid w:val="00030620"/>
    <w:rsid w:val="00030782"/>
    <w:rsid w:val="000312C8"/>
    <w:rsid w:val="000317BE"/>
    <w:rsid w:val="0003216F"/>
    <w:rsid w:val="00032717"/>
    <w:rsid w:val="00032D55"/>
    <w:rsid w:val="000343FA"/>
    <w:rsid w:val="000354FC"/>
    <w:rsid w:val="000360DF"/>
    <w:rsid w:val="000360EF"/>
    <w:rsid w:val="00037B0A"/>
    <w:rsid w:val="00037D09"/>
    <w:rsid w:val="0004060B"/>
    <w:rsid w:val="00040816"/>
    <w:rsid w:val="00040D89"/>
    <w:rsid w:val="000421C7"/>
    <w:rsid w:val="00043B1D"/>
    <w:rsid w:val="00044D21"/>
    <w:rsid w:val="00046032"/>
    <w:rsid w:val="0004651B"/>
    <w:rsid w:val="00047B99"/>
    <w:rsid w:val="00047F42"/>
    <w:rsid w:val="00050D36"/>
    <w:rsid w:val="00051212"/>
    <w:rsid w:val="0005263F"/>
    <w:rsid w:val="000528A7"/>
    <w:rsid w:val="00053655"/>
    <w:rsid w:val="00053FB2"/>
    <w:rsid w:val="00055C30"/>
    <w:rsid w:val="000603A4"/>
    <w:rsid w:val="00061621"/>
    <w:rsid w:val="000619A5"/>
    <w:rsid w:val="0006219C"/>
    <w:rsid w:val="0006279A"/>
    <w:rsid w:val="000627D8"/>
    <w:rsid w:val="00062D98"/>
    <w:rsid w:val="00062DDF"/>
    <w:rsid w:val="00063673"/>
    <w:rsid w:val="00063DCC"/>
    <w:rsid w:val="000643E8"/>
    <w:rsid w:val="000659C8"/>
    <w:rsid w:val="00065A4D"/>
    <w:rsid w:val="00065CB0"/>
    <w:rsid w:val="00066966"/>
    <w:rsid w:val="00066BC3"/>
    <w:rsid w:val="00066F53"/>
    <w:rsid w:val="000675B2"/>
    <w:rsid w:val="00067875"/>
    <w:rsid w:val="00070D6D"/>
    <w:rsid w:val="00071279"/>
    <w:rsid w:val="000715E6"/>
    <w:rsid w:val="00071B35"/>
    <w:rsid w:val="00071CC4"/>
    <w:rsid w:val="000751B1"/>
    <w:rsid w:val="000757AB"/>
    <w:rsid w:val="00075949"/>
    <w:rsid w:val="000779D4"/>
    <w:rsid w:val="0008099A"/>
    <w:rsid w:val="00081080"/>
    <w:rsid w:val="00081E9D"/>
    <w:rsid w:val="00082070"/>
    <w:rsid w:val="00082E3F"/>
    <w:rsid w:val="00082E9F"/>
    <w:rsid w:val="00083319"/>
    <w:rsid w:val="000837A7"/>
    <w:rsid w:val="00083BE4"/>
    <w:rsid w:val="00083DF7"/>
    <w:rsid w:val="000843D7"/>
    <w:rsid w:val="00085447"/>
    <w:rsid w:val="000856FB"/>
    <w:rsid w:val="0008614E"/>
    <w:rsid w:val="000861FD"/>
    <w:rsid w:val="0009051E"/>
    <w:rsid w:val="00090934"/>
    <w:rsid w:val="00093845"/>
    <w:rsid w:val="000939C7"/>
    <w:rsid w:val="00094360"/>
    <w:rsid w:val="000949E7"/>
    <w:rsid w:val="000964E0"/>
    <w:rsid w:val="00096767"/>
    <w:rsid w:val="00096B31"/>
    <w:rsid w:val="000A08DD"/>
    <w:rsid w:val="000A0B7D"/>
    <w:rsid w:val="000A13BD"/>
    <w:rsid w:val="000A22AF"/>
    <w:rsid w:val="000A2545"/>
    <w:rsid w:val="000A2700"/>
    <w:rsid w:val="000A276A"/>
    <w:rsid w:val="000A33B7"/>
    <w:rsid w:val="000A3736"/>
    <w:rsid w:val="000A4006"/>
    <w:rsid w:val="000A459D"/>
    <w:rsid w:val="000A4675"/>
    <w:rsid w:val="000A4BE1"/>
    <w:rsid w:val="000A604A"/>
    <w:rsid w:val="000A618E"/>
    <w:rsid w:val="000A67BE"/>
    <w:rsid w:val="000A6DB3"/>
    <w:rsid w:val="000A7259"/>
    <w:rsid w:val="000A76DD"/>
    <w:rsid w:val="000A78FA"/>
    <w:rsid w:val="000B096E"/>
    <w:rsid w:val="000B1386"/>
    <w:rsid w:val="000B1456"/>
    <w:rsid w:val="000B1A5C"/>
    <w:rsid w:val="000B242E"/>
    <w:rsid w:val="000B29AD"/>
    <w:rsid w:val="000B4852"/>
    <w:rsid w:val="000B4944"/>
    <w:rsid w:val="000B5E1C"/>
    <w:rsid w:val="000B5FC5"/>
    <w:rsid w:val="000B62C1"/>
    <w:rsid w:val="000B6D9B"/>
    <w:rsid w:val="000B7123"/>
    <w:rsid w:val="000B7733"/>
    <w:rsid w:val="000C087B"/>
    <w:rsid w:val="000C0D2B"/>
    <w:rsid w:val="000C215F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C7F56"/>
    <w:rsid w:val="000D16B0"/>
    <w:rsid w:val="000D2801"/>
    <w:rsid w:val="000D3D44"/>
    <w:rsid w:val="000D41BE"/>
    <w:rsid w:val="000D42CE"/>
    <w:rsid w:val="000D478B"/>
    <w:rsid w:val="000D4EB0"/>
    <w:rsid w:val="000D5469"/>
    <w:rsid w:val="000D555F"/>
    <w:rsid w:val="000D5D98"/>
    <w:rsid w:val="000D60DE"/>
    <w:rsid w:val="000D748D"/>
    <w:rsid w:val="000D7D3C"/>
    <w:rsid w:val="000D7D4B"/>
    <w:rsid w:val="000E0BA1"/>
    <w:rsid w:val="000E18AD"/>
    <w:rsid w:val="000E1AC3"/>
    <w:rsid w:val="000E2502"/>
    <w:rsid w:val="000E2B0D"/>
    <w:rsid w:val="000E2EBE"/>
    <w:rsid w:val="000E30E0"/>
    <w:rsid w:val="000E32AF"/>
    <w:rsid w:val="000E331A"/>
    <w:rsid w:val="000E3764"/>
    <w:rsid w:val="000E3765"/>
    <w:rsid w:val="000E3EDF"/>
    <w:rsid w:val="000E3EF0"/>
    <w:rsid w:val="000E459C"/>
    <w:rsid w:val="000E5BF9"/>
    <w:rsid w:val="000E5CE4"/>
    <w:rsid w:val="000E66FA"/>
    <w:rsid w:val="000E7158"/>
    <w:rsid w:val="000E783A"/>
    <w:rsid w:val="000F08B2"/>
    <w:rsid w:val="000F0C50"/>
    <w:rsid w:val="000F0C9C"/>
    <w:rsid w:val="000F125C"/>
    <w:rsid w:val="000F2968"/>
    <w:rsid w:val="000F386F"/>
    <w:rsid w:val="000F3A95"/>
    <w:rsid w:val="000F3E4E"/>
    <w:rsid w:val="000F4C20"/>
    <w:rsid w:val="000F4D38"/>
    <w:rsid w:val="000F4D58"/>
    <w:rsid w:val="000F4FF9"/>
    <w:rsid w:val="000F5AEA"/>
    <w:rsid w:val="000F5CA1"/>
    <w:rsid w:val="000F64B3"/>
    <w:rsid w:val="000F76A3"/>
    <w:rsid w:val="000F7B0D"/>
    <w:rsid w:val="000F7FCE"/>
    <w:rsid w:val="00100634"/>
    <w:rsid w:val="00101987"/>
    <w:rsid w:val="00101D65"/>
    <w:rsid w:val="00102631"/>
    <w:rsid w:val="001041E0"/>
    <w:rsid w:val="00105492"/>
    <w:rsid w:val="00105626"/>
    <w:rsid w:val="00105A4B"/>
    <w:rsid w:val="00106906"/>
    <w:rsid w:val="00107167"/>
    <w:rsid w:val="00107367"/>
    <w:rsid w:val="00107402"/>
    <w:rsid w:val="001103D6"/>
    <w:rsid w:val="001124B3"/>
    <w:rsid w:val="00112D4C"/>
    <w:rsid w:val="00113558"/>
    <w:rsid w:val="00113FA8"/>
    <w:rsid w:val="0011416B"/>
    <w:rsid w:val="0011475F"/>
    <w:rsid w:val="00115F4D"/>
    <w:rsid w:val="0011604F"/>
    <w:rsid w:val="00116300"/>
    <w:rsid w:val="00116FCE"/>
    <w:rsid w:val="00117501"/>
    <w:rsid w:val="00117F61"/>
    <w:rsid w:val="00117FA2"/>
    <w:rsid w:val="00120B35"/>
    <w:rsid w:val="001214AB"/>
    <w:rsid w:val="00121B4B"/>
    <w:rsid w:val="001221EF"/>
    <w:rsid w:val="0012273F"/>
    <w:rsid w:val="00122BC0"/>
    <w:rsid w:val="00123A7B"/>
    <w:rsid w:val="00123C67"/>
    <w:rsid w:val="00123CF5"/>
    <w:rsid w:val="00125EF6"/>
    <w:rsid w:val="00125F5A"/>
    <w:rsid w:val="00125FEF"/>
    <w:rsid w:val="00126A8D"/>
    <w:rsid w:val="00127EC4"/>
    <w:rsid w:val="00130053"/>
    <w:rsid w:val="00132895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995"/>
    <w:rsid w:val="00137D91"/>
    <w:rsid w:val="00140575"/>
    <w:rsid w:val="00140CAD"/>
    <w:rsid w:val="00141441"/>
    <w:rsid w:val="001414D3"/>
    <w:rsid w:val="00141DCC"/>
    <w:rsid w:val="001430E4"/>
    <w:rsid w:val="00143195"/>
    <w:rsid w:val="001434B0"/>
    <w:rsid w:val="00143B7A"/>
    <w:rsid w:val="00143FF5"/>
    <w:rsid w:val="00144365"/>
    <w:rsid w:val="00144ED4"/>
    <w:rsid w:val="00144F8D"/>
    <w:rsid w:val="00146600"/>
    <w:rsid w:val="00146643"/>
    <w:rsid w:val="00146706"/>
    <w:rsid w:val="00146ABD"/>
    <w:rsid w:val="001474F1"/>
    <w:rsid w:val="001515AD"/>
    <w:rsid w:val="00151DE9"/>
    <w:rsid w:val="001523A1"/>
    <w:rsid w:val="001524D7"/>
    <w:rsid w:val="00152584"/>
    <w:rsid w:val="00152A61"/>
    <w:rsid w:val="001530E4"/>
    <w:rsid w:val="001537CE"/>
    <w:rsid w:val="0015490F"/>
    <w:rsid w:val="001556EF"/>
    <w:rsid w:val="00155FD5"/>
    <w:rsid w:val="0015629E"/>
    <w:rsid w:val="0015678D"/>
    <w:rsid w:val="001573F5"/>
    <w:rsid w:val="00157631"/>
    <w:rsid w:val="00157C4B"/>
    <w:rsid w:val="00157EEF"/>
    <w:rsid w:val="00160C5E"/>
    <w:rsid w:val="00160EEB"/>
    <w:rsid w:val="00161E52"/>
    <w:rsid w:val="00162796"/>
    <w:rsid w:val="001633FB"/>
    <w:rsid w:val="001634D5"/>
    <w:rsid w:val="0016388B"/>
    <w:rsid w:val="00164076"/>
    <w:rsid w:val="001642FC"/>
    <w:rsid w:val="00164921"/>
    <w:rsid w:val="001651AC"/>
    <w:rsid w:val="00165740"/>
    <w:rsid w:val="00165F52"/>
    <w:rsid w:val="0016747C"/>
    <w:rsid w:val="00170058"/>
    <w:rsid w:val="00170EEF"/>
    <w:rsid w:val="001739CE"/>
    <w:rsid w:val="00173C3F"/>
    <w:rsid w:val="00173E3A"/>
    <w:rsid w:val="00174428"/>
    <w:rsid w:val="00174911"/>
    <w:rsid w:val="001753F3"/>
    <w:rsid w:val="00175FE8"/>
    <w:rsid w:val="00176071"/>
    <w:rsid w:val="001775F7"/>
    <w:rsid w:val="0017765A"/>
    <w:rsid w:val="00177B9B"/>
    <w:rsid w:val="00177C95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6199"/>
    <w:rsid w:val="00186676"/>
    <w:rsid w:val="00186DA0"/>
    <w:rsid w:val="0018748C"/>
    <w:rsid w:val="001904BC"/>
    <w:rsid w:val="00192388"/>
    <w:rsid w:val="00192633"/>
    <w:rsid w:val="001935D6"/>
    <w:rsid w:val="00193664"/>
    <w:rsid w:val="00193F3B"/>
    <w:rsid w:val="00195B8D"/>
    <w:rsid w:val="001964EA"/>
    <w:rsid w:val="00197533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54B"/>
    <w:rsid w:val="001B1605"/>
    <w:rsid w:val="001B1D1C"/>
    <w:rsid w:val="001B27C7"/>
    <w:rsid w:val="001B3E00"/>
    <w:rsid w:val="001B3E7A"/>
    <w:rsid w:val="001B42E3"/>
    <w:rsid w:val="001B5021"/>
    <w:rsid w:val="001B5568"/>
    <w:rsid w:val="001B5D10"/>
    <w:rsid w:val="001B5F8C"/>
    <w:rsid w:val="001B617F"/>
    <w:rsid w:val="001B6A32"/>
    <w:rsid w:val="001B721E"/>
    <w:rsid w:val="001C0560"/>
    <w:rsid w:val="001C0831"/>
    <w:rsid w:val="001C23F4"/>
    <w:rsid w:val="001C3D68"/>
    <w:rsid w:val="001C3EF0"/>
    <w:rsid w:val="001C4059"/>
    <w:rsid w:val="001C469A"/>
    <w:rsid w:val="001C489E"/>
    <w:rsid w:val="001C5CB0"/>
    <w:rsid w:val="001C6565"/>
    <w:rsid w:val="001C693F"/>
    <w:rsid w:val="001C76F1"/>
    <w:rsid w:val="001D03C5"/>
    <w:rsid w:val="001D1914"/>
    <w:rsid w:val="001D1F13"/>
    <w:rsid w:val="001D20E5"/>
    <w:rsid w:val="001D2F1B"/>
    <w:rsid w:val="001D456E"/>
    <w:rsid w:val="001D468D"/>
    <w:rsid w:val="001D58B0"/>
    <w:rsid w:val="001D5A34"/>
    <w:rsid w:val="001D5D0F"/>
    <w:rsid w:val="001D5E25"/>
    <w:rsid w:val="001D5ED3"/>
    <w:rsid w:val="001D6FDC"/>
    <w:rsid w:val="001D7114"/>
    <w:rsid w:val="001E096D"/>
    <w:rsid w:val="001E11F6"/>
    <w:rsid w:val="001E1930"/>
    <w:rsid w:val="001E231B"/>
    <w:rsid w:val="001E387D"/>
    <w:rsid w:val="001E38BD"/>
    <w:rsid w:val="001E400F"/>
    <w:rsid w:val="001E48CD"/>
    <w:rsid w:val="001E5044"/>
    <w:rsid w:val="001E65D7"/>
    <w:rsid w:val="001E69F8"/>
    <w:rsid w:val="001E6A77"/>
    <w:rsid w:val="001E7588"/>
    <w:rsid w:val="001E79F3"/>
    <w:rsid w:val="001F0B99"/>
    <w:rsid w:val="001F16DD"/>
    <w:rsid w:val="001F202C"/>
    <w:rsid w:val="001F20B2"/>
    <w:rsid w:val="001F384C"/>
    <w:rsid w:val="001F3D69"/>
    <w:rsid w:val="001F4A2D"/>
    <w:rsid w:val="001F5542"/>
    <w:rsid w:val="001F5A4C"/>
    <w:rsid w:val="001F5D2E"/>
    <w:rsid w:val="001F753B"/>
    <w:rsid w:val="0020002F"/>
    <w:rsid w:val="00200C99"/>
    <w:rsid w:val="00201027"/>
    <w:rsid w:val="0020153E"/>
    <w:rsid w:val="002015B7"/>
    <w:rsid w:val="002029A9"/>
    <w:rsid w:val="00203508"/>
    <w:rsid w:val="00205A2B"/>
    <w:rsid w:val="00206650"/>
    <w:rsid w:val="00207E2D"/>
    <w:rsid w:val="002102E2"/>
    <w:rsid w:val="002111C6"/>
    <w:rsid w:val="00211BAD"/>
    <w:rsid w:val="00212B3C"/>
    <w:rsid w:val="00212C32"/>
    <w:rsid w:val="00214D41"/>
    <w:rsid w:val="00214DEA"/>
    <w:rsid w:val="00215507"/>
    <w:rsid w:val="00216C7A"/>
    <w:rsid w:val="0021720F"/>
    <w:rsid w:val="002174E6"/>
    <w:rsid w:val="002178D8"/>
    <w:rsid w:val="00220412"/>
    <w:rsid w:val="002211AD"/>
    <w:rsid w:val="00222056"/>
    <w:rsid w:val="002227A1"/>
    <w:rsid w:val="00223139"/>
    <w:rsid w:val="00225031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A8F"/>
    <w:rsid w:val="00234C52"/>
    <w:rsid w:val="00234EC2"/>
    <w:rsid w:val="0023545C"/>
    <w:rsid w:val="00235533"/>
    <w:rsid w:val="0023731E"/>
    <w:rsid w:val="00237E94"/>
    <w:rsid w:val="0024118F"/>
    <w:rsid w:val="00241CEE"/>
    <w:rsid w:val="00241CF2"/>
    <w:rsid w:val="002424D4"/>
    <w:rsid w:val="0024288F"/>
    <w:rsid w:val="002429F8"/>
    <w:rsid w:val="00243849"/>
    <w:rsid w:val="00244D72"/>
    <w:rsid w:val="0024557E"/>
    <w:rsid w:val="00245587"/>
    <w:rsid w:val="00245A0C"/>
    <w:rsid w:val="0024628C"/>
    <w:rsid w:val="00246BF3"/>
    <w:rsid w:val="0024721D"/>
    <w:rsid w:val="002473BC"/>
    <w:rsid w:val="00247F29"/>
    <w:rsid w:val="00250BF3"/>
    <w:rsid w:val="00250CB4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513B"/>
    <w:rsid w:val="00256BD8"/>
    <w:rsid w:val="00256BE7"/>
    <w:rsid w:val="00256FD0"/>
    <w:rsid w:val="00257C33"/>
    <w:rsid w:val="00257EDA"/>
    <w:rsid w:val="002603F8"/>
    <w:rsid w:val="00261013"/>
    <w:rsid w:val="002616AF"/>
    <w:rsid w:val="00261F24"/>
    <w:rsid w:val="00261F39"/>
    <w:rsid w:val="00262656"/>
    <w:rsid w:val="002626C6"/>
    <w:rsid w:val="00263AA3"/>
    <w:rsid w:val="00263B41"/>
    <w:rsid w:val="00264036"/>
    <w:rsid w:val="00265463"/>
    <w:rsid w:val="002654A0"/>
    <w:rsid w:val="0026683D"/>
    <w:rsid w:val="00266869"/>
    <w:rsid w:val="002703A9"/>
    <w:rsid w:val="002708FF"/>
    <w:rsid w:val="00270FE0"/>
    <w:rsid w:val="002711CE"/>
    <w:rsid w:val="00271584"/>
    <w:rsid w:val="00271BC5"/>
    <w:rsid w:val="00271C82"/>
    <w:rsid w:val="00271DFA"/>
    <w:rsid w:val="002724D4"/>
    <w:rsid w:val="002730F5"/>
    <w:rsid w:val="002731F0"/>
    <w:rsid w:val="0027374D"/>
    <w:rsid w:val="00273E7A"/>
    <w:rsid w:val="002746BD"/>
    <w:rsid w:val="00274C27"/>
    <w:rsid w:val="00274C33"/>
    <w:rsid w:val="00275066"/>
    <w:rsid w:val="00275AAF"/>
    <w:rsid w:val="00275B99"/>
    <w:rsid w:val="00276F1F"/>
    <w:rsid w:val="00277163"/>
    <w:rsid w:val="0028020C"/>
    <w:rsid w:val="00280A2E"/>
    <w:rsid w:val="00281E80"/>
    <w:rsid w:val="0028319F"/>
    <w:rsid w:val="0028364B"/>
    <w:rsid w:val="00283688"/>
    <w:rsid w:val="00284103"/>
    <w:rsid w:val="00284BEE"/>
    <w:rsid w:val="002864AE"/>
    <w:rsid w:val="00286CDB"/>
    <w:rsid w:val="002900CF"/>
    <w:rsid w:val="002909C5"/>
    <w:rsid w:val="00291426"/>
    <w:rsid w:val="002916D5"/>
    <w:rsid w:val="00292C7D"/>
    <w:rsid w:val="002932B8"/>
    <w:rsid w:val="00293465"/>
    <w:rsid w:val="002945AC"/>
    <w:rsid w:val="002951D9"/>
    <w:rsid w:val="00295AB4"/>
    <w:rsid w:val="00296F48"/>
    <w:rsid w:val="0029709A"/>
    <w:rsid w:val="002977A5"/>
    <w:rsid w:val="00297D32"/>
    <w:rsid w:val="002A0689"/>
    <w:rsid w:val="002A41A4"/>
    <w:rsid w:val="002A442C"/>
    <w:rsid w:val="002A47E3"/>
    <w:rsid w:val="002A6ACC"/>
    <w:rsid w:val="002A79C4"/>
    <w:rsid w:val="002A7FB0"/>
    <w:rsid w:val="002B01A9"/>
    <w:rsid w:val="002B0932"/>
    <w:rsid w:val="002B1C2C"/>
    <w:rsid w:val="002B238C"/>
    <w:rsid w:val="002B30FA"/>
    <w:rsid w:val="002B5616"/>
    <w:rsid w:val="002B5C6A"/>
    <w:rsid w:val="002B5E3A"/>
    <w:rsid w:val="002B6393"/>
    <w:rsid w:val="002B663F"/>
    <w:rsid w:val="002B6A01"/>
    <w:rsid w:val="002B6DE4"/>
    <w:rsid w:val="002B70F8"/>
    <w:rsid w:val="002B7740"/>
    <w:rsid w:val="002C1B98"/>
    <w:rsid w:val="002C267D"/>
    <w:rsid w:val="002C3B1B"/>
    <w:rsid w:val="002C575B"/>
    <w:rsid w:val="002C61CD"/>
    <w:rsid w:val="002C6AA9"/>
    <w:rsid w:val="002C6AC8"/>
    <w:rsid w:val="002C6FF8"/>
    <w:rsid w:val="002C7937"/>
    <w:rsid w:val="002D02ED"/>
    <w:rsid w:val="002D0657"/>
    <w:rsid w:val="002D0B60"/>
    <w:rsid w:val="002D0CC2"/>
    <w:rsid w:val="002D1D7F"/>
    <w:rsid w:val="002D202B"/>
    <w:rsid w:val="002D2848"/>
    <w:rsid w:val="002D484F"/>
    <w:rsid w:val="002D4B02"/>
    <w:rsid w:val="002D52DF"/>
    <w:rsid w:val="002D52F5"/>
    <w:rsid w:val="002D54DD"/>
    <w:rsid w:val="002D5D1E"/>
    <w:rsid w:val="002D5E28"/>
    <w:rsid w:val="002D6A8E"/>
    <w:rsid w:val="002E02D5"/>
    <w:rsid w:val="002E0442"/>
    <w:rsid w:val="002E119A"/>
    <w:rsid w:val="002E29A3"/>
    <w:rsid w:val="002E3C83"/>
    <w:rsid w:val="002E4B6C"/>
    <w:rsid w:val="002E5122"/>
    <w:rsid w:val="002E519D"/>
    <w:rsid w:val="002E5D32"/>
    <w:rsid w:val="002E5E3A"/>
    <w:rsid w:val="002E670B"/>
    <w:rsid w:val="002E72EB"/>
    <w:rsid w:val="002E7C1A"/>
    <w:rsid w:val="002F0B09"/>
    <w:rsid w:val="002F103D"/>
    <w:rsid w:val="002F2320"/>
    <w:rsid w:val="002F24B1"/>
    <w:rsid w:val="002F336A"/>
    <w:rsid w:val="002F3777"/>
    <w:rsid w:val="002F3F6E"/>
    <w:rsid w:val="002F4ABB"/>
    <w:rsid w:val="002F5227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165B"/>
    <w:rsid w:val="003019C5"/>
    <w:rsid w:val="00301F9D"/>
    <w:rsid w:val="003021F5"/>
    <w:rsid w:val="0030294D"/>
    <w:rsid w:val="00303D6D"/>
    <w:rsid w:val="00304214"/>
    <w:rsid w:val="00304B83"/>
    <w:rsid w:val="00304E52"/>
    <w:rsid w:val="00306254"/>
    <w:rsid w:val="003069A1"/>
    <w:rsid w:val="003102D3"/>
    <w:rsid w:val="0031176B"/>
    <w:rsid w:val="00311B90"/>
    <w:rsid w:val="00311DF9"/>
    <w:rsid w:val="0031289D"/>
    <w:rsid w:val="003129B0"/>
    <w:rsid w:val="00312C96"/>
    <w:rsid w:val="00313458"/>
    <w:rsid w:val="00315F00"/>
    <w:rsid w:val="003165AD"/>
    <w:rsid w:val="0031700C"/>
    <w:rsid w:val="0031759B"/>
    <w:rsid w:val="003179CE"/>
    <w:rsid w:val="003208D4"/>
    <w:rsid w:val="003209CB"/>
    <w:rsid w:val="00321C67"/>
    <w:rsid w:val="003244BF"/>
    <w:rsid w:val="00325DD5"/>
    <w:rsid w:val="003263ED"/>
    <w:rsid w:val="00326A17"/>
    <w:rsid w:val="00326C0C"/>
    <w:rsid w:val="00327345"/>
    <w:rsid w:val="003275A9"/>
    <w:rsid w:val="00330493"/>
    <w:rsid w:val="003308F9"/>
    <w:rsid w:val="00330D95"/>
    <w:rsid w:val="00330F8C"/>
    <w:rsid w:val="00330FCC"/>
    <w:rsid w:val="0033139E"/>
    <w:rsid w:val="00331964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41398"/>
    <w:rsid w:val="003417B5"/>
    <w:rsid w:val="003428CF"/>
    <w:rsid w:val="00342F26"/>
    <w:rsid w:val="00342F5B"/>
    <w:rsid w:val="00344890"/>
    <w:rsid w:val="00344918"/>
    <w:rsid w:val="00344BD2"/>
    <w:rsid w:val="00346D86"/>
    <w:rsid w:val="00347D22"/>
    <w:rsid w:val="0035039D"/>
    <w:rsid w:val="00350809"/>
    <w:rsid w:val="003512FE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5471"/>
    <w:rsid w:val="00355997"/>
    <w:rsid w:val="00355E6A"/>
    <w:rsid w:val="00356809"/>
    <w:rsid w:val="00356837"/>
    <w:rsid w:val="00357187"/>
    <w:rsid w:val="00357DAC"/>
    <w:rsid w:val="00357EBC"/>
    <w:rsid w:val="00357F19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C26"/>
    <w:rsid w:val="00366275"/>
    <w:rsid w:val="00366E76"/>
    <w:rsid w:val="00367A16"/>
    <w:rsid w:val="003703D5"/>
    <w:rsid w:val="00370C65"/>
    <w:rsid w:val="00370E2D"/>
    <w:rsid w:val="00371A5D"/>
    <w:rsid w:val="00371C70"/>
    <w:rsid w:val="00372AD3"/>
    <w:rsid w:val="003731B9"/>
    <w:rsid w:val="00373B15"/>
    <w:rsid w:val="003741DF"/>
    <w:rsid w:val="00374207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2CC"/>
    <w:rsid w:val="00384B61"/>
    <w:rsid w:val="00384DD8"/>
    <w:rsid w:val="003852FF"/>
    <w:rsid w:val="00385E0A"/>
    <w:rsid w:val="00386B60"/>
    <w:rsid w:val="003871AB"/>
    <w:rsid w:val="00387D6E"/>
    <w:rsid w:val="00387D9C"/>
    <w:rsid w:val="00390D74"/>
    <w:rsid w:val="003926BE"/>
    <w:rsid w:val="00393DE2"/>
    <w:rsid w:val="00393E48"/>
    <w:rsid w:val="00394DB3"/>
    <w:rsid w:val="003950D7"/>
    <w:rsid w:val="00397BE6"/>
    <w:rsid w:val="00397E48"/>
    <w:rsid w:val="003A0636"/>
    <w:rsid w:val="003A0DDA"/>
    <w:rsid w:val="003A11DE"/>
    <w:rsid w:val="003A1217"/>
    <w:rsid w:val="003A1438"/>
    <w:rsid w:val="003A3D5C"/>
    <w:rsid w:val="003A458B"/>
    <w:rsid w:val="003A51FE"/>
    <w:rsid w:val="003A5BB9"/>
    <w:rsid w:val="003A765B"/>
    <w:rsid w:val="003A7676"/>
    <w:rsid w:val="003A79D8"/>
    <w:rsid w:val="003A7C02"/>
    <w:rsid w:val="003B1B58"/>
    <w:rsid w:val="003B3AA9"/>
    <w:rsid w:val="003B3CB3"/>
    <w:rsid w:val="003B404D"/>
    <w:rsid w:val="003B7820"/>
    <w:rsid w:val="003C07D1"/>
    <w:rsid w:val="003C3144"/>
    <w:rsid w:val="003C3976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9C1"/>
    <w:rsid w:val="003E2D99"/>
    <w:rsid w:val="003E2F35"/>
    <w:rsid w:val="003E38BB"/>
    <w:rsid w:val="003E3E6E"/>
    <w:rsid w:val="003E45C6"/>
    <w:rsid w:val="003E599C"/>
    <w:rsid w:val="003E5B88"/>
    <w:rsid w:val="003E667B"/>
    <w:rsid w:val="003E7368"/>
    <w:rsid w:val="003F0909"/>
    <w:rsid w:val="003F17B5"/>
    <w:rsid w:val="003F1EE3"/>
    <w:rsid w:val="003F219F"/>
    <w:rsid w:val="003F2252"/>
    <w:rsid w:val="003F2678"/>
    <w:rsid w:val="003F3817"/>
    <w:rsid w:val="003F429F"/>
    <w:rsid w:val="003F4B4C"/>
    <w:rsid w:val="003F4DBA"/>
    <w:rsid w:val="003F6DD6"/>
    <w:rsid w:val="003F6EA0"/>
    <w:rsid w:val="003F7BC3"/>
    <w:rsid w:val="004008D9"/>
    <w:rsid w:val="004020A2"/>
    <w:rsid w:val="004025E3"/>
    <w:rsid w:val="00403132"/>
    <w:rsid w:val="004032A2"/>
    <w:rsid w:val="00403508"/>
    <w:rsid w:val="00403C13"/>
    <w:rsid w:val="00403F49"/>
    <w:rsid w:val="00404589"/>
    <w:rsid w:val="004047C9"/>
    <w:rsid w:val="00404BEB"/>
    <w:rsid w:val="00404CB4"/>
    <w:rsid w:val="00405479"/>
    <w:rsid w:val="00405980"/>
    <w:rsid w:val="00405ACE"/>
    <w:rsid w:val="0040703B"/>
    <w:rsid w:val="004078D1"/>
    <w:rsid w:val="004116A1"/>
    <w:rsid w:val="00413145"/>
    <w:rsid w:val="0041330D"/>
    <w:rsid w:val="004136B4"/>
    <w:rsid w:val="00413CC4"/>
    <w:rsid w:val="004143AE"/>
    <w:rsid w:val="00414960"/>
    <w:rsid w:val="004160AB"/>
    <w:rsid w:val="00417618"/>
    <w:rsid w:val="00420564"/>
    <w:rsid w:val="0042121F"/>
    <w:rsid w:val="004214F6"/>
    <w:rsid w:val="00422845"/>
    <w:rsid w:val="004233C4"/>
    <w:rsid w:val="0042399D"/>
    <w:rsid w:val="00425557"/>
    <w:rsid w:val="00426205"/>
    <w:rsid w:val="004269BA"/>
    <w:rsid w:val="004274F8"/>
    <w:rsid w:val="0042775F"/>
    <w:rsid w:val="00427AB4"/>
    <w:rsid w:val="00431606"/>
    <w:rsid w:val="00431F4B"/>
    <w:rsid w:val="00432603"/>
    <w:rsid w:val="0043266E"/>
    <w:rsid w:val="00432B4E"/>
    <w:rsid w:val="00434968"/>
    <w:rsid w:val="004350F3"/>
    <w:rsid w:val="00435F40"/>
    <w:rsid w:val="00435F8B"/>
    <w:rsid w:val="00436B47"/>
    <w:rsid w:val="00436FF4"/>
    <w:rsid w:val="004372DF"/>
    <w:rsid w:val="004375FD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EC8"/>
    <w:rsid w:val="004473B3"/>
    <w:rsid w:val="00447509"/>
    <w:rsid w:val="00447690"/>
    <w:rsid w:val="004506BC"/>
    <w:rsid w:val="00450803"/>
    <w:rsid w:val="004525CE"/>
    <w:rsid w:val="004539F3"/>
    <w:rsid w:val="00453A86"/>
    <w:rsid w:val="00453EA2"/>
    <w:rsid w:val="00454145"/>
    <w:rsid w:val="004542B6"/>
    <w:rsid w:val="00454996"/>
    <w:rsid w:val="0045535C"/>
    <w:rsid w:val="00455530"/>
    <w:rsid w:val="00455D39"/>
    <w:rsid w:val="00457CBD"/>
    <w:rsid w:val="00461311"/>
    <w:rsid w:val="004617CA"/>
    <w:rsid w:val="0046291E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6658"/>
    <w:rsid w:val="00467407"/>
    <w:rsid w:val="00467699"/>
    <w:rsid w:val="004678A4"/>
    <w:rsid w:val="00467935"/>
    <w:rsid w:val="00467DB3"/>
    <w:rsid w:val="00470023"/>
    <w:rsid w:val="004704C4"/>
    <w:rsid w:val="004706FD"/>
    <w:rsid w:val="004709D1"/>
    <w:rsid w:val="00471A16"/>
    <w:rsid w:val="004724BD"/>
    <w:rsid w:val="00472CF0"/>
    <w:rsid w:val="0047326F"/>
    <w:rsid w:val="004733C4"/>
    <w:rsid w:val="00473787"/>
    <w:rsid w:val="004738B2"/>
    <w:rsid w:val="00473AD9"/>
    <w:rsid w:val="004766D1"/>
    <w:rsid w:val="004767F0"/>
    <w:rsid w:val="00476FB9"/>
    <w:rsid w:val="00477CC5"/>
    <w:rsid w:val="00485A2E"/>
    <w:rsid w:val="00485ACF"/>
    <w:rsid w:val="00486657"/>
    <w:rsid w:val="00486B90"/>
    <w:rsid w:val="00487448"/>
    <w:rsid w:val="004874A6"/>
    <w:rsid w:val="00487672"/>
    <w:rsid w:val="00487BE2"/>
    <w:rsid w:val="0049012D"/>
    <w:rsid w:val="00490359"/>
    <w:rsid w:val="004909A8"/>
    <w:rsid w:val="00490C89"/>
    <w:rsid w:val="00491559"/>
    <w:rsid w:val="00491E5F"/>
    <w:rsid w:val="00493C1D"/>
    <w:rsid w:val="00494030"/>
    <w:rsid w:val="004945E8"/>
    <w:rsid w:val="004946F9"/>
    <w:rsid w:val="00494FE6"/>
    <w:rsid w:val="0049645D"/>
    <w:rsid w:val="0049658E"/>
    <w:rsid w:val="004974AC"/>
    <w:rsid w:val="004978BB"/>
    <w:rsid w:val="00497A97"/>
    <w:rsid w:val="004A034C"/>
    <w:rsid w:val="004A0BA3"/>
    <w:rsid w:val="004A143F"/>
    <w:rsid w:val="004A1C78"/>
    <w:rsid w:val="004A2C1C"/>
    <w:rsid w:val="004A2E30"/>
    <w:rsid w:val="004A2F04"/>
    <w:rsid w:val="004A32F7"/>
    <w:rsid w:val="004A3926"/>
    <w:rsid w:val="004A39B1"/>
    <w:rsid w:val="004A3ED1"/>
    <w:rsid w:val="004A5051"/>
    <w:rsid w:val="004A60E5"/>
    <w:rsid w:val="004A6930"/>
    <w:rsid w:val="004B08C8"/>
    <w:rsid w:val="004B0968"/>
    <w:rsid w:val="004B1C4F"/>
    <w:rsid w:val="004B1EAD"/>
    <w:rsid w:val="004B2668"/>
    <w:rsid w:val="004B2C7F"/>
    <w:rsid w:val="004B3014"/>
    <w:rsid w:val="004B308C"/>
    <w:rsid w:val="004B315E"/>
    <w:rsid w:val="004B3241"/>
    <w:rsid w:val="004B456E"/>
    <w:rsid w:val="004B47BE"/>
    <w:rsid w:val="004B4DE4"/>
    <w:rsid w:val="004B4F43"/>
    <w:rsid w:val="004B4F71"/>
    <w:rsid w:val="004B5272"/>
    <w:rsid w:val="004B6840"/>
    <w:rsid w:val="004B6B4A"/>
    <w:rsid w:val="004B6C50"/>
    <w:rsid w:val="004B6E77"/>
    <w:rsid w:val="004B7780"/>
    <w:rsid w:val="004B7E6E"/>
    <w:rsid w:val="004C0963"/>
    <w:rsid w:val="004C13A7"/>
    <w:rsid w:val="004C18B0"/>
    <w:rsid w:val="004C1951"/>
    <w:rsid w:val="004C1D99"/>
    <w:rsid w:val="004C28D0"/>
    <w:rsid w:val="004C2ACC"/>
    <w:rsid w:val="004C37FF"/>
    <w:rsid w:val="004C3C79"/>
    <w:rsid w:val="004C4A42"/>
    <w:rsid w:val="004C528D"/>
    <w:rsid w:val="004C5EAA"/>
    <w:rsid w:val="004C671C"/>
    <w:rsid w:val="004C6CC9"/>
    <w:rsid w:val="004C72A6"/>
    <w:rsid w:val="004C7A32"/>
    <w:rsid w:val="004D05AC"/>
    <w:rsid w:val="004D07EC"/>
    <w:rsid w:val="004D190A"/>
    <w:rsid w:val="004D1CAB"/>
    <w:rsid w:val="004D2451"/>
    <w:rsid w:val="004D32BA"/>
    <w:rsid w:val="004D37FA"/>
    <w:rsid w:val="004D3A96"/>
    <w:rsid w:val="004D4672"/>
    <w:rsid w:val="004D4F40"/>
    <w:rsid w:val="004D5AF3"/>
    <w:rsid w:val="004D62CA"/>
    <w:rsid w:val="004D6B4E"/>
    <w:rsid w:val="004E00A7"/>
    <w:rsid w:val="004E23B9"/>
    <w:rsid w:val="004E2742"/>
    <w:rsid w:val="004E3255"/>
    <w:rsid w:val="004E33B0"/>
    <w:rsid w:val="004E359F"/>
    <w:rsid w:val="004E4812"/>
    <w:rsid w:val="004E48C8"/>
    <w:rsid w:val="004E4D4D"/>
    <w:rsid w:val="004E6CBB"/>
    <w:rsid w:val="004F1395"/>
    <w:rsid w:val="004F14C3"/>
    <w:rsid w:val="004F179A"/>
    <w:rsid w:val="004F1A41"/>
    <w:rsid w:val="004F2366"/>
    <w:rsid w:val="004F3BA8"/>
    <w:rsid w:val="004F47B6"/>
    <w:rsid w:val="004F4A00"/>
    <w:rsid w:val="004F5BFB"/>
    <w:rsid w:val="004F5F79"/>
    <w:rsid w:val="004F6BD9"/>
    <w:rsid w:val="004F70F3"/>
    <w:rsid w:val="004F71E3"/>
    <w:rsid w:val="005003B0"/>
    <w:rsid w:val="005012FF"/>
    <w:rsid w:val="00501339"/>
    <w:rsid w:val="00502B9A"/>
    <w:rsid w:val="00502CE4"/>
    <w:rsid w:val="0050328C"/>
    <w:rsid w:val="00503AE7"/>
    <w:rsid w:val="0050439F"/>
    <w:rsid w:val="00504616"/>
    <w:rsid w:val="005047A3"/>
    <w:rsid w:val="00504F49"/>
    <w:rsid w:val="00505846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78DE"/>
    <w:rsid w:val="00520237"/>
    <w:rsid w:val="0052058D"/>
    <w:rsid w:val="005211F3"/>
    <w:rsid w:val="00521537"/>
    <w:rsid w:val="00521B66"/>
    <w:rsid w:val="00521D47"/>
    <w:rsid w:val="00522F68"/>
    <w:rsid w:val="00523672"/>
    <w:rsid w:val="00523915"/>
    <w:rsid w:val="00524F1D"/>
    <w:rsid w:val="00526D64"/>
    <w:rsid w:val="00526DE9"/>
    <w:rsid w:val="00527DB7"/>
    <w:rsid w:val="00531CD8"/>
    <w:rsid w:val="00532A01"/>
    <w:rsid w:val="005337BF"/>
    <w:rsid w:val="00533B51"/>
    <w:rsid w:val="00535196"/>
    <w:rsid w:val="0053568B"/>
    <w:rsid w:val="00535E24"/>
    <w:rsid w:val="0053611F"/>
    <w:rsid w:val="005362A0"/>
    <w:rsid w:val="00536734"/>
    <w:rsid w:val="00536A35"/>
    <w:rsid w:val="00537FFB"/>
    <w:rsid w:val="00540C25"/>
    <w:rsid w:val="00540D49"/>
    <w:rsid w:val="0054431D"/>
    <w:rsid w:val="00545A88"/>
    <w:rsid w:val="00545F06"/>
    <w:rsid w:val="00547904"/>
    <w:rsid w:val="00547E7A"/>
    <w:rsid w:val="005503E3"/>
    <w:rsid w:val="00550AEF"/>
    <w:rsid w:val="0055154B"/>
    <w:rsid w:val="005515BE"/>
    <w:rsid w:val="00551954"/>
    <w:rsid w:val="005536AB"/>
    <w:rsid w:val="00554C0D"/>
    <w:rsid w:val="00555D67"/>
    <w:rsid w:val="005573B8"/>
    <w:rsid w:val="00557422"/>
    <w:rsid w:val="00560507"/>
    <w:rsid w:val="0056058F"/>
    <w:rsid w:val="00560ED5"/>
    <w:rsid w:val="00561A21"/>
    <w:rsid w:val="0056331B"/>
    <w:rsid w:val="00564917"/>
    <w:rsid w:val="00564CAA"/>
    <w:rsid w:val="005700F3"/>
    <w:rsid w:val="005704D3"/>
    <w:rsid w:val="00572137"/>
    <w:rsid w:val="00572C2C"/>
    <w:rsid w:val="005731E7"/>
    <w:rsid w:val="00574C0E"/>
    <w:rsid w:val="00575D6D"/>
    <w:rsid w:val="005761A6"/>
    <w:rsid w:val="00580716"/>
    <w:rsid w:val="005816DD"/>
    <w:rsid w:val="005816EE"/>
    <w:rsid w:val="00581919"/>
    <w:rsid w:val="005825F4"/>
    <w:rsid w:val="00582A3C"/>
    <w:rsid w:val="00583927"/>
    <w:rsid w:val="005843EF"/>
    <w:rsid w:val="0058451B"/>
    <w:rsid w:val="00584DBF"/>
    <w:rsid w:val="0058600B"/>
    <w:rsid w:val="00586273"/>
    <w:rsid w:val="0058748B"/>
    <w:rsid w:val="00587735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3DB"/>
    <w:rsid w:val="005965EE"/>
    <w:rsid w:val="005979F2"/>
    <w:rsid w:val="005A10A5"/>
    <w:rsid w:val="005A10B4"/>
    <w:rsid w:val="005A2C43"/>
    <w:rsid w:val="005A3694"/>
    <w:rsid w:val="005A3959"/>
    <w:rsid w:val="005A44D6"/>
    <w:rsid w:val="005A4562"/>
    <w:rsid w:val="005A49C3"/>
    <w:rsid w:val="005A4B06"/>
    <w:rsid w:val="005A527A"/>
    <w:rsid w:val="005A52C9"/>
    <w:rsid w:val="005A53DA"/>
    <w:rsid w:val="005A553B"/>
    <w:rsid w:val="005A5D37"/>
    <w:rsid w:val="005A69A0"/>
    <w:rsid w:val="005B035F"/>
    <w:rsid w:val="005B0A78"/>
    <w:rsid w:val="005B0E5C"/>
    <w:rsid w:val="005B1AD1"/>
    <w:rsid w:val="005B1EF1"/>
    <w:rsid w:val="005B2C93"/>
    <w:rsid w:val="005B3404"/>
    <w:rsid w:val="005B3649"/>
    <w:rsid w:val="005B3DDF"/>
    <w:rsid w:val="005B5C59"/>
    <w:rsid w:val="005B5E51"/>
    <w:rsid w:val="005B5F53"/>
    <w:rsid w:val="005B6A4D"/>
    <w:rsid w:val="005C0165"/>
    <w:rsid w:val="005C01B8"/>
    <w:rsid w:val="005C03C0"/>
    <w:rsid w:val="005C05DB"/>
    <w:rsid w:val="005C1212"/>
    <w:rsid w:val="005C196D"/>
    <w:rsid w:val="005C1FAC"/>
    <w:rsid w:val="005C28BB"/>
    <w:rsid w:val="005C4F80"/>
    <w:rsid w:val="005C6806"/>
    <w:rsid w:val="005C6D67"/>
    <w:rsid w:val="005C7032"/>
    <w:rsid w:val="005D1835"/>
    <w:rsid w:val="005D1913"/>
    <w:rsid w:val="005D1AEC"/>
    <w:rsid w:val="005D21E1"/>
    <w:rsid w:val="005D22A9"/>
    <w:rsid w:val="005D3E0D"/>
    <w:rsid w:val="005D5CF2"/>
    <w:rsid w:val="005D6FB6"/>
    <w:rsid w:val="005E11EB"/>
    <w:rsid w:val="005E1B78"/>
    <w:rsid w:val="005E1D97"/>
    <w:rsid w:val="005E1DE7"/>
    <w:rsid w:val="005E27A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54A9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1CA6"/>
    <w:rsid w:val="005F1E60"/>
    <w:rsid w:val="005F2514"/>
    <w:rsid w:val="005F2790"/>
    <w:rsid w:val="005F2BDD"/>
    <w:rsid w:val="005F33CE"/>
    <w:rsid w:val="005F369F"/>
    <w:rsid w:val="005F4BB2"/>
    <w:rsid w:val="005F53AC"/>
    <w:rsid w:val="005F58AF"/>
    <w:rsid w:val="005F5962"/>
    <w:rsid w:val="005F679F"/>
    <w:rsid w:val="005F6BFF"/>
    <w:rsid w:val="0060056D"/>
    <w:rsid w:val="00600AC0"/>
    <w:rsid w:val="00600D4A"/>
    <w:rsid w:val="00602E7F"/>
    <w:rsid w:val="00602ECE"/>
    <w:rsid w:val="00603492"/>
    <w:rsid w:val="00603B42"/>
    <w:rsid w:val="006042B7"/>
    <w:rsid w:val="0060432F"/>
    <w:rsid w:val="00605173"/>
    <w:rsid w:val="006059DC"/>
    <w:rsid w:val="00605FF5"/>
    <w:rsid w:val="00606611"/>
    <w:rsid w:val="00606BC1"/>
    <w:rsid w:val="00606E9F"/>
    <w:rsid w:val="006076AD"/>
    <w:rsid w:val="006077C0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921"/>
    <w:rsid w:val="00614B08"/>
    <w:rsid w:val="00616319"/>
    <w:rsid w:val="00616CE4"/>
    <w:rsid w:val="00617AC3"/>
    <w:rsid w:val="0062092E"/>
    <w:rsid w:val="00620C5B"/>
    <w:rsid w:val="006212D9"/>
    <w:rsid w:val="00621576"/>
    <w:rsid w:val="006216A1"/>
    <w:rsid w:val="00621B94"/>
    <w:rsid w:val="006234C3"/>
    <w:rsid w:val="0062444E"/>
    <w:rsid w:val="0062586C"/>
    <w:rsid w:val="00626B58"/>
    <w:rsid w:val="0063087A"/>
    <w:rsid w:val="00630A30"/>
    <w:rsid w:val="00631369"/>
    <w:rsid w:val="006315CF"/>
    <w:rsid w:val="0063167C"/>
    <w:rsid w:val="00632101"/>
    <w:rsid w:val="00632269"/>
    <w:rsid w:val="006324C4"/>
    <w:rsid w:val="006327EF"/>
    <w:rsid w:val="00633B37"/>
    <w:rsid w:val="00633FC8"/>
    <w:rsid w:val="00634751"/>
    <w:rsid w:val="00634A80"/>
    <w:rsid w:val="006352EC"/>
    <w:rsid w:val="00635DA2"/>
    <w:rsid w:val="00635FC6"/>
    <w:rsid w:val="0063696A"/>
    <w:rsid w:val="00636AFD"/>
    <w:rsid w:val="0063735C"/>
    <w:rsid w:val="006373D2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3B62"/>
    <w:rsid w:val="00646C0B"/>
    <w:rsid w:val="0064715F"/>
    <w:rsid w:val="00647CDD"/>
    <w:rsid w:val="006502AF"/>
    <w:rsid w:val="006502B2"/>
    <w:rsid w:val="00650683"/>
    <w:rsid w:val="00651EDE"/>
    <w:rsid w:val="006525E0"/>
    <w:rsid w:val="00652626"/>
    <w:rsid w:val="006539F6"/>
    <w:rsid w:val="00654D65"/>
    <w:rsid w:val="0065634F"/>
    <w:rsid w:val="006564A4"/>
    <w:rsid w:val="006568C2"/>
    <w:rsid w:val="00656E63"/>
    <w:rsid w:val="00660AC7"/>
    <w:rsid w:val="00661078"/>
    <w:rsid w:val="0066120F"/>
    <w:rsid w:val="0066129D"/>
    <w:rsid w:val="006613B9"/>
    <w:rsid w:val="00662C13"/>
    <w:rsid w:val="0066308B"/>
    <w:rsid w:val="00663546"/>
    <w:rsid w:val="00663F56"/>
    <w:rsid w:val="00664D48"/>
    <w:rsid w:val="006651BC"/>
    <w:rsid w:val="00665858"/>
    <w:rsid w:val="0066592C"/>
    <w:rsid w:val="0066597C"/>
    <w:rsid w:val="00666567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F5F"/>
    <w:rsid w:val="006746DD"/>
    <w:rsid w:val="006754A5"/>
    <w:rsid w:val="00675C95"/>
    <w:rsid w:val="00676065"/>
    <w:rsid w:val="0067609A"/>
    <w:rsid w:val="00677752"/>
    <w:rsid w:val="00680038"/>
    <w:rsid w:val="00680A38"/>
    <w:rsid w:val="00681740"/>
    <w:rsid w:val="006818B0"/>
    <w:rsid w:val="006827C1"/>
    <w:rsid w:val="00684DFC"/>
    <w:rsid w:val="00685E08"/>
    <w:rsid w:val="00685FDE"/>
    <w:rsid w:val="006860E0"/>
    <w:rsid w:val="006861AB"/>
    <w:rsid w:val="00690104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035"/>
    <w:rsid w:val="006A323F"/>
    <w:rsid w:val="006A3447"/>
    <w:rsid w:val="006A3E0E"/>
    <w:rsid w:val="006A4B4C"/>
    <w:rsid w:val="006A50EC"/>
    <w:rsid w:val="006A557A"/>
    <w:rsid w:val="006A6192"/>
    <w:rsid w:val="006A66D2"/>
    <w:rsid w:val="006A68F7"/>
    <w:rsid w:val="006A6F5C"/>
    <w:rsid w:val="006B132E"/>
    <w:rsid w:val="006B1542"/>
    <w:rsid w:val="006B1E62"/>
    <w:rsid w:val="006B21B5"/>
    <w:rsid w:val="006B2D7E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67EE"/>
    <w:rsid w:val="006B7203"/>
    <w:rsid w:val="006B7578"/>
    <w:rsid w:val="006B7D45"/>
    <w:rsid w:val="006C04D8"/>
    <w:rsid w:val="006C0A7B"/>
    <w:rsid w:val="006C0AC6"/>
    <w:rsid w:val="006C20E1"/>
    <w:rsid w:val="006C223D"/>
    <w:rsid w:val="006C288F"/>
    <w:rsid w:val="006C290C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88E"/>
    <w:rsid w:val="006D2E01"/>
    <w:rsid w:val="006D31E1"/>
    <w:rsid w:val="006D3DE5"/>
    <w:rsid w:val="006D51B2"/>
    <w:rsid w:val="006D5D5C"/>
    <w:rsid w:val="006D7B49"/>
    <w:rsid w:val="006D7E06"/>
    <w:rsid w:val="006E0398"/>
    <w:rsid w:val="006E041A"/>
    <w:rsid w:val="006E0832"/>
    <w:rsid w:val="006E1AE1"/>
    <w:rsid w:val="006E2047"/>
    <w:rsid w:val="006E24AD"/>
    <w:rsid w:val="006E2835"/>
    <w:rsid w:val="006E2884"/>
    <w:rsid w:val="006E2D8C"/>
    <w:rsid w:val="006E2F33"/>
    <w:rsid w:val="006E36C1"/>
    <w:rsid w:val="006E37F7"/>
    <w:rsid w:val="006E3A4F"/>
    <w:rsid w:val="006E4BA2"/>
    <w:rsid w:val="006E4E48"/>
    <w:rsid w:val="006E564A"/>
    <w:rsid w:val="006E654B"/>
    <w:rsid w:val="006E746C"/>
    <w:rsid w:val="006E750C"/>
    <w:rsid w:val="006E7DC9"/>
    <w:rsid w:val="006F172F"/>
    <w:rsid w:val="006F2475"/>
    <w:rsid w:val="006F2C64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ACF"/>
    <w:rsid w:val="007024E9"/>
    <w:rsid w:val="007025F8"/>
    <w:rsid w:val="00702617"/>
    <w:rsid w:val="00703AF1"/>
    <w:rsid w:val="0070417B"/>
    <w:rsid w:val="00704429"/>
    <w:rsid w:val="007048C3"/>
    <w:rsid w:val="007050C0"/>
    <w:rsid w:val="00705332"/>
    <w:rsid w:val="00705A8D"/>
    <w:rsid w:val="007077BC"/>
    <w:rsid w:val="007077E9"/>
    <w:rsid w:val="0071095D"/>
    <w:rsid w:val="00710C89"/>
    <w:rsid w:val="0071181D"/>
    <w:rsid w:val="00711AFE"/>
    <w:rsid w:val="00711F98"/>
    <w:rsid w:val="0071224F"/>
    <w:rsid w:val="007129F9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D90"/>
    <w:rsid w:val="00723D92"/>
    <w:rsid w:val="00724879"/>
    <w:rsid w:val="00724950"/>
    <w:rsid w:val="007249AD"/>
    <w:rsid w:val="00724F1A"/>
    <w:rsid w:val="0072555E"/>
    <w:rsid w:val="00725A14"/>
    <w:rsid w:val="00725DFD"/>
    <w:rsid w:val="0072713F"/>
    <w:rsid w:val="00727468"/>
    <w:rsid w:val="00727A8F"/>
    <w:rsid w:val="00730067"/>
    <w:rsid w:val="00730390"/>
    <w:rsid w:val="00730461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00"/>
    <w:rsid w:val="00736069"/>
    <w:rsid w:val="007360F4"/>
    <w:rsid w:val="007363AD"/>
    <w:rsid w:val="00736BA7"/>
    <w:rsid w:val="00737DFB"/>
    <w:rsid w:val="00737E4A"/>
    <w:rsid w:val="00737F90"/>
    <w:rsid w:val="007401DE"/>
    <w:rsid w:val="007403F5"/>
    <w:rsid w:val="00741B7C"/>
    <w:rsid w:val="007423C9"/>
    <w:rsid w:val="007433BA"/>
    <w:rsid w:val="00743A57"/>
    <w:rsid w:val="00743C88"/>
    <w:rsid w:val="0074427C"/>
    <w:rsid w:val="00745451"/>
    <w:rsid w:val="00745C58"/>
    <w:rsid w:val="00746DBF"/>
    <w:rsid w:val="00750278"/>
    <w:rsid w:val="00750957"/>
    <w:rsid w:val="007511D8"/>
    <w:rsid w:val="00752F55"/>
    <w:rsid w:val="00753C05"/>
    <w:rsid w:val="00754562"/>
    <w:rsid w:val="0075485F"/>
    <w:rsid w:val="00755F82"/>
    <w:rsid w:val="00756262"/>
    <w:rsid w:val="007568C0"/>
    <w:rsid w:val="0075735B"/>
    <w:rsid w:val="0075753D"/>
    <w:rsid w:val="0075755C"/>
    <w:rsid w:val="00757AE5"/>
    <w:rsid w:val="007603B5"/>
    <w:rsid w:val="0076140F"/>
    <w:rsid w:val="007616BD"/>
    <w:rsid w:val="00761733"/>
    <w:rsid w:val="00762A03"/>
    <w:rsid w:val="00762C09"/>
    <w:rsid w:val="00763BC9"/>
    <w:rsid w:val="00763C45"/>
    <w:rsid w:val="00764136"/>
    <w:rsid w:val="00764224"/>
    <w:rsid w:val="007643D1"/>
    <w:rsid w:val="00764414"/>
    <w:rsid w:val="007645E6"/>
    <w:rsid w:val="00764FA7"/>
    <w:rsid w:val="00765266"/>
    <w:rsid w:val="00765BDE"/>
    <w:rsid w:val="00766424"/>
    <w:rsid w:val="00766525"/>
    <w:rsid w:val="007671E6"/>
    <w:rsid w:val="00767D0D"/>
    <w:rsid w:val="00767EB0"/>
    <w:rsid w:val="00770615"/>
    <w:rsid w:val="00770AEE"/>
    <w:rsid w:val="00770F50"/>
    <w:rsid w:val="00771FFB"/>
    <w:rsid w:val="00772570"/>
    <w:rsid w:val="0077320F"/>
    <w:rsid w:val="00773267"/>
    <w:rsid w:val="00773D4A"/>
    <w:rsid w:val="00774665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4"/>
    <w:rsid w:val="0078103F"/>
    <w:rsid w:val="007810B6"/>
    <w:rsid w:val="007812A8"/>
    <w:rsid w:val="00782378"/>
    <w:rsid w:val="007833A7"/>
    <w:rsid w:val="00783CDA"/>
    <w:rsid w:val="0078424F"/>
    <w:rsid w:val="007844BF"/>
    <w:rsid w:val="00784ED7"/>
    <w:rsid w:val="00785B2A"/>
    <w:rsid w:val="007864CD"/>
    <w:rsid w:val="00786AEA"/>
    <w:rsid w:val="00786E23"/>
    <w:rsid w:val="0078754A"/>
    <w:rsid w:val="00787561"/>
    <w:rsid w:val="00787910"/>
    <w:rsid w:val="00790012"/>
    <w:rsid w:val="00790136"/>
    <w:rsid w:val="00790AD5"/>
    <w:rsid w:val="00791273"/>
    <w:rsid w:val="00792540"/>
    <w:rsid w:val="00793F5A"/>
    <w:rsid w:val="00794999"/>
    <w:rsid w:val="00794BF4"/>
    <w:rsid w:val="00796663"/>
    <w:rsid w:val="0079678A"/>
    <w:rsid w:val="00797534"/>
    <w:rsid w:val="00797640"/>
    <w:rsid w:val="00797ABA"/>
    <w:rsid w:val="007A04E8"/>
    <w:rsid w:val="007A1212"/>
    <w:rsid w:val="007A1BB1"/>
    <w:rsid w:val="007A1FBD"/>
    <w:rsid w:val="007A2226"/>
    <w:rsid w:val="007A2B6B"/>
    <w:rsid w:val="007A2ED4"/>
    <w:rsid w:val="007A3230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9BE"/>
    <w:rsid w:val="007B0BD0"/>
    <w:rsid w:val="007B0C8D"/>
    <w:rsid w:val="007B1AB1"/>
    <w:rsid w:val="007B1BD8"/>
    <w:rsid w:val="007B1F71"/>
    <w:rsid w:val="007B22EC"/>
    <w:rsid w:val="007B2478"/>
    <w:rsid w:val="007B250B"/>
    <w:rsid w:val="007B32B3"/>
    <w:rsid w:val="007B35B4"/>
    <w:rsid w:val="007B3931"/>
    <w:rsid w:val="007B3B86"/>
    <w:rsid w:val="007B4CE0"/>
    <w:rsid w:val="007B535F"/>
    <w:rsid w:val="007B5881"/>
    <w:rsid w:val="007B5C49"/>
    <w:rsid w:val="007B7C4B"/>
    <w:rsid w:val="007C0105"/>
    <w:rsid w:val="007C125E"/>
    <w:rsid w:val="007C1788"/>
    <w:rsid w:val="007C1A93"/>
    <w:rsid w:val="007C211E"/>
    <w:rsid w:val="007C3043"/>
    <w:rsid w:val="007C390C"/>
    <w:rsid w:val="007C3D45"/>
    <w:rsid w:val="007C4869"/>
    <w:rsid w:val="007C4A0A"/>
    <w:rsid w:val="007C5418"/>
    <w:rsid w:val="007C5D28"/>
    <w:rsid w:val="007C5EE2"/>
    <w:rsid w:val="007C6343"/>
    <w:rsid w:val="007D1F2D"/>
    <w:rsid w:val="007D292B"/>
    <w:rsid w:val="007D2CE1"/>
    <w:rsid w:val="007D2D79"/>
    <w:rsid w:val="007D3996"/>
    <w:rsid w:val="007D4A13"/>
    <w:rsid w:val="007D4D96"/>
    <w:rsid w:val="007D57DC"/>
    <w:rsid w:val="007D6211"/>
    <w:rsid w:val="007D6266"/>
    <w:rsid w:val="007D6965"/>
    <w:rsid w:val="007D77D6"/>
    <w:rsid w:val="007D7C26"/>
    <w:rsid w:val="007E0D3B"/>
    <w:rsid w:val="007E1047"/>
    <w:rsid w:val="007E14CF"/>
    <w:rsid w:val="007E18BE"/>
    <w:rsid w:val="007E1C6B"/>
    <w:rsid w:val="007E2EF0"/>
    <w:rsid w:val="007E3280"/>
    <w:rsid w:val="007E3418"/>
    <w:rsid w:val="007E4511"/>
    <w:rsid w:val="007E4753"/>
    <w:rsid w:val="007E4814"/>
    <w:rsid w:val="007E4F19"/>
    <w:rsid w:val="007E5CFC"/>
    <w:rsid w:val="007E6136"/>
    <w:rsid w:val="007E62EE"/>
    <w:rsid w:val="007E650C"/>
    <w:rsid w:val="007E66AD"/>
    <w:rsid w:val="007E72A8"/>
    <w:rsid w:val="007E7CC1"/>
    <w:rsid w:val="007F08C3"/>
    <w:rsid w:val="007F111F"/>
    <w:rsid w:val="007F1258"/>
    <w:rsid w:val="007F17F3"/>
    <w:rsid w:val="007F1B9C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7F7ED4"/>
    <w:rsid w:val="008001E4"/>
    <w:rsid w:val="008002BB"/>
    <w:rsid w:val="00800DF3"/>
    <w:rsid w:val="008010B9"/>
    <w:rsid w:val="008013FD"/>
    <w:rsid w:val="00801522"/>
    <w:rsid w:val="00801D60"/>
    <w:rsid w:val="00805780"/>
    <w:rsid w:val="00805928"/>
    <w:rsid w:val="00805A06"/>
    <w:rsid w:val="00805EC2"/>
    <w:rsid w:val="008065FD"/>
    <w:rsid w:val="00807E81"/>
    <w:rsid w:val="0081080F"/>
    <w:rsid w:val="00811351"/>
    <w:rsid w:val="00811AB7"/>
    <w:rsid w:val="00813EFD"/>
    <w:rsid w:val="00814BD0"/>
    <w:rsid w:val="0081544B"/>
    <w:rsid w:val="00817262"/>
    <w:rsid w:val="00820FFE"/>
    <w:rsid w:val="00821306"/>
    <w:rsid w:val="00821E6E"/>
    <w:rsid w:val="00823944"/>
    <w:rsid w:val="00824091"/>
    <w:rsid w:val="008243F8"/>
    <w:rsid w:val="0082593C"/>
    <w:rsid w:val="00825ABA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2D6E"/>
    <w:rsid w:val="008331A1"/>
    <w:rsid w:val="00833346"/>
    <w:rsid w:val="0083625A"/>
    <w:rsid w:val="00837260"/>
    <w:rsid w:val="00842F54"/>
    <w:rsid w:val="0084329C"/>
    <w:rsid w:val="00845D1B"/>
    <w:rsid w:val="00846228"/>
    <w:rsid w:val="00846775"/>
    <w:rsid w:val="008508CB"/>
    <w:rsid w:val="00850EB1"/>
    <w:rsid w:val="008514B7"/>
    <w:rsid w:val="0085206A"/>
    <w:rsid w:val="008524E7"/>
    <w:rsid w:val="00854A7A"/>
    <w:rsid w:val="00855459"/>
    <w:rsid w:val="00855835"/>
    <w:rsid w:val="0085588E"/>
    <w:rsid w:val="00855BB6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5B14"/>
    <w:rsid w:val="00866224"/>
    <w:rsid w:val="00866D67"/>
    <w:rsid w:val="00867746"/>
    <w:rsid w:val="00870A23"/>
    <w:rsid w:val="00871F60"/>
    <w:rsid w:val="00873537"/>
    <w:rsid w:val="008736FD"/>
    <w:rsid w:val="00873E0F"/>
    <w:rsid w:val="00874AAA"/>
    <w:rsid w:val="008755F4"/>
    <w:rsid w:val="0087597E"/>
    <w:rsid w:val="00875ADB"/>
    <w:rsid w:val="008764E7"/>
    <w:rsid w:val="008766D9"/>
    <w:rsid w:val="008772D3"/>
    <w:rsid w:val="00877959"/>
    <w:rsid w:val="00880032"/>
    <w:rsid w:val="00880896"/>
    <w:rsid w:val="00880A34"/>
    <w:rsid w:val="00881167"/>
    <w:rsid w:val="008813D1"/>
    <w:rsid w:val="00881462"/>
    <w:rsid w:val="0088148B"/>
    <w:rsid w:val="00881A60"/>
    <w:rsid w:val="00881C15"/>
    <w:rsid w:val="00881D05"/>
    <w:rsid w:val="00881F5F"/>
    <w:rsid w:val="00882672"/>
    <w:rsid w:val="00883448"/>
    <w:rsid w:val="00883A5E"/>
    <w:rsid w:val="00884FB4"/>
    <w:rsid w:val="00885AF6"/>
    <w:rsid w:val="00886627"/>
    <w:rsid w:val="00886C7A"/>
    <w:rsid w:val="0088791E"/>
    <w:rsid w:val="00887AD1"/>
    <w:rsid w:val="00887BB3"/>
    <w:rsid w:val="0089035B"/>
    <w:rsid w:val="0089267E"/>
    <w:rsid w:val="00892765"/>
    <w:rsid w:val="0089660A"/>
    <w:rsid w:val="008A05B2"/>
    <w:rsid w:val="008A0861"/>
    <w:rsid w:val="008A0DF5"/>
    <w:rsid w:val="008A0F53"/>
    <w:rsid w:val="008A0FCF"/>
    <w:rsid w:val="008A1213"/>
    <w:rsid w:val="008A13B4"/>
    <w:rsid w:val="008A14B7"/>
    <w:rsid w:val="008A4115"/>
    <w:rsid w:val="008A46D4"/>
    <w:rsid w:val="008A525C"/>
    <w:rsid w:val="008A5480"/>
    <w:rsid w:val="008A54BD"/>
    <w:rsid w:val="008A6DF3"/>
    <w:rsid w:val="008A6E10"/>
    <w:rsid w:val="008A709B"/>
    <w:rsid w:val="008A755A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66DD"/>
    <w:rsid w:val="008B6CAD"/>
    <w:rsid w:val="008B6EE8"/>
    <w:rsid w:val="008B7DD6"/>
    <w:rsid w:val="008C09AF"/>
    <w:rsid w:val="008C11BE"/>
    <w:rsid w:val="008C1ADA"/>
    <w:rsid w:val="008C1E8E"/>
    <w:rsid w:val="008C3A32"/>
    <w:rsid w:val="008C4906"/>
    <w:rsid w:val="008C5FC8"/>
    <w:rsid w:val="008C768B"/>
    <w:rsid w:val="008C796E"/>
    <w:rsid w:val="008C7E9B"/>
    <w:rsid w:val="008D14F5"/>
    <w:rsid w:val="008D180B"/>
    <w:rsid w:val="008D2405"/>
    <w:rsid w:val="008D401D"/>
    <w:rsid w:val="008D59D1"/>
    <w:rsid w:val="008D6727"/>
    <w:rsid w:val="008D6769"/>
    <w:rsid w:val="008D6B7B"/>
    <w:rsid w:val="008D732C"/>
    <w:rsid w:val="008D7453"/>
    <w:rsid w:val="008D74E6"/>
    <w:rsid w:val="008D7B6E"/>
    <w:rsid w:val="008E1563"/>
    <w:rsid w:val="008E270F"/>
    <w:rsid w:val="008E2B6C"/>
    <w:rsid w:val="008E3668"/>
    <w:rsid w:val="008E464E"/>
    <w:rsid w:val="008E4C35"/>
    <w:rsid w:val="008E5C35"/>
    <w:rsid w:val="008E6032"/>
    <w:rsid w:val="008E7C70"/>
    <w:rsid w:val="008F0329"/>
    <w:rsid w:val="008F0771"/>
    <w:rsid w:val="008F0B49"/>
    <w:rsid w:val="008F1FC0"/>
    <w:rsid w:val="008F2034"/>
    <w:rsid w:val="008F220B"/>
    <w:rsid w:val="008F2634"/>
    <w:rsid w:val="008F27D2"/>
    <w:rsid w:val="008F3610"/>
    <w:rsid w:val="008F4128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621"/>
    <w:rsid w:val="00904913"/>
    <w:rsid w:val="0090566B"/>
    <w:rsid w:val="00905773"/>
    <w:rsid w:val="00905C2F"/>
    <w:rsid w:val="00905CA7"/>
    <w:rsid w:val="009067D3"/>
    <w:rsid w:val="00906B71"/>
    <w:rsid w:val="009077CF"/>
    <w:rsid w:val="00907EA5"/>
    <w:rsid w:val="00911CE3"/>
    <w:rsid w:val="00912C77"/>
    <w:rsid w:val="00912D72"/>
    <w:rsid w:val="00914909"/>
    <w:rsid w:val="009157BB"/>
    <w:rsid w:val="00915C00"/>
    <w:rsid w:val="00916458"/>
    <w:rsid w:val="00916481"/>
    <w:rsid w:val="00917213"/>
    <w:rsid w:val="0092045B"/>
    <w:rsid w:val="009206E8"/>
    <w:rsid w:val="0092126F"/>
    <w:rsid w:val="00921392"/>
    <w:rsid w:val="00922D5E"/>
    <w:rsid w:val="00922D9E"/>
    <w:rsid w:val="00924670"/>
    <w:rsid w:val="00925EB2"/>
    <w:rsid w:val="00926A8C"/>
    <w:rsid w:val="00926EA1"/>
    <w:rsid w:val="0093052A"/>
    <w:rsid w:val="00931183"/>
    <w:rsid w:val="0093185C"/>
    <w:rsid w:val="0093254B"/>
    <w:rsid w:val="00933283"/>
    <w:rsid w:val="00933FF5"/>
    <w:rsid w:val="00934470"/>
    <w:rsid w:val="00935D61"/>
    <w:rsid w:val="00937C0D"/>
    <w:rsid w:val="00937E9F"/>
    <w:rsid w:val="00937F50"/>
    <w:rsid w:val="0094009E"/>
    <w:rsid w:val="009405ED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074"/>
    <w:rsid w:val="00946D27"/>
    <w:rsid w:val="00946D7D"/>
    <w:rsid w:val="0094778E"/>
    <w:rsid w:val="009506AE"/>
    <w:rsid w:val="00950804"/>
    <w:rsid w:val="00950854"/>
    <w:rsid w:val="00951F4F"/>
    <w:rsid w:val="00952492"/>
    <w:rsid w:val="00952589"/>
    <w:rsid w:val="00952A1D"/>
    <w:rsid w:val="00952AA1"/>
    <w:rsid w:val="0095320C"/>
    <w:rsid w:val="00953D78"/>
    <w:rsid w:val="00953F4C"/>
    <w:rsid w:val="00954E9C"/>
    <w:rsid w:val="00954EBD"/>
    <w:rsid w:val="00955E0E"/>
    <w:rsid w:val="00956BAD"/>
    <w:rsid w:val="00956C53"/>
    <w:rsid w:val="0095770D"/>
    <w:rsid w:val="00957A61"/>
    <w:rsid w:val="00957ABC"/>
    <w:rsid w:val="00957CA4"/>
    <w:rsid w:val="00957E26"/>
    <w:rsid w:val="009600EB"/>
    <w:rsid w:val="00961888"/>
    <w:rsid w:val="0096197E"/>
    <w:rsid w:val="009619AB"/>
    <w:rsid w:val="00961F3A"/>
    <w:rsid w:val="00961F44"/>
    <w:rsid w:val="00962406"/>
    <w:rsid w:val="0096367D"/>
    <w:rsid w:val="00964103"/>
    <w:rsid w:val="0096462B"/>
    <w:rsid w:val="00964696"/>
    <w:rsid w:val="00964EA4"/>
    <w:rsid w:val="009664EB"/>
    <w:rsid w:val="009664F2"/>
    <w:rsid w:val="00966D4B"/>
    <w:rsid w:val="009675F1"/>
    <w:rsid w:val="00967FBC"/>
    <w:rsid w:val="00970165"/>
    <w:rsid w:val="00970239"/>
    <w:rsid w:val="009707CC"/>
    <w:rsid w:val="0097207A"/>
    <w:rsid w:val="00972F83"/>
    <w:rsid w:val="009739BD"/>
    <w:rsid w:val="00973C27"/>
    <w:rsid w:val="00974517"/>
    <w:rsid w:val="009749B6"/>
    <w:rsid w:val="00974CF6"/>
    <w:rsid w:val="00974D02"/>
    <w:rsid w:val="0097526F"/>
    <w:rsid w:val="00975454"/>
    <w:rsid w:val="00977439"/>
    <w:rsid w:val="00977BBE"/>
    <w:rsid w:val="00977C6C"/>
    <w:rsid w:val="00977E53"/>
    <w:rsid w:val="0098017A"/>
    <w:rsid w:val="00980749"/>
    <w:rsid w:val="00980AA0"/>
    <w:rsid w:val="00980B2D"/>
    <w:rsid w:val="00980B34"/>
    <w:rsid w:val="00980B7D"/>
    <w:rsid w:val="0098155A"/>
    <w:rsid w:val="009825C6"/>
    <w:rsid w:val="00983694"/>
    <w:rsid w:val="0098369F"/>
    <w:rsid w:val="00983C8A"/>
    <w:rsid w:val="00984784"/>
    <w:rsid w:val="009847FB"/>
    <w:rsid w:val="00985214"/>
    <w:rsid w:val="009852C5"/>
    <w:rsid w:val="0098721B"/>
    <w:rsid w:val="00987B6F"/>
    <w:rsid w:val="00990A22"/>
    <w:rsid w:val="00992B52"/>
    <w:rsid w:val="009930B9"/>
    <w:rsid w:val="00993711"/>
    <w:rsid w:val="00993FFE"/>
    <w:rsid w:val="00995693"/>
    <w:rsid w:val="00996A56"/>
    <w:rsid w:val="00996EC0"/>
    <w:rsid w:val="009A1516"/>
    <w:rsid w:val="009A1CDB"/>
    <w:rsid w:val="009A29CA"/>
    <w:rsid w:val="009A391F"/>
    <w:rsid w:val="009A3B0E"/>
    <w:rsid w:val="009A3EB4"/>
    <w:rsid w:val="009A4F91"/>
    <w:rsid w:val="009A5572"/>
    <w:rsid w:val="009A6E1A"/>
    <w:rsid w:val="009A72B0"/>
    <w:rsid w:val="009A73E3"/>
    <w:rsid w:val="009A7882"/>
    <w:rsid w:val="009B10B7"/>
    <w:rsid w:val="009B10EF"/>
    <w:rsid w:val="009B1A6A"/>
    <w:rsid w:val="009B2249"/>
    <w:rsid w:val="009B233B"/>
    <w:rsid w:val="009B2D3B"/>
    <w:rsid w:val="009B3237"/>
    <w:rsid w:val="009B3342"/>
    <w:rsid w:val="009B3EE4"/>
    <w:rsid w:val="009B4D84"/>
    <w:rsid w:val="009B4DC7"/>
    <w:rsid w:val="009B70CB"/>
    <w:rsid w:val="009C00CB"/>
    <w:rsid w:val="009C041D"/>
    <w:rsid w:val="009C16BA"/>
    <w:rsid w:val="009C2D3B"/>
    <w:rsid w:val="009C3720"/>
    <w:rsid w:val="009C3950"/>
    <w:rsid w:val="009C4CCF"/>
    <w:rsid w:val="009C51E5"/>
    <w:rsid w:val="009C5AAF"/>
    <w:rsid w:val="009C79A5"/>
    <w:rsid w:val="009C7A84"/>
    <w:rsid w:val="009D018A"/>
    <w:rsid w:val="009D03F2"/>
    <w:rsid w:val="009D05FB"/>
    <w:rsid w:val="009D1234"/>
    <w:rsid w:val="009D155D"/>
    <w:rsid w:val="009D184E"/>
    <w:rsid w:val="009D1A41"/>
    <w:rsid w:val="009D2C76"/>
    <w:rsid w:val="009D3BE4"/>
    <w:rsid w:val="009D4A1E"/>
    <w:rsid w:val="009D4AC4"/>
    <w:rsid w:val="009D55B4"/>
    <w:rsid w:val="009D60FD"/>
    <w:rsid w:val="009D677C"/>
    <w:rsid w:val="009D699E"/>
    <w:rsid w:val="009D6ADA"/>
    <w:rsid w:val="009D6E4B"/>
    <w:rsid w:val="009D70CA"/>
    <w:rsid w:val="009E0D27"/>
    <w:rsid w:val="009E15D9"/>
    <w:rsid w:val="009E172A"/>
    <w:rsid w:val="009E3091"/>
    <w:rsid w:val="009E3430"/>
    <w:rsid w:val="009E4385"/>
    <w:rsid w:val="009E44FD"/>
    <w:rsid w:val="009E4681"/>
    <w:rsid w:val="009E4F74"/>
    <w:rsid w:val="009E570C"/>
    <w:rsid w:val="009E5AA2"/>
    <w:rsid w:val="009E788A"/>
    <w:rsid w:val="009E7E76"/>
    <w:rsid w:val="009F00A0"/>
    <w:rsid w:val="009F037A"/>
    <w:rsid w:val="009F0904"/>
    <w:rsid w:val="009F177D"/>
    <w:rsid w:val="009F29F5"/>
    <w:rsid w:val="009F2AE1"/>
    <w:rsid w:val="009F3226"/>
    <w:rsid w:val="009F39C6"/>
    <w:rsid w:val="009F3B72"/>
    <w:rsid w:val="009F48F6"/>
    <w:rsid w:val="009F533B"/>
    <w:rsid w:val="009F5ACA"/>
    <w:rsid w:val="009F7EED"/>
    <w:rsid w:val="00A00D0B"/>
    <w:rsid w:val="00A02723"/>
    <w:rsid w:val="00A02785"/>
    <w:rsid w:val="00A03549"/>
    <w:rsid w:val="00A035D3"/>
    <w:rsid w:val="00A03AAF"/>
    <w:rsid w:val="00A04296"/>
    <w:rsid w:val="00A04991"/>
    <w:rsid w:val="00A04DC6"/>
    <w:rsid w:val="00A0545A"/>
    <w:rsid w:val="00A06493"/>
    <w:rsid w:val="00A06FFF"/>
    <w:rsid w:val="00A07658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801"/>
    <w:rsid w:val="00A17AEC"/>
    <w:rsid w:val="00A20C4E"/>
    <w:rsid w:val="00A20C7C"/>
    <w:rsid w:val="00A22C89"/>
    <w:rsid w:val="00A22D86"/>
    <w:rsid w:val="00A22F61"/>
    <w:rsid w:val="00A23068"/>
    <w:rsid w:val="00A24216"/>
    <w:rsid w:val="00A244EC"/>
    <w:rsid w:val="00A24E5B"/>
    <w:rsid w:val="00A2541D"/>
    <w:rsid w:val="00A26151"/>
    <w:rsid w:val="00A262FF"/>
    <w:rsid w:val="00A27585"/>
    <w:rsid w:val="00A27EE0"/>
    <w:rsid w:val="00A3016C"/>
    <w:rsid w:val="00A3020C"/>
    <w:rsid w:val="00A30E5A"/>
    <w:rsid w:val="00A3104C"/>
    <w:rsid w:val="00A317C1"/>
    <w:rsid w:val="00A31D49"/>
    <w:rsid w:val="00A3241B"/>
    <w:rsid w:val="00A3333E"/>
    <w:rsid w:val="00A3452B"/>
    <w:rsid w:val="00A34D0D"/>
    <w:rsid w:val="00A357E4"/>
    <w:rsid w:val="00A36886"/>
    <w:rsid w:val="00A36BFB"/>
    <w:rsid w:val="00A36C1B"/>
    <w:rsid w:val="00A40232"/>
    <w:rsid w:val="00A40619"/>
    <w:rsid w:val="00A43163"/>
    <w:rsid w:val="00A4395E"/>
    <w:rsid w:val="00A4458C"/>
    <w:rsid w:val="00A44648"/>
    <w:rsid w:val="00A44D54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381"/>
    <w:rsid w:val="00A6059F"/>
    <w:rsid w:val="00A61014"/>
    <w:rsid w:val="00A616DB"/>
    <w:rsid w:val="00A6197F"/>
    <w:rsid w:val="00A621CF"/>
    <w:rsid w:val="00A62D16"/>
    <w:rsid w:val="00A62E70"/>
    <w:rsid w:val="00A64117"/>
    <w:rsid w:val="00A64F50"/>
    <w:rsid w:val="00A65340"/>
    <w:rsid w:val="00A65457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4ACD"/>
    <w:rsid w:val="00A74AF9"/>
    <w:rsid w:val="00A75085"/>
    <w:rsid w:val="00A75372"/>
    <w:rsid w:val="00A756B8"/>
    <w:rsid w:val="00A75D14"/>
    <w:rsid w:val="00A75F9D"/>
    <w:rsid w:val="00A768CF"/>
    <w:rsid w:val="00A76BE3"/>
    <w:rsid w:val="00A76F01"/>
    <w:rsid w:val="00A773E4"/>
    <w:rsid w:val="00A77D31"/>
    <w:rsid w:val="00A808C7"/>
    <w:rsid w:val="00A80A80"/>
    <w:rsid w:val="00A813B7"/>
    <w:rsid w:val="00A81740"/>
    <w:rsid w:val="00A82929"/>
    <w:rsid w:val="00A8299B"/>
    <w:rsid w:val="00A82C7F"/>
    <w:rsid w:val="00A82EBA"/>
    <w:rsid w:val="00A83AF6"/>
    <w:rsid w:val="00A84B31"/>
    <w:rsid w:val="00A84EDE"/>
    <w:rsid w:val="00A852E5"/>
    <w:rsid w:val="00A85F4C"/>
    <w:rsid w:val="00A862A4"/>
    <w:rsid w:val="00A86FE5"/>
    <w:rsid w:val="00A9148F"/>
    <w:rsid w:val="00A91926"/>
    <w:rsid w:val="00A919DF"/>
    <w:rsid w:val="00A9233A"/>
    <w:rsid w:val="00A924D1"/>
    <w:rsid w:val="00A92FDC"/>
    <w:rsid w:val="00A962DA"/>
    <w:rsid w:val="00A96742"/>
    <w:rsid w:val="00A96AD6"/>
    <w:rsid w:val="00A96D9A"/>
    <w:rsid w:val="00A96E0A"/>
    <w:rsid w:val="00AA04CB"/>
    <w:rsid w:val="00AA063B"/>
    <w:rsid w:val="00AA15F9"/>
    <w:rsid w:val="00AA1CB1"/>
    <w:rsid w:val="00AA21A1"/>
    <w:rsid w:val="00AA21FB"/>
    <w:rsid w:val="00AA2A2C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05C3"/>
    <w:rsid w:val="00AB1C65"/>
    <w:rsid w:val="00AB1C6E"/>
    <w:rsid w:val="00AB1D4A"/>
    <w:rsid w:val="00AB1E6D"/>
    <w:rsid w:val="00AB32E5"/>
    <w:rsid w:val="00AB40ED"/>
    <w:rsid w:val="00AB5A44"/>
    <w:rsid w:val="00AB6C54"/>
    <w:rsid w:val="00AB71A3"/>
    <w:rsid w:val="00AB7A25"/>
    <w:rsid w:val="00AC0252"/>
    <w:rsid w:val="00AC0A0E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15D"/>
    <w:rsid w:val="00AC420B"/>
    <w:rsid w:val="00AC43FC"/>
    <w:rsid w:val="00AC5020"/>
    <w:rsid w:val="00AC67CD"/>
    <w:rsid w:val="00AC6FD5"/>
    <w:rsid w:val="00AC798B"/>
    <w:rsid w:val="00AC7D76"/>
    <w:rsid w:val="00AC7FFC"/>
    <w:rsid w:val="00AD0522"/>
    <w:rsid w:val="00AD0A91"/>
    <w:rsid w:val="00AD0BBD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354"/>
    <w:rsid w:val="00AD57AC"/>
    <w:rsid w:val="00AD57F3"/>
    <w:rsid w:val="00AD6371"/>
    <w:rsid w:val="00AD671F"/>
    <w:rsid w:val="00AD6E66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6799"/>
    <w:rsid w:val="00AE6971"/>
    <w:rsid w:val="00AE6DA2"/>
    <w:rsid w:val="00AE6E59"/>
    <w:rsid w:val="00AF0213"/>
    <w:rsid w:val="00AF13FD"/>
    <w:rsid w:val="00AF17C5"/>
    <w:rsid w:val="00AF1E21"/>
    <w:rsid w:val="00AF2426"/>
    <w:rsid w:val="00AF2571"/>
    <w:rsid w:val="00AF2CB9"/>
    <w:rsid w:val="00AF3897"/>
    <w:rsid w:val="00AF3BE6"/>
    <w:rsid w:val="00AF4FB9"/>
    <w:rsid w:val="00AF5581"/>
    <w:rsid w:val="00AF5DFA"/>
    <w:rsid w:val="00AF67CF"/>
    <w:rsid w:val="00AF6FB8"/>
    <w:rsid w:val="00AF71D3"/>
    <w:rsid w:val="00AF7E2E"/>
    <w:rsid w:val="00B0089A"/>
    <w:rsid w:val="00B01789"/>
    <w:rsid w:val="00B01FED"/>
    <w:rsid w:val="00B028B9"/>
    <w:rsid w:val="00B03BD9"/>
    <w:rsid w:val="00B047B2"/>
    <w:rsid w:val="00B04A83"/>
    <w:rsid w:val="00B05981"/>
    <w:rsid w:val="00B0659F"/>
    <w:rsid w:val="00B065E7"/>
    <w:rsid w:val="00B06755"/>
    <w:rsid w:val="00B0723D"/>
    <w:rsid w:val="00B07E89"/>
    <w:rsid w:val="00B07FD2"/>
    <w:rsid w:val="00B1010B"/>
    <w:rsid w:val="00B103C7"/>
    <w:rsid w:val="00B1143D"/>
    <w:rsid w:val="00B11CA8"/>
    <w:rsid w:val="00B12138"/>
    <w:rsid w:val="00B1339A"/>
    <w:rsid w:val="00B13A91"/>
    <w:rsid w:val="00B140BF"/>
    <w:rsid w:val="00B1469D"/>
    <w:rsid w:val="00B15E0E"/>
    <w:rsid w:val="00B15FB3"/>
    <w:rsid w:val="00B164AA"/>
    <w:rsid w:val="00B17239"/>
    <w:rsid w:val="00B17832"/>
    <w:rsid w:val="00B2048C"/>
    <w:rsid w:val="00B205D5"/>
    <w:rsid w:val="00B21B10"/>
    <w:rsid w:val="00B21EF9"/>
    <w:rsid w:val="00B22212"/>
    <w:rsid w:val="00B2274C"/>
    <w:rsid w:val="00B23922"/>
    <w:rsid w:val="00B243C0"/>
    <w:rsid w:val="00B24B5A"/>
    <w:rsid w:val="00B26882"/>
    <w:rsid w:val="00B26ADB"/>
    <w:rsid w:val="00B27AA9"/>
    <w:rsid w:val="00B27CAF"/>
    <w:rsid w:val="00B303E1"/>
    <w:rsid w:val="00B309EA"/>
    <w:rsid w:val="00B30B69"/>
    <w:rsid w:val="00B3120F"/>
    <w:rsid w:val="00B31CC5"/>
    <w:rsid w:val="00B3253C"/>
    <w:rsid w:val="00B32C81"/>
    <w:rsid w:val="00B332E8"/>
    <w:rsid w:val="00B34390"/>
    <w:rsid w:val="00B34BA0"/>
    <w:rsid w:val="00B34DA5"/>
    <w:rsid w:val="00B3526F"/>
    <w:rsid w:val="00B35C5C"/>
    <w:rsid w:val="00B367D7"/>
    <w:rsid w:val="00B371D9"/>
    <w:rsid w:val="00B37650"/>
    <w:rsid w:val="00B37FFC"/>
    <w:rsid w:val="00B4017E"/>
    <w:rsid w:val="00B4079B"/>
    <w:rsid w:val="00B40E88"/>
    <w:rsid w:val="00B4164F"/>
    <w:rsid w:val="00B42D4A"/>
    <w:rsid w:val="00B43DC5"/>
    <w:rsid w:val="00B43FE6"/>
    <w:rsid w:val="00B4458D"/>
    <w:rsid w:val="00B44CC1"/>
    <w:rsid w:val="00B45599"/>
    <w:rsid w:val="00B459BC"/>
    <w:rsid w:val="00B46010"/>
    <w:rsid w:val="00B464A3"/>
    <w:rsid w:val="00B46BF3"/>
    <w:rsid w:val="00B4708D"/>
    <w:rsid w:val="00B47B83"/>
    <w:rsid w:val="00B47C10"/>
    <w:rsid w:val="00B5173F"/>
    <w:rsid w:val="00B51751"/>
    <w:rsid w:val="00B5209B"/>
    <w:rsid w:val="00B52349"/>
    <w:rsid w:val="00B525C9"/>
    <w:rsid w:val="00B52ADA"/>
    <w:rsid w:val="00B52DAF"/>
    <w:rsid w:val="00B52E1D"/>
    <w:rsid w:val="00B53243"/>
    <w:rsid w:val="00B53D1D"/>
    <w:rsid w:val="00B53EB7"/>
    <w:rsid w:val="00B54558"/>
    <w:rsid w:val="00B54FD6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8F2"/>
    <w:rsid w:val="00B62551"/>
    <w:rsid w:val="00B64105"/>
    <w:rsid w:val="00B64309"/>
    <w:rsid w:val="00B64850"/>
    <w:rsid w:val="00B65346"/>
    <w:rsid w:val="00B663F3"/>
    <w:rsid w:val="00B671BC"/>
    <w:rsid w:val="00B67701"/>
    <w:rsid w:val="00B67CAA"/>
    <w:rsid w:val="00B70962"/>
    <w:rsid w:val="00B718D5"/>
    <w:rsid w:val="00B71BEF"/>
    <w:rsid w:val="00B73554"/>
    <w:rsid w:val="00B73CF7"/>
    <w:rsid w:val="00B747E3"/>
    <w:rsid w:val="00B74868"/>
    <w:rsid w:val="00B75BCA"/>
    <w:rsid w:val="00B76428"/>
    <w:rsid w:val="00B7653D"/>
    <w:rsid w:val="00B776CC"/>
    <w:rsid w:val="00B807A5"/>
    <w:rsid w:val="00B80B66"/>
    <w:rsid w:val="00B826A6"/>
    <w:rsid w:val="00B82811"/>
    <w:rsid w:val="00B836B2"/>
    <w:rsid w:val="00B836CE"/>
    <w:rsid w:val="00B83906"/>
    <w:rsid w:val="00B84AC5"/>
    <w:rsid w:val="00B853A1"/>
    <w:rsid w:val="00B91562"/>
    <w:rsid w:val="00B91BD4"/>
    <w:rsid w:val="00B91EA1"/>
    <w:rsid w:val="00B922CE"/>
    <w:rsid w:val="00B9387E"/>
    <w:rsid w:val="00B93FCA"/>
    <w:rsid w:val="00B9478C"/>
    <w:rsid w:val="00B95AD9"/>
    <w:rsid w:val="00B95DC9"/>
    <w:rsid w:val="00B9619E"/>
    <w:rsid w:val="00B96272"/>
    <w:rsid w:val="00BA087B"/>
    <w:rsid w:val="00BA1062"/>
    <w:rsid w:val="00BA21F0"/>
    <w:rsid w:val="00BA342F"/>
    <w:rsid w:val="00BA4B74"/>
    <w:rsid w:val="00BA56D1"/>
    <w:rsid w:val="00BA5A7C"/>
    <w:rsid w:val="00BA5BFE"/>
    <w:rsid w:val="00BA6275"/>
    <w:rsid w:val="00BA62B6"/>
    <w:rsid w:val="00BA6EB3"/>
    <w:rsid w:val="00BA70E3"/>
    <w:rsid w:val="00BA77AF"/>
    <w:rsid w:val="00BA7A4C"/>
    <w:rsid w:val="00BB00AA"/>
    <w:rsid w:val="00BB0383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8CB"/>
    <w:rsid w:val="00BC11A8"/>
    <w:rsid w:val="00BC1984"/>
    <w:rsid w:val="00BC1D35"/>
    <w:rsid w:val="00BC1EE9"/>
    <w:rsid w:val="00BC2A7B"/>
    <w:rsid w:val="00BC346D"/>
    <w:rsid w:val="00BC3762"/>
    <w:rsid w:val="00BC38F7"/>
    <w:rsid w:val="00BC3C24"/>
    <w:rsid w:val="00BC3EB0"/>
    <w:rsid w:val="00BC4715"/>
    <w:rsid w:val="00BC474A"/>
    <w:rsid w:val="00BC4A8A"/>
    <w:rsid w:val="00BC59F1"/>
    <w:rsid w:val="00BC5E20"/>
    <w:rsid w:val="00BC66D7"/>
    <w:rsid w:val="00BC714A"/>
    <w:rsid w:val="00BC7DE4"/>
    <w:rsid w:val="00BC7F24"/>
    <w:rsid w:val="00BD0464"/>
    <w:rsid w:val="00BD0536"/>
    <w:rsid w:val="00BD059A"/>
    <w:rsid w:val="00BD090B"/>
    <w:rsid w:val="00BD34CC"/>
    <w:rsid w:val="00BD40B7"/>
    <w:rsid w:val="00BD44B5"/>
    <w:rsid w:val="00BD47AD"/>
    <w:rsid w:val="00BD48C2"/>
    <w:rsid w:val="00BD58C9"/>
    <w:rsid w:val="00BD7C33"/>
    <w:rsid w:val="00BE05D4"/>
    <w:rsid w:val="00BE1114"/>
    <w:rsid w:val="00BE3C7C"/>
    <w:rsid w:val="00BE4C87"/>
    <w:rsid w:val="00BE4F03"/>
    <w:rsid w:val="00BE59C0"/>
    <w:rsid w:val="00BE5AE0"/>
    <w:rsid w:val="00BE6C71"/>
    <w:rsid w:val="00BE738B"/>
    <w:rsid w:val="00BF024E"/>
    <w:rsid w:val="00BF05EE"/>
    <w:rsid w:val="00BF09AB"/>
    <w:rsid w:val="00BF09FF"/>
    <w:rsid w:val="00BF1631"/>
    <w:rsid w:val="00BF1B21"/>
    <w:rsid w:val="00BF2774"/>
    <w:rsid w:val="00BF3442"/>
    <w:rsid w:val="00BF358D"/>
    <w:rsid w:val="00BF42F2"/>
    <w:rsid w:val="00BF49C8"/>
    <w:rsid w:val="00BF4A60"/>
    <w:rsid w:val="00BF50EE"/>
    <w:rsid w:val="00BF52DA"/>
    <w:rsid w:val="00BF53C2"/>
    <w:rsid w:val="00BF6473"/>
    <w:rsid w:val="00C00296"/>
    <w:rsid w:val="00C00B2D"/>
    <w:rsid w:val="00C00E93"/>
    <w:rsid w:val="00C0130C"/>
    <w:rsid w:val="00C016B8"/>
    <w:rsid w:val="00C01F51"/>
    <w:rsid w:val="00C0259C"/>
    <w:rsid w:val="00C0265E"/>
    <w:rsid w:val="00C02AE8"/>
    <w:rsid w:val="00C02C8A"/>
    <w:rsid w:val="00C03262"/>
    <w:rsid w:val="00C03477"/>
    <w:rsid w:val="00C0436A"/>
    <w:rsid w:val="00C04968"/>
    <w:rsid w:val="00C054F3"/>
    <w:rsid w:val="00C05A2D"/>
    <w:rsid w:val="00C05D7F"/>
    <w:rsid w:val="00C06616"/>
    <w:rsid w:val="00C0782F"/>
    <w:rsid w:val="00C07A61"/>
    <w:rsid w:val="00C07D0B"/>
    <w:rsid w:val="00C07F57"/>
    <w:rsid w:val="00C10027"/>
    <w:rsid w:val="00C10632"/>
    <w:rsid w:val="00C118AE"/>
    <w:rsid w:val="00C118C8"/>
    <w:rsid w:val="00C1246B"/>
    <w:rsid w:val="00C12965"/>
    <w:rsid w:val="00C14765"/>
    <w:rsid w:val="00C1527C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249A4"/>
    <w:rsid w:val="00C270C5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334A"/>
    <w:rsid w:val="00C45133"/>
    <w:rsid w:val="00C45138"/>
    <w:rsid w:val="00C45F0B"/>
    <w:rsid w:val="00C463C1"/>
    <w:rsid w:val="00C471F0"/>
    <w:rsid w:val="00C47429"/>
    <w:rsid w:val="00C47857"/>
    <w:rsid w:val="00C47CBA"/>
    <w:rsid w:val="00C5020F"/>
    <w:rsid w:val="00C50F87"/>
    <w:rsid w:val="00C532FB"/>
    <w:rsid w:val="00C53B88"/>
    <w:rsid w:val="00C54129"/>
    <w:rsid w:val="00C541E8"/>
    <w:rsid w:val="00C54B6C"/>
    <w:rsid w:val="00C55046"/>
    <w:rsid w:val="00C558C6"/>
    <w:rsid w:val="00C56AB8"/>
    <w:rsid w:val="00C56EAD"/>
    <w:rsid w:val="00C57D08"/>
    <w:rsid w:val="00C608ED"/>
    <w:rsid w:val="00C60AC0"/>
    <w:rsid w:val="00C60DCB"/>
    <w:rsid w:val="00C612B3"/>
    <w:rsid w:val="00C61750"/>
    <w:rsid w:val="00C61DC1"/>
    <w:rsid w:val="00C623CB"/>
    <w:rsid w:val="00C62B87"/>
    <w:rsid w:val="00C63054"/>
    <w:rsid w:val="00C632F8"/>
    <w:rsid w:val="00C63475"/>
    <w:rsid w:val="00C6490D"/>
    <w:rsid w:val="00C64B2F"/>
    <w:rsid w:val="00C64E28"/>
    <w:rsid w:val="00C65635"/>
    <w:rsid w:val="00C6602F"/>
    <w:rsid w:val="00C6625F"/>
    <w:rsid w:val="00C6738C"/>
    <w:rsid w:val="00C710AB"/>
    <w:rsid w:val="00C7193B"/>
    <w:rsid w:val="00C71D85"/>
    <w:rsid w:val="00C71EB5"/>
    <w:rsid w:val="00C71EDB"/>
    <w:rsid w:val="00C729A0"/>
    <w:rsid w:val="00C73C1E"/>
    <w:rsid w:val="00C73FB6"/>
    <w:rsid w:val="00C7404F"/>
    <w:rsid w:val="00C74068"/>
    <w:rsid w:val="00C748B2"/>
    <w:rsid w:val="00C74911"/>
    <w:rsid w:val="00C75B34"/>
    <w:rsid w:val="00C771C2"/>
    <w:rsid w:val="00C779CF"/>
    <w:rsid w:val="00C77AB9"/>
    <w:rsid w:val="00C815D3"/>
    <w:rsid w:val="00C8161D"/>
    <w:rsid w:val="00C81EE1"/>
    <w:rsid w:val="00C82E0F"/>
    <w:rsid w:val="00C82EDA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9C1"/>
    <w:rsid w:val="00C960BF"/>
    <w:rsid w:val="00C97AF5"/>
    <w:rsid w:val="00C97FF4"/>
    <w:rsid w:val="00CA056F"/>
    <w:rsid w:val="00CA0CF4"/>
    <w:rsid w:val="00CA293D"/>
    <w:rsid w:val="00CA2E5F"/>
    <w:rsid w:val="00CA344A"/>
    <w:rsid w:val="00CA3DDC"/>
    <w:rsid w:val="00CA45A7"/>
    <w:rsid w:val="00CA4E4B"/>
    <w:rsid w:val="00CA53C4"/>
    <w:rsid w:val="00CA6D64"/>
    <w:rsid w:val="00CA76C4"/>
    <w:rsid w:val="00CA7C41"/>
    <w:rsid w:val="00CA7E30"/>
    <w:rsid w:val="00CB07B2"/>
    <w:rsid w:val="00CB09F7"/>
    <w:rsid w:val="00CB0A00"/>
    <w:rsid w:val="00CB0B5D"/>
    <w:rsid w:val="00CB2E2B"/>
    <w:rsid w:val="00CB39C2"/>
    <w:rsid w:val="00CB435E"/>
    <w:rsid w:val="00CB4747"/>
    <w:rsid w:val="00CB5F85"/>
    <w:rsid w:val="00CB646B"/>
    <w:rsid w:val="00CB64EE"/>
    <w:rsid w:val="00CB6999"/>
    <w:rsid w:val="00CB6B4C"/>
    <w:rsid w:val="00CB6DFA"/>
    <w:rsid w:val="00CB7AF1"/>
    <w:rsid w:val="00CC0265"/>
    <w:rsid w:val="00CC185F"/>
    <w:rsid w:val="00CC2401"/>
    <w:rsid w:val="00CC30F5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1B57"/>
    <w:rsid w:val="00CD22D2"/>
    <w:rsid w:val="00CD28F0"/>
    <w:rsid w:val="00CD28FC"/>
    <w:rsid w:val="00CD2B6A"/>
    <w:rsid w:val="00CD311E"/>
    <w:rsid w:val="00CD3454"/>
    <w:rsid w:val="00CD364B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1539"/>
    <w:rsid w:val="00CE18E9"/>
    <w:rsid w:val="00CE2F85"/>
    <w:rsid w:val="00CE330C"/>
    <w:rsid w:val="00CE3A94"/>
    <w:rsid w:val="00CE3C77"/>
    <w:rsid w:val="00CE5FCA"/>
    <w:rsid w:val="00CE6A0A"/>
    <w:rsid w:val="00CE7551"/>
    <w:rsid w:val="00CE763E"/>
    <w:rsid w:val="00CF23BB"/>
    <w:rsid w:val="00CF2725"/>
    <w:rsid w:val="00CF3503"/>
    <w:rsid w:val="00CF36A0"/>
    <w:rsid w:val="00CF4A71"/>
    <w:rsid w:val="00CF5519"/>
    <w:rsid w:val="00CF5D41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3CC9"/>
    <w:rsid w:val="00D03D33"/>
    <w:rsid w:val="00D03F94"/>
    <w:rsid w:val="00D05A64"/>
    <w:rsid w:val="00D06973"/>
    <w:rsid w:val="00D076FE"/>
    <w:rsid w:val="00D10380"/>
    <w:rsid w:val="00D10A5B"/>
    <w:rsid w:val="00D10CE0"/>
    <w:rsid w:val="00D12FDD"/>
    <w:rsid w:val="00D13407"/>
    <w:rsid w:val="00D13C50"/>
    <w:rsid w:val="00D14DEC"/>
    <w:rsid w:val="00D14E41"/>
    <w:rsid w:val="00D157F9"/>
    <w:rsid w:val="00D15FE3"/>
    <w:rsid w:val="00D165A3"/>
    <w:rsid w:val="00D16803"/>
    <w:rsid w:val="00D17040"/>
    <w:rsid w:val="00D17AFB"/>
    <w:rsid w:val="00D17D7A"/>
    <w:rsid w:val="00D17EC6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5188"/>
    <w:rsid w:val="00D35A94"/>
    <w:rsid w:val="00D35F0C"/>
    <w:rsid w:val="00D367C0"/>
    <w:rsid w:val="00D374DD"/>
    <w:rsid w:val="00D37A74"/>
    <w:rsid w:val="00D37EDB"/>
    <w:rsid w:val="00D41927"/>
    <w:rsid w:val="00D41A6F"/>
    <w:rsid w:val="00D41F8E"/>
    <w:rsid w:val="00D43A4F"/>
    <w:rsid w:val="00D43E97"/>
    <w:rsid w:val="00D44E3B"/>
    <w:rsid w:val="00D46370"/>
    <w:rsid w:val="00D46BFC"/>
    <w:rsid w:val="00D47322"/>
    <w:rsid w:val="00D47F8E"/>
    <w:rsid w:val="00D5014D"/>
    <w:rsid w:val="00D50416"/>
    <w:rsid w:val="00D5043A"/>
    <w:rsid w:val="00D5087A"/>
    <w:rsid w:val="00D51F87"/>
    <w:rsid w:val="00D527D1"/>
    <w:rsid w:val="00D5367E"/>
    <w:rsid w:val="00D54EB9"/>
    <w:rsid w:val="00D5529D"/>
    <w:rsid w:val="00D56926"/>
    <w:rsid w:val="00D60065"/>
    <w:rsid w:val="00D601FC"/>
    <w:rsid w:val="00D609BE"/>
    <w:rsid w:val="00D61086"/>
    <w:rsid w:val="00D610EA"/>
    <w:rsid w:val="00D61EB9"/>
    <w:rsid w:val="00D6223C"/>
    <w:rsid w:val="00D63484"/>
    <w:rsid w:val="00D63C2C"/>
    <w:rsid w:val="00D63DBA"/>
    <w:rsid w:val="00D63EC2"/>
    <w:rsid w:val="00D649FE"/>
    <w:rsid w:val="00D65CD0"/>
    <w:rsid w:val="00D6607A"/>
    <w:rsid w:val="00D661D0"/>
    <w:rsid w:val="00D667A5"/>
    <w:rsid w:val="00D67EE0"/>
    <w:rsid w:val="00D70A83"/>
    <w:rsid w:val="00D70CE6"/>
    <w:rsid w:val="00D713B5"/>
    <w:rsid w:val="00D72EA8"/>
    <w:rsid w:val="00D730F7"/>
    <w:rsid w:val="00D7326A"/>
    <w:rsid w:val="00D73A0C"/>
    <w:rsid w:val="00D73F61"/>
    <w:rsid w:val="00D7446B"/>
    <w:rsid w:val="00D75094"/>
    <w:rsid w:val="00D75218"/>
    <w:rsid w:val="00D758C0"/>
    <w:rsid w:val="00D75ACB"/>
    <w:rsid w:val="00D75DE9"/>
    <w:rsid w:val="00D7660C"/>
    <w:rsid w:val="00D77516"/>
    <w:rsid w:val="00D778C2"/>
    <w:rsid w:val="00D77FBF"/>
    <w:rsid w:val="00D8148E"/>
    <w:rsid w:val="00D81A59"/>
    <w:rsid w:val="00D82EE0"/>
    <w:rsid w:val="00D82F7A"/>
    <w:rsid w:val="00D84FFC"/>
    <w:rsid w:val="00D87A32"/>
    <w:rsid w:val="00D90146"/>
    <w:rsid w:val="00D90E13"/>
    <w:rsid w:val="00D9120B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4564"/>
    <w:rsid w:val="00DA4E1B"/>
    <w:rsid w:val="00DA6110"/>
    <w:rsid w:val="00DA6511"/>
    <w:rsid w:val="00DA73F0"/>
    <w:rsid w:val="00DA748C"/>
    <w:rsid w:val="00DB0218"/>
    <w:rsid w:val="00DB056B"/>
    <w:rsid w:val="00DB0653"/>
    <w:rsid w:val="00DB0776"/>
    <w:rsid w:val="00DB07D5"/>
    <w:rsid w:val="00DB09FC"/>
    <w:rsid w:val="00DB0E50"/>
    <w:rsid w:val="00DB1538"/>
    <w:rsid w:val="00DB21A4"/>
    <w:rsid w:val="00DB235E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09F"/>
    <w:rsid w:val="00DC1B1F"/>
    <w:rsid w:val="00DC1F89"/>
    <w:rsid w:val="00DC265A"/>
    <w:rsid w:val="00DC3132"/>
    <w:rsid w:val="00DC4827"/>
    <w:rsid w:val="00DC4C93"/>
    <w:rsid w:val="00DC5C6F"/>
    <w:rsid w:val="00DC654D"/>
    <w:rsid w:val="00DC67A7"/>
    <w:rsid w:val="00DC6F07"/>
    <w:rsid w:val="00DC71FD"/>
    <w:rsid w:val="00DD18CF"/>
    <w:rsid w:val="00DD2EDC"/>
    <w:rsid w:val="00DD3834"/>
    <w:rsid w:val="00DD46DD"/>
    <w:rsid w:val="00DD4E40"/>
    <w:rsid w:val="00DD5F12"/>
    <w:rsid w:val="00DD631A"/>
    <w:rsid w:val="00DD7B50"/>
    <w:rsid w:val="00DE0E14"/>
    <w:rsid w:val="00DE1E0C"/>
    <w:rsid w:val="00DE21C2"/>
    <w:rsid w:val="00DE24FB"/>
    <w:rsid w:val="00DE3138"/>
    <w:rsid w:val="00DE3D64"/>
    <w:rsid w:val="00DE5626"/>
    <w:rsid w:val="00DE56B7"/>
    <w:rsid w:val="00DE5AD2"/>
    <w:rsid w:val="00DE5DD3"/>
    <w:rsid w:val="00DE5DEA"/>
    <w:rsid w:val="00DE646B"/>
    <w:rsid w:val="00DE6815"/>
    <w:rsid w:val="00DE77C8"/>
    <w:rsid w:val="00DF0EBD"/>
    <w:rsid w:val="00DF1346"/>
    <w:rsid w:val="00DF17BD"/>
    <w:rsid w:val="00DF1EA1"/>
    <w:rsid w:val="00DF20D0"/>
    <w:rsid w:val="00DF2B35"/>
    <w:rsid w:val="00DF30DE"/>
    <w:rsid w:val="00DF33AE"/>
    <w:rsid w:val="00DF4933"/>
    <w:rsid w:val="00DF4984"/>
    <w:rsid w:val="00DF4D67"/>
    <w:rsid w:val="00DF66EF"/>
    <w:rsid w:val="00DF69D1"/>
    <w:rsid w:val="00DF7654"/>
    <w:rsid w:val="00DF7CA3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C2F"/>
    <w:rsid w:val="00E03DA2"/>
    <w:rsid w:val="00E0410F"/>
    <w:rsid w:val="00E050F9"/>
    <w:rsid w:val="00E05C09"/>
    <w:rsid w:val="00E0627D"/>
    <w:rsid w:val="00E066EC"/>
    <w:rsid w:val="00E06893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4CCA"/>
    <w:rsid w:val="00E15BD2"/>
    <w:rsid w:val="00E16024"/>
    <w:rsid w:val="00E169A6"/>
    <w:rsid w:val="00E17821"/>
    <w:rsid w:val="00E17AAF"/>
    <w:rsid w:val="00E203D8"/>
    <w:rsid w:val="00E20F52"/>
    <w:rsid w:val="00E21EFE"/>
    <w:rsid w:val="00E224AF"/>
    <w:rsid w:val="00E2255C"/>
    <w:rsid w:val="00E225C5"/>
    <w:rsid w:val="00E22C40"/>
    <w:rsid w:val="00E23E8B"/>
    <w:rsid w:val="00E24546"/>
    <w:rsid w:val="00E26449"/>
    <w:rsid w:val="00E26D80"/>
    <w:rsid w:val="00E27E60"/>
    <w:rsid w:val="00E27F41"/>
    <w:rsid w:val="00E314C0"/>
    <w:rsid w:val="00E315AB"/>
    <w:rsid w:val="00E31CD8"/>
    <w:rsid w:val="00E31FDC"/>
    <w:rsid w:val="00E33526"/>
    <w:rsid w:val="00E3405F"/>
    <w:rsid w:val="00E340F1"/>
    <w:rsid w:val="00E342F9"/>
    <w:rsid w:val="00E34DBF"/>
    <w:rsid w:val="00E37E55"/>
    <w:rsid w:val="00E40209"/>
    <w:rsid w:val="00E40296"/>
    <w:rsid w:val="00E40445"/>
    <w:rsid w:val="00E40A7B"/>
    <w:rsid w:val="00E4212E"/>
    <w:rsid w:val="00E42D31"/>
    <w:rsid w:val="00E42EB6"/>
    <w:rsid w:val="00E43000"/>
    <w:rsid w:val="00E435FC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936"/>
    <w:rsid w:val="00E47E83"/>
    <w:rsid w:val="00E506D0"/>
    <w:rsid w:val="00E5097F"/>
    <w:rsid w:val="00E51BE8"/>
    <w:rsid w:val="00E51DFB"/>
    <w:rsid w:val="00E52745"/>
    <w:rsid w:val="00E53905"/>
    <w:rsid w:val="00E53F5F"/>
    <w:rsid w:val="00E54094"/>
    <w:rsid w:val="00E54F93"/>
    <w:rsid w:val="00E55A17"/>
    <w:rsid w:val="00E560AF"/>
    <w:rsid w:val="00E57270"/>
    <w:rsid w:val="00E577B4"/>
    <w:rsid w:val="00E60BDA"/>
    <w:rsid w:val="00E60F9B"/>
    <w:rsid w:val="00E610A7"/>
    <w:rsid w:val="00E61331"/>
    <w:rsid w:val="00E61BE1"/>
    <w:rsid w:val="00E62752"/>
    <w:rsid w:val="00E63160"/>
    <w:rsid w:val="00E64AD9"/>
    <w:rsid w:val="00E65506"/>
    <w:rsid w:val="00E6555F"/>
    <w:rsid w:val="00E66DBC"/>
    <w:rsid w:val="00E6720B"/>
    <w:rsid w:val="00E677B2"/>
    <w:rsid w:val="00E67E03"/>
    <w:rsid w:val="00E70815"/>
    <w:rsid w:val="00E7216D"/>
    <w:rsid w:val="00E73321"/>
    <w:rsid w:val="00E733A8"/>
    <w:rsid w:val="00E73579"/>
    <w:rsid w:val="00E73645"/>
    <w:rsid w:val="00E73697"/>
    <w:rsid w:val="00E7489F"/>
    <w:rsid w:val="00E75E1E"/>
    <w:rsid w:val="00E7699D"/>
    <w:rsid w:val="00E76F92"/>
    <w:rsid w:val="00E77DDF"/>
    <w:rsid w:val="00E80222"/>
    <w:rsid w:val="00E806C9"/>
    <w:rsid w:val="00E81E77"/>
    <w:rsid w:val="00E82CCD"/>
    <w:rsid w:val="00E83237"/>
    <w:rsid w:val="00E8350F"/>
    <w:rsid w:val="00E83EDE"/>
    <w:rsid w:val="00E8421E"/>
    <w:rsid w:val="00E842EE"/>
    <w:rsid w:val="00E84E74"/>
    <w:rsid w:val="00E85020"/>
    <w:rsid w:val="00E85BCF"/>
    <w:rsid w:val="00E86830"/>
    <w:rsid w:val="00E87D4E"/>
    <w:rsid w:val="00E87D85"/>
    <w:rsid w:val="00E91282"/>
    <w:rsid w:val="00E91790"/>
    <w:rsid w:val="00E91AAE"/>
    <w:rsid w:val="00E92A93"/>
    <w:rsid w:val="00E951FB"/>
    <w:rsid w:val="00E96068"/>
    <w:rsid w:val="00E9620F"/>
    <w:rsid w:val="00E96258"/>
    <w:rsid w:val="00E974E4"/>
    <w:rsid w:val="00EA0D58"/>
    <w:rsid w:val="00EA2582"/>
    <w:rsid w:val="00EA3133"/>
    <w:rsid w:val="00EA324E"/>
    <w:rsid w:val="00EA4252"/>
    <w:rsid w:val="00EA4474"/>
    <w:rsid w:val="00EA447D"/>
    <w:rsid w:val="00EA4DE2"/>
    <w:rsid w:val="00EA4F01"/>
    <w:rsid w:val="00EA54B7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69AF"/>
    <w:rsid w:val="00EB6BEC"/>
    <w:rsid w:val="00EB71B8"/>
    <w:rsid w:val="00EC17D3"/>
    <w:rsid w:val="00EC1C72"/>
    <w:rsid w:val="00EC207F"/>
    <w:rsid w:val="00EC28B9"/>
    <w:rsid w:val="00EC3269"/>
    <w:rsid w:val="00EC3FA2"/>
    <w:rsid w:val="00EC402F"/>
    <w:rsid w:val="00EC41E2"/>
    <w:rsid w:val="00EC439D"/>
    <w:rsid w:val="00EC49A6"/>
    <w:rsid w:val="00EC5540"/>
    <w:rsid w:val="00EC72AC"/>
    <w:rsid w:val="00EC7381"/>
    <w:rsid w:val="00ED1562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26FF"/>
    <w:rsid w:val="00EE30D6"/>
    <w:rsid w:val="00EE4365"/>
    <w:rsid w:val="00EE4442"/>
    <w:rsid w:val="00EE5A9C"/>
    <w:rsid w:val="00EE5F75"/>
    <w:rsid w:val="00EE653E"/>
    <w:rsid w:val="00EE7578"/>
    <w:rsid w:val="00EF0B8E"/>
    <w:rsid w:val="00EF168E"/>
    <w:rsid w:val="00EF1B77"/>
    <w:rsid w:val="00EF1CDF"/>
    <w:rsid w:val="00EF3884"/>
    <w:rsid w:val="00EF3E11"/>
    <w:rsid w:val="00EF3E6A"/>
    <w:rsid w:val="00EF50C6"/>
    <w:rsid w:val="00EF518C"/>
    <w:rsid w:val="00EF5BF1"/>
    <w:rsid w:val="00EF5DCA"/>
    <w:rsid w:val="00EF6743"/>
    <w:rsid w:val="00F00F81"/>
    <w:rsid w:val="00F019D6"/>
    <w:rsid w:val="00F03E2C"/>
    <w:rsid w:val="00F03E98"/>
    <w:rsid w:val="00F04678"/>
    <w:rsid w:val="00F0484A"/>
    <w:rsid w:val="00F05161"/>
    <w:rsid w:val="00F0528A"/>
    <w:rsid w:val="00F0566B"/>
    <w:rsid w:val="00F0587A"/>
    <w:rsid w:val="00F05B62"/>
    <w:rsid w:val="00F05F19"/>
    <w:rsid w:val="00F06D09"/>
    <w:rsid w:val="00F07144"/>
    <w:rsid w:val="00F0717C"/>
    <w:rsid w:val="00F07213"/>
    <w:rsid w:val="00F074F4"/>
    <w:rsid w:val="00F0791C"/>
    <w:rsid w:val="00F07947"/>
    <w:rsid w:val="00F1046E"/>
    <w:rsid w:val="00F10554"/>
    <w:rsid w:val="00F108F0"/>
    <w:rsid w:val="00F10F42"/>
    <w:rsid w:val="00F11275"/>
    <w:rsid w:val="00F1159B"/>
    <w:rsid w:val="00F13AE9"/>
    <w:rsid w:val="00F1473F"/>
    <w:rsid w:val="00F14F6C"/>
    <w:rsid w:val="00F15643"/>
    <w:rsid w:val="00F15DA9"/>
    <w:rsid w:val="00F16E44"/>
    <w:rsid w:val="00F174BF"/>
    <w:rsid w:val="00F1769B"/>
    <w:rsid w:val="00F215CF"/>
    <w:rsid w:val="00F216D0"/>
    <w:rsid w:val="00F21E1E"/>
    <w:rsid w:val="00F22BA3"/>
    <w:rsid w:val="00F22D36"/>
    <w:rsid w:val="00F23425"/>
    <w:rsid w:val="00F239D0"/>
    <w:rsid w:val="00F23CF3"/>
    <w:rsid w:val="00F2594C"/>
    <w:rsid w:val="00F25AF6"/>
    <w:rsid w:val="00F25C34"/>
    <w:rsid w:val="00F25E6A"/>
    <w:rsid w:val="00F265A2"/>
    <w:rsid w:val="00F266F5"/>
    <w:rsid w:val="00F26C39"/>
    <w:rsid w:val="00F271BC"/>
    <w:rsid w:val="00F27E3A"/>
    <w:rsid w:val="00F30123"/>
    <w:rsid w:val="00F31395"/>
    <w:rsid w:val="00F313DB"/>
    <w:rsid w:val="00F31589"/>
    <w:rsid w:val="00F333F6"/>
    <w:rsid w:val="00F33574"/>
    <w:rsid w:val="00F3424E"/>
    <w:rsid w:val="00F34A76"/>
    <w:rsid w:val="00F356EA"/>
    <w:rsid w:val="00F35F23"/>
    <w:rsid w:val="00F36093"/>
    <w:rsid w:val="00F3626D"/>
    <w:rsid w:val="00F36D2C"/>
    <w:rsid w:val="00F40FB4"/>
    <w:rsid w:val="00F43E60"/>
    <w:rsid w:val="00F45946"/>
    <w:rsid w:val="00F46258"/>
    <w:rsid w:val="00F46796"/>
    <w:rsid w:val="00F4689F"/>
    <w:rsid w:val="00F46982"/>
    <w:rsid w:val="00F47792"/>
    <w:rsid w:val="00F47D00"/>
    <w:rsid w:val="00F47D7A"/>
    <w:rsid w:val="00F5051B"/>
    <w:rsid w:val="00F5063E"/>
    <w:rsid w:val="00F50CF0"/>
    <w:rsid w:val="00F50D3D"/>
    <w:rsid w:val="00F50FD8"/>
    <w:rsid w:val="00F528E6"/>
    <w:rsid w:val="00F532F9"/>
    <w:rsid w:val="00F53E8F"/>
    <w:rsid w:val="00F5427E"/>
    <w:rsid w:val="00F54894"/>
    <w:rsid w:val="00F55FFD"/>
    <w:rsid w:val="00F568BD"/>
    <w:rsid w:val="00F57A82"/>
    <w:rsid w:val="00F60A02"/>
    <w:rsid w:val="00F60ADE"/>
    <w:rsid w:val="00F614E1"/>
    <w:rsid w:val="00F61588"/>
    <w:rsid w:val="00F62556"/>
    <w:rsid w:val="00F62D4E"/>
    <w:rsid w:val="00F640E0"/>
    <w:rsid w:val="00F64599"/>
    <w:rsid w:val="00F6479E"/>
    <w:rsid w:val="00F66040"/>
    <w:rsid w:val="00F666A7"/>
    <w:rsid w:val="00F66B36"/>
    <w:rsid w:val="00F66FF3"/>
    <w:rsid w:val="00F67995"/>
    <w:rsid w:val="00F713FB"/>
    <w:rsid w:val="00F72FDA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47C5"/>
    <w:rsid w:val="00F84E5B"/>
    <w:rsid w:val="00F84EA2"/>
    <w:rsid w:val="00F84EBC"/>
    <w:rsid w:val="00F851FE"/>
    <w:rsid w:val="00F856A4"/>
    <w:rsid w:val="00F859FE"/>
    <w:rsid w:val="00F870BC"/>
    <w:rsid w:val="00F87846"/>
    <w:rsid w:val="00F87FCC"/>
    <w:rsid w:val="00F90133"/>
    <w:rsid w:val="00F9085A"/>
    <w:rsid w:val="00F9116C"/>
    <w:rsid w:val="00F913BE"/>
    <w:rsid w:val="00F91B78"/>
    <w:rsid w:val="00F91F98"/>
    <w:rsid w:val="00F92EAC"/>
    <w:rsid w:val="00F93181"/>
    <w:rsid w:val="00F93553"/>
    <w:rsid w:val="00F93A55"/>
    <w:rsid w:val="00F93EFD"/>
    <w:rsid w:val="00F94EAF"/>
    <w:rsid w:val="00F966BC"/>
    <w:rsid w:val="00F96EB1"/>
    <w:rsid w:val="00F97F78"/>
    <w:rsid w:val="00FA02B7"/>
    <w:rsid w:val="00FA08F3"/>
    <w:rsid w:val="00FA117A"/>
    <w:rsid w:val="00FA12E9"/>
    <w:rsid w:val="00FA234D"/>
    <w:rsid w:val="00FA2883"/>
    <w:rsid w:val="00FA2DD8"/>
    <w:rsid w:val="00FA398B"/>
    <w:rsid w:val="00FA46D0"/>
    <w:rsid w:val="00FA569F"/>
    <w:rsid w:val="00FA5B8F"/>
    <w:rsid w:val="00FA5F46"/>
    <w:rsid w:val="00FA668B"/>
    <w:rsid w:val="00FA684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37E6"/>
    <w:rsid w:val="00FC427A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90D"/>
    <w:rsid w:val="00FD5003"/>
    <w:rsid w:val="00FD640F"/>
    <w:rsid w:val="00FD6E65"/>
    <w:rsid w:val="00FD73FA"/>
    <w:rsid w:val="00FE0489"/>
    <w:rsid w:val="00FE2050"/>
    <w:rsid w:val="00FE21F1"/>
    <w:rsid w:val="00FE2423"/>
    <w:rsid w:val="00FE2F13"/>
    <w:rsid w:val="00FE2FCB"/>
    <w:rsid w:val="00FE38CB"/>
    <w:rsid w:val="00FE4059"/>
    <w:rsid w:val="00FE42BE"/>
    <w:rsid w:val="00FE4487"/>
    <w:rsid w:val="00FE481C"/>
    <w:rsid w:val="00FE4BA5"/>
    <w:rsid w:val="00FE51FA"/>
    <w:rsid w:val="00FE5355"/>
    <w:rsid w:val="00FE54FB"/>
    <w:rsid w:val="00FE5771"/>
    <w:rsid w:val="00FE6FE8"/>
    <w:rsid w:val="00FE74DB"/>
    <w:rsid w:val="00FF07C9"/>
    <w:rsid w:val="00FF0F2F"/>
    <w:rsid w:val="00FF2652"/>
    <w:rsid w:val="00FF3F19"/>
    <w:rsid w:val="00FF419C"/>
    <w:rsid w:val="00FF50C2"/>
    <w:rsid w:val="00FF71E5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ecplicity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de/wgrd-resource-center/security-report-q1-2019" TargetMode="External"/><Relationship Id="rId12" Type="http://schemas.openxmlformats.org/officeDocument/2006/relationships/hyperlink" Target="https://de.linkedin.com/company/watchguardsicherse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-de.facebook.com/WatchGuardSichersei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sicherse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s-n-relations.com" TargetMode="External"/><Relationship Id="rId14" Type="http://schemas.openxmlformats.org/officeDocument/2006/relationships/hyperlink" Target="http://www.secplici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Multifaktor-Authentifizierungs-(MFA)-Schulungen mit alfRED </vt:lpstr>
      <vt:lpstr>Multifaktor-Authentifizierungs-(MFA)-Schulungen mit alfRED </vt:lpstr>
    </vt:vector>
  </TitlesOfParts>
  <Manager/>
  <Company>Press'n'Relations </Company>
  <LinksUpToDate>false</LinksUpToDate>
  <CharactersWithSpaces>8657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Multifaktor-Authentifizierungs-(MFA)-Schulungen mit alfRED </dc:title>
  <dc:subject/>
  <dc:creator>Uwe Taeger</dc:creator>
  <cp:keywords/>
  <dc:description>v1_x000d_</dc:description>
  <cp:lastModifiedBy>Rebecca Hasert</cp:lastModifiedBy>
  <cp:revision>4</cp:revision>
  <cp:lastPrinted>2019-04-09T08:35:00Z</cp:lastPrinted>
  <dcterms:created xsi:type="dcterms:W3CDTF">2019-06-25T12:04:00Z</dcterms:created>
  <dcterms:modified xsi:type="dcterms:W3CDTF">2019-06-25T12:06:00Z</dcterms:modified>
  <cp:category/>
</cp:coreProperties>
</file>