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A043A" w:rsidRPr="00DB401E" w:rsidRDefault="00FA043A" w:rsidP="00FA043A">
      <w:pPr>
        <w:rPr>
          <w:rFonts w:ascii="Helvetica" w:hAnsi="Helvetica"/>
        </w:rPr>
      </w:pPr>
      <w:r w:rsidRPr="00DB401E">
        <w:rPr>
          <w:rFonts w:ascii="Helvetica" w:hAnsi="Helvetica"/>
        </w:rPr>
        <w:t>PRESSEBERICHT</w:t>
      </w:r>
    </w:p>
    <w:p w:rsidR="00FA043A" w:rsidRPr="004813B3" w:rsidRDefault="00FA043A" w:rsidP="00FA043A">
      <w:pPr>
        <w:rPr>
          <w:rFonts w:ascii="Helvetica" w:hAnsi="Helvetica"/>
          <w:b/>
          <w:color w:val="0000FF"/>
          <w:sz w:val="20"/>
        </w:rPr>
      </w:pPr>
      <w:r w:rsidRPr="00DB401E">
        <w:rPr>
          <w:rFonts w:ascii="Helvetica" w:hAnsi="Helvetica"/>
          <w:sz w:val="20"/>
        </w:rPr>
        <w:t xml:space="preserve">Ulm/Essen, </w:t>
      </w:r>
      <w:r w:rsidR="005F05BC">
        <w:rPr>
          <w:rFonts w:ascii="Helvetica" w:hAnsi="Helvetica"/>
          <w:sz w:val="20"/>
        </w:rPr>
        <w:t>September</w:t>
      </w:r>
      <w:r>
        <w:rPr>
          <w:rFonts w:ascii="Helvetica" w:hAnsi="Helvetica"/>
          <w:sz w:val="20"/>
        </w:rPr>
        <w:t xml:space="preserve"> 2018</w:t>
      </w:r>
    </w:p>
    <w:p w:rsidR="00FA043A" w:rsidRDefault="00FA043A" w:rsidP="00FA043A">
      <w:pPr>
        <w:rPr>
          <w:rFonts w:ascii="Helvetica" w:hAnsi="Helvetica"/>
          <w:b/>
        </w:rPr>
      </w:pPr>
    </w:p>
    <w:p w:rsidR="00426FC1" w:rsidRDefault="00FA043A" w:rsidP="00426FC1">
      <w:pPr>
        <w:spacing w:after="0"/>
        <w:rPr>
          <w:rFonts w:ascii="Helvetica" w:hAnsi="Helvetica"/>
          <w:b/>
        </w:rPr>
      </w:pPr>
      <w:r>
        <w:rPr>
          <w:rFonts w:ascii="Helvetica" w:hAnsi="Helvetica"/>
          <w:b/>
        </w:rPr>
        <w:t xml:space="preserve">Modernisierung der Messe Essen: </w:t>
      </w:r>
    </w:p>
    <w:p w:rsidR="00FA043A" w:rsidRDefault="00FA043A" w:rsidP="00426FC1">
      <w:pPr>
        <w:spacing w:after="0"/>
        <w:rPr>
          <w:rFonts w:ascii="Helvetica" w:hAnsi="Helvetica"/>
          <w:b/>
        </w:rPr>
      </w:pPr>
      <w:r>
        <w:rPr>
          <w:rFonts w:ascii="Helvetica" w:hAnsi="Helvetica"/>
          <w:b/>
        </w:rPr>
        <w:t xml:space="preserve">Wieland liefert </w:t>
      </w:r>
      <w:r w:rsidR="004C0127">
        <w:rPr>
          <w:rFonts w:ascii="Helvetica" w:hAnsi="Helvetica"/>
          <w:b/>
        </w:rPr>
        <w:t xml:space="preserve">rund 40.000 Meter </w:t>
      </w:r>
      <w:r>
        <w:rPr>
          <w:rFonts w:ascii="Helvetica" w:hAnsi="Helvetica"/>
          <w:b/>
        </w:rPr>
        <w:t>SANCO-</w:t>
      </w:r>
      <w:r w:rsidR="00426FC1">
        <w:rPr>
          <w:rFonts w:ascii="Helvetica" w:hAnsi="Helvetica"/>
          <w:b/>
        </w:rPr>
        <w:t>Trinkwasser</w:t>
      </w:r>
      <w:r w:rsidR="009F25DF">
        <w:rPr>
          <w:rFonts w:ascii="Helvetica" w:hAnsi="Helvetica"/>
          <w:b/>
        </w:rPr>
        <w:t>r</w:t>
      </w:r>
      <w:r>
        <w:rPr>
          <w:rFonts w:ascii="Helvetica" w:hAnsi="Helvetica"/>
          <w:b/>
        </w:rPr>
        <w:t xml:space="preserve">ohre </w:t>
      </w:r>
    </w:p>
    <w:p w:rsidR="00426FC1" w:rsidRDefault="00426FC1" w:rsidP="00426FC1">
      <w:pPr>
        <w:spacing w:after="0"/>
        <w:rPr>
          <w:rFonts w:ascii="Helvetica" w:hAnsi="Helvetica"/>
          <w:sz w:val="20"/>
        </w:rPr>
      </w:pPr>
    </w:p>
    <w:p w:rsidR="00FA043A" w:rsidRDefault="00FA043A" w:rsidP="00426FC1">
      <w:pPr>
        <w:spacing w:after="0"/>
        <w:rPr>
          <w:rFonts w:ascii="Helvetica" w:hAnsi="Helvetica"/>
          <w:sz w:val="20"/>
        </w:rPr>
      </w:pPr>
      <w:r>
        <w:rPr>
          <w:rFonts w:ascii="Helvetica" w:hAnsi="Helvetica"/>
          <w:sz w:val="20"/>
        </w:rPr>
        <w:t>Sanierung und Neubau von Messehallen in vier Bauabschnitten bis 2019</w:t>
      </w:r>
    </w:p>
    <w:p w:rsidR="00426FC1" w:rsidRDefault="00426FC1"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
          <w:bCs/>
          <w:sz w:val="20"/>
        </w:rPr>
      </w:pPr>
    </w:p>
    <w:p w:rsidR="00062047" w:rsidRDefault="00062047" w:rsidP="00062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
          <w:bCs/>
          <w:sz w:val="20"/>
        </w:rPr>
      </w:pPr>
      <w:r>
        <w:rPr>
          <w:rFonts w:ascii="Helvetica" w:eastAsiaTheme="minorHAnsi" w:hAnsi="Helvetica" w:cs="Helvetica"/>
          <w:b/>
          <w:bCs/>
          <w:sz w:val="20"/>
        </w:rPr>
        <w:t xml:space="preserve">In insgesamt vier Bauabschnitten lässt die Messe Essen GmbH derzeit ihre Messehallen umfassend modernisieren. Das Projekt startete im Mai 2016 und soll bis Ende 2019 abgeschlossen sein. Im November des vergangenen Jahres wurde mit der Eröffnung des neuen 2.000 Quadratmeter großen Glasfoyers der erste Bauabschnitt erfolgreich abgeschlossen. Im derzeit laufenden 3. Bauabschnitt wird die neue Halle 6 fertiggestellt, deren nördlicher Teil mit rund 6.000 Quadratmetern Nutzfläche bereits in Betrieb ist. Im Moment entsteht der südliche Teil der neuen Halle 6, in der unter anderem der neue Business Club und die Servicespange untergebracht sein werden. Die Ulmer Wieland-Werke AG liefert für das bis 2019 laufende Großprojekt des Generalunternehmers Implenia insgesamt rund 40.000 Meter Kupferinstallationsrohre der Marke SANCO für die Erneuerung der Trinkwasser-Installationen. Mehrere Kilometer SANCO-Rohr wurden über den einschlägigen Fachgroßhandel bereits abgerufen und eingebaut. Markenkupferrohre vom Typ SANCO bestehen aus Reinkupfer, einem klassischen Werkstoff, der auf der Positivliste des Umweltbundesamtes (UBA) für Materialien in Kontakt mit Trinkwasser aufgeführt ist. </w:t>
      </w:r>
    </w:p>
    <w:p w:rsidR="00062047" w:rsidRDefault="00062047" w:rsidP="00062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
          <w:bCs/>
          <w:sz w:val="20"/>
        </w:rPr>
      </w:pPr>
    </w:p>
    <w:p w:rsidR="00443BCA" w:rsidRDefault="00062047" w:rsidP="000620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r>
        <w:rPr>
          <w:rFonts w:ascii="Helvetica" w:eastAsiaTheme="minorHAnsi" w:hAnsi="Helvetica" w:cs="Helvetica"/>
          <w:bCs/>
          <w:sz w:val="20"/>
        </w:rPr>
        <w:t xml:space="preserve">Die Versorgung der neu gebauten Hallen erfolgt größtenteils über eine ebenfalls neue Infrastruktur: </w:t>
      </w:r>
      <w:r w:rsidR="00443BCA">
        <w:rPr>
          <w:rFonts w:ascii="Helvetica" w:eastAsiaTheme="minorHAnsi" w:hAnsi="Helvetica" w:cs="Helvetica"/>
          <w:bCs/>
          <w:sz w:val="20"/>
        </w:rPr>
        <w:t>Das Team d</w:t>
      </w:r>
      <w:r w:rsidR="00EF7599">
        <w:rPr>
          <w:rFonts w:ascii="Helvetica" w:eastAsiaTheme="minorHAnsi" w:hAnsi="Helvetica" w:cs="Helvetica"/>
          <w:bCs/>
          <w:sz w:val="20"/>
        </w:rPr>
        <w:t>es</w:t>
      </w:r>
      <w:r w:rsidR="00443BCA">
        <w:rPr>
          <w:rFonts w:ascii="Helvetica" w:eastAsiaTheme="minorHAnsi" w:hAnsi="Helvetica" w:cs="Helvetica"/>
          <w:bCs/>
          <w:sz w:val="20"/>
        </w:rPr>
        <w:t xml:space="preserve"> </w:t>
      </w:r>
      <w:r w:rsidR="00EF7599" w:rsidRPr="00203918">
        <w:rPr>
          <w:rFonts w:ascii="Helvetica" w:eastAsiaTheme="minorHAnsi" w:hAnsi="Helvetica" w:cs="Helvetica"/>
          <w:bCs/>
          <w:sz w:val="20"/>
        </w:rPr>
        <w:t xml:space="preserve">ausführenden </w:t>
      </w:r>
      <w:r w:rsidR="001A5B31" w:rsidRPr="00203918">
        <w:rPr>
          <w:rFonts w:ascii="Helvetica" w:eastAsiaTheme="minorHAnsi" w:hAnsi="Helvetica" w:cs="Helvetica"/>
          <w:bCs/>
          <w:sz w:val="20"/>
        </w:rPr>
        <w:t>Haustechnik-</w:t>
      </w:r>
      <w:r w:rsidR="00EF7599" w:rsidRPr="00203918">
        <w:rPr>
          <w:rFonts w:ascii="Helvetica" w:eastAsiaTheme="minorHAnsi" w:hAnsi="Helvetica" w:cs="Helvetica"/>
          <w:bCs/>
          <w:sz w:val="20"/>
        </w:rPr>
        <w:t>Betriebes</w:t>
      </w:r>
      <w:r w:rsidR="009622C2">
        <w:rPr>
          <w:rFonts w:ascii="Helvetica" w:eastAsiaTheme="minorHAnsi" w:hAnsi="Helvetica" w:cs="Helvetica"/>
          <w:b/>
          <w:bCs/>
          <w:sz w:val="20"/>
        </w:rPr>
        <w:t xml:space="preserve"> DL-</w:t>
      </w:r>
      <w:r w:rsidR="00EF7599" w:rsidRPr="00ED027A">
        <w:rPr>
          <w:rFonts w:ascii="Helvetica" w:eastAsiaTheme="minorHAnsi" w:hAnsi="Helvetica" w:cs="Helvetica"/>
          <w:b/>
          <w:bCs/>
          <w:sz w:val="20"/>
        </w:rPr>
        <w:t>Anlagentechnik GmbH &amp; Co. KG</w:t>
      </w:r>
      <w:r w:rsidR="00EF7599">
        <w:rPr>
          <w:rFonts w:ascii="Helvetica" w:eastAsiaTheme="minorHAnsi" w:hAnsi="Helvetica" w:cs="Helvetica"/>
          <w:bCs/>
          <w:sz w:val="20"/>
        </w:rPr>
        <w:t xml:space="preserve"> </w:t>
      </w:r>
      <w:r w:rsidR="00443BCA">
        <w:rPr>
          <w:rFonts w:ascii="Helvetica" w:eastAsiaTheme="minorHAnsi" w:hAnsi="Helvetica" w:cs="Helvetica"/>
          <w:bCs/>
          <w:sz w:val="20"/>
        </w:rPr>
        <w:t xml:space="preserve">errichtete für die Halle 6 und den ebenfalls neuen Messeeingang Ost eine neue </w:t>
      </w:r>
      <w:r w:rsidR="00B14CEE">
        <w:rPr>
          <w:rFonts w:ascii="Helvetica" w:eastAsiaTheme="minorHAnsi" w:hAnsi="Helvetica" w:cs="Helvetica"/>
          <w:bCs/>
          <w:sz w:val="20"/>
        </w:rPr>
        <w:t>Technik</w:t>
      </w:r>
      <w:r w:rsidR="00443BCA">
        <w:rPr>
          <w:rFonts w:ascii="Helvetica" w:eastAsiaTheme="minorHAnsi" w:hAnsi="Helvetica" w:cs="Helvetica"/>
          <w:bCs/>
          <w:sz w:val="20"/>
        </w:rPr>
        <w:t>zentrale</w:t>
      </w:r>
      <w:r w:rsidR="00B14CEE">
        <w:rPr>
          <w:rFonts w:ascii="Helvetica" w:eastAsiaTheme="minorHAnsi" w:hAnsi="Helvetica" w:cs="Helvetica"/>
          <w:bCs/>
          <w:sz w:val="20"/>
        </w:rPr>
        <w:t xml:space="preserve"> für die Wasserversorgung</w:t>
      </w:r>
      <w:r w:rsidR="00443BCA">
        <w:rPr>
          <w:rFonts w:ascii="Helvetica" w:eastAsiaTheme="minorHAnsi" w:hAnsi="Helvetica" w:cs="Helvetica"/>
          <w:bCs/>
          <w:sz w:val="20"/>
        </w:rPr>
        <w:t xml:space="preserve">. Temperiert wird das Gebäude über ein neues Gas-Blockheizkraftwerk, das auch die Wasserboiler mit Heizenergie versorgt. Die Be- und Entlüftung erfolgt über </w:t>
      </w:r>
      <w:r w:rsidR="00994A5A">
        <w:rPr>
          <w:rFonts w:ascii="Helvetica" w:eastAsiaTheme="minorHAnsi" w:hAnsi="Helvetica" w:cs="Helvetica"/>
          <w:bCs/>
          <w:sz w:val="20"/>
        </w:rPr>
        <w:t xml:space="preserve">eine Hallenlüftung mittels </w:t>
      </w:r>
      <w:r w:rsidR="00443BCA">
        <w:rPr>
          <w:rFonts w:ascii="Helvetica" w:eastAsiaTheme="minorHAnsi" w:hAnsi="Helvetica" w:cs="Helvetica"/>
          <w:bCs/>
          <w:sz w:val="20"/>
        </w:rPr>
        <w:t>RLT-Register.</w:t>
      </w:r>
    </w:p>
    <w:p w:rsidR="00443BCA" w:rsidRDefault="00443BCA"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
          <w:bCs/>
          <w:sz w:val="20"/>
        </w:rPr>
      </w:pPr>
    </w:p>
    <w:p w:rsidR="00180440" w:rsidRDefault="00060742"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r>
        <w:rPr>
          <w:rFonts w:ascii="Helvetica" w:eastAsiaTheme="minorHAnsi" w:hAnsi="Helvetica" w:cs="Helvetica"/>
          <w:bCs/>
          <w:sz w:val="20"/>
        </w:rPr>
        <w:t xml:space="preserve">In der </w:t>
      </w:r>
      <w:r w:rsidR="00443BCA">
        <w:rPr>
          <w:rFonts w:ascii="Helvetica" w:eastAsiaTheme="minorHAnsi" w:hAnsi="Helvetica" w:cs="Helvetica"/>
          <w:bCs/>
          <w:sz w:val="20"/>
        </w:rPr>
        <w:t>Ende 2017</w:t>
      </w:r>
      <w:r>
        <w:rPr>
          <w:rFonts w:ascii="Helvetica" w:eastAsiaTheme="minorHAnsi" w:hAnsi="Helvetica" w:cs="Helvetica"/>
          <w:bCs/>
          <w:sz w:val="20"/>
        </w:rPr>
        <w:t xml:space="preserve"> fertig</w:t>
      </w:r>
      <w:r w:rsidR="00443BCA">
        <w:rPr>
          <w:rFonts w:ascii="Helvetica" w:eastAsiaTheme="minorHAnsi" w:hAnsi="Helvetica" w:cs="Helvetica"/>
          <w:bCs/>
          <w:sz w:val="20"/>
        </w:rPr>
        <w:t xml:space="preserve"> </w:t>
      </w:r>
      <w:r>
        <w:rPr>
          <w:rFonts w:ascii="Helvetica" w:eastAsiaTheme="minorHAnsi" w:hAnsi="Helvetica" w:cs="Helvetica"/>
          <w:bCs/>
          <w:sz w:val="20"/>
        </w:rPr>
        <w:t xml:space="preserve">gestellten neuen Halle 6 Nord erfolgt die gesamte Trinkwasserversorgung über SANCO-Kupferrohre von Wieland – beginnend mit </w:t>
      </w:r>
      <w:r w:rsidR="009F25DF">
        <w:rPr>
          <w:rFonts w:ascii="Helvetica" w:eastAsiaTheme="minorHAnsi" w:hAnsi="Helvetica" w:cs="Helvetica"/>
          <w:bCs/>
          <w:sz w:val="20"/>
        </w:rPr>
        <w:t>„</w:t>
      </w:r>
      <w:r>
        <w:rPr>
          <w:rFonts w:ascii="Helvetica" w:eastAsiaTheme="minorHAnsi" w:hAnsi="Helvetica" w:cs="Helvetica"/>
          <w:bCs/>
          <w:sz w:val="20"/>
        </w:rPr>
        <w:t xml:space="preserve">der Hauptversorgungsleitung in der Dimension </w:t>
      </w:r>
      <w:r w:rsidR="009F25DF">
        <w:rPr>
          <w:rFonts w:ascii="Helvetica" w:eastAsiaTheme="minorHAnsi" w:hAnsi="Helvetica" w:cs="Helvetica"/>
          <w:bCs/>
          <w:sz w:val="20"/>
        </w:rPr>
        <w:t>D</w:t>
      </w:r>
      <w:r>
        <w:rPr>
          <w:rFonts w:ascii="Helvetica" w:eastAsiaTheme="minorHAnsi" w:hAnsi="Helvetica" w:cs="Helvetica"/>
          <w:bCs/>
          <w:sz w:val="20"/>
        </w:rPr>
        <w:t>N100, über die Zuleitungen mit 54 mm bis zu den Verteilleitungen mit 22 mm Durchmesser.</w:t>
      </w:r>
      <w:r w:rsidR="009F25DF">
        <w:rPr>
          <w:rFonts w:ascii="Helvetica" w:eastAsiaTheme="minorHAnsi" w:hAnsi="Helvetica" w:cs="Helvetica"/>
          <w:bCs/>
          <w:sz w:val="20"/>
        </w:rPr>
        <w:t xml:space="preserve"> </w:t>
      </w:r>
      <w:r w:rsidR="00A25E81">
        <w:rPr>
          <w:rFonts w:ascii="Helvetica" w:eastAsiaTheme="minorHAnsi" w:hAnsi="Helvetica" w:cs="Helvetica"/>
          <w:bCs/>
          <w:sz w:val="20"/>
        </w:rPr>
        <w:t>D</w:t>
      </w:r>
      <w:r w:rsidR="00180440">
        <w:rPr>
          <w:rFonts w:ascii="Helvetica" w:eastAsiaTheme="minorHAnsi" w:hAnsi="Helvetica" w:cs="Helvetica"/>
          <w:bCs/>
          <w:sz w:val="20"/>
        </w:rPr>
        <w:t>ie hygienischen Vorteile</w:t>
      </w:r>
      <w:r w:rsidR="00104568">
        <w:rPr>
          <w:rFonts w:ascii="Helvetica" w:eastAsiaTheme="minorHAnsi" w:hAnsi="Helvetica" w:cs="Helvetica"/>
          <w:bCs/>
          <w:sz w:val="20"/>
        </w:rPr>
        <w:t xml:space="preserve"> des Werkstoffs Kupfer </w:t>
      </w:r>
      <w:r w:rsidR="00180440">
        <w:rPr>
          <w:rFonts w:ascii="Helvetica" w:eastAsiaTheme="minorHAnsi" w:hAnsi="Helvetica" w:cs="Helvetica"/>
          <w:bCs/>
          <w:sz w:val="20"/>
        </w:rPr>
        <w:t>sowie die</w:t>
      </w:r>
      <w:r w:rsidR="00104568">
        <w:rPr>
          <w:rFonts w:ascii="Helvetica" w:eastAsiaTheme="minorHAnsi" w:hAnsi="Helvetica" w:cs="Helvetica"/>
          <w:bCs/>
          <w:sz w:val="20"/>
        </w:rPr>
        <w:t xml:space="preserve"> einfache Verarbeitung </w:t>
      </w:r>
      <w:r w:rsidR="00ED027A">
        <w:rPr>
          <w:rFonts w:ascii="Helvetica" w:eastAsiaTheme="minorHAnsi" w:hAnsi="Helvetica" w:cs="Helvetica"/>
          <w:bCs/>
          <w:sz w:val="20"/>
        </w:rPr>
        <w:t>waren zentrale</w:t>
      </w:r>
      <w:r w:rsidR="00180440">
        <w:rPr>
          <w:rFonts w:ascii="Helvetica" w:eastAsiaTheme="minorHAnsi" w:hAnsi="Helvetica" w:cs="Helvetica"/>
          <w:bCs/>
          <w:sz w:val="20"/>
        </w:rPr>
        <w:t xml:space="preserve"> Entscheidungsgründe</w:t>
      </w:r>
      <w:r w:rsidR="00104568">
        <w:rPr>
          <w:rFonts w:ascii="Helvetica" w:eastAsiaTheme="minorHAnsi" w:hAnsi="Helvetica" w:cs="Helvetica"/>
          <w:bCs/>
          <w:sz w:val="20"/>
        </w:rPr>
        <w:t xml:space="preserve"> für</w:t>
      </w:r>
      <w:r w:rsidR="00180440">
        <w:rPr>
          <w:rFonts w:ascii="Helvetica" w:eastAsiaTheme="minorHAnsi" w:hAnsi="Helvetica" w:cs="Helvetica"/>
          <w:bCs/>
          <w:sz w:val="20"/>
        </w:rPr>
        <w:t xml:space="preserve"> den Einsatz von</w:t>
      </w:r>
      <w:r w:rsidR="00DB1912">
        <w:rPr>
          <w:rFonts w:ascii="Helvetica" w:eastAsiaTheme="minorHAnsi" w:hAnsi="Helvetica" w:cs="Helvetica"/>
          <w:bCs/>
          <w:sz w:val="20"/>
        </w:rPr>
        <w:t xml:space="preserve"> SANCO</w:t>
      </w:r>
      <w:r w:rsidR="00A25E81">
        <w:rPr>
          <w:rFonts w:ascii="Helvetica" w:eastAsiaTheme="minorHAnsi" w:hAnsi="Helvetica" w:cs="Helvetica"/>
          <w:bCs/>
          <w:sz w:val="20"/>
        </w:rPr>
        <w:t>-Rohren“</w:t>
      </w:r>
      <w:r w:rsidR="00104568">
        <w:rPr>
          <w:rFonts w:ascii="Helvetica" w:eastAsiaTheme="minorHAnsi" w:hAnsi="Helvetica" w:cs="Helvetica"/>
          <w:bCs/>
          <w:sz w:val="20"/>
        </w:rPr>
        <w:t xml:space="preserve">, erläutert der </w:t>
      </w:r>
      <w:r w:rsidR="00FB377A">
        <w:rPr>
          <w:rFonts w:ascii="Helvetica" w:eastAsiaTheme="minorHAnsi" w:hAnsi="Helvetica" w:cs="Helvetica"/>
          <w:b/>
          <w:bCs/>
          <w:sz w:val="20"/>
        </w:rPr>
        <w:t>zuständige Projektleiter Rainer</w:t>
      </w:r>
      <w:r w:rsidR="00104568" w:rsidRPr="00ED027A">
        <w:rPr>
          <w:rFonts w:ascii="Helvetica" w:eastAsiaTheme="minorHAnsi" w:hAnsi="Helvetica" w:cs="Helvetica"/>
          <w:b/>
          <w:bCs/>
          <w:sz w:val="20"/>
        </w:rPr>
        <w:t xml:space="preserve"> Stolzenburg </w:t>
      </w:r>
      <w:r w:rsidR="00EF7599">
        <w:rPr>
          <w:rFonts w:ascii="Helvetica" w:eastAsiaTheme="minorHAnsi" w:hAnsi="Helvetica" w:cs="Helvetica"/>
          <w:b/>
          <w:bCs/>
          <w:sz w:val="20"/>
        </w:rPr>
        <w:t>von der</w:t>
      </w:r>
      <w:r w:rsidR="009622C2">
        <w:rPr>
          <w:rFonts w:ascii="Helvetica" w:eastAsiaTheme="minorHAnsi" w:hAnsi="Helvetica" w:cs="Helvetica"/>
          <w:b/>
          <w:bCs/>
          <w:sz w:val="20"/>
        </w:rPr>
        <w:t xml:space="preserve"> DL-</w:t>
      </w:r>
      <w:r w:rsidR="00104568" w:rsidRPr="00ED027A">
        <w:rPr>
          <w:rFonts w:ascii="Helvetica" w:eastAsiaTheme="minorHAnsi" w:hAnsi="Helvetica" w:cs="Helvetica"/>
          <w:b/>
          <w:bCs/>
          <w:sz w:val="20"/>
        </w:rPr>
        <w:t>Anlagentechnik GmbH &amp; Co. KG.</w:t>
      </w:r>
      <w:r w:rsidR="00104568">
        <w:rPr>
          <w:rFonts w:ascii="Helvetica" w:eastAsiaTheme="minorHAnsi" w:hAnsi="Helvetica" w:cs="Helvetica"/>
          <w:bCs/>
          <w:sz w:val="20"/>
        </w:rPr>
        <w:t xml:space="preserve"> </w:t>
      </w:r>
      <w:r w:rsidR="00992950">
        <w:rPr>
          <w:rFonts w:ascii="Helvetica" w:eastAsiaTheme="minorHAnsi" w:hAnsi="Helvetica" w:cs="Helvetica"/>
          <w:bCs/>
          <w:sz w:val="20"/>
        </w:rPr>
        <w:t>Im Bauabschnitt 2 wurden insgesamt rund 10.000 Me</w:t>
      </w:r>
      <w:r w:rsidR="00180440">
        <w:rPr>
          <w:rFonts w:ascii="Helvetica" w:eastAsiaTheme="minorHAnsi" w:hAnsi="Helvetica" w:cs="Helvetica"/>
          <w:bCs/>
          <w:sz w:val="20"/>
        </w:rPr>
        <w:t xml:space="preserve">ter Kupferrohr eingebaut. </w:t>
      </w:r>
    </w:p>
    <w:p w:rsidR="00443BCA" w:rsidRDefault="00443BCA"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p>
    <w:p w:rsidR="00180440" w:rsidRDefault="00180440"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p>
    <w:p w:rsidR="00426FC1" w:rsidRDefault="00180440"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r>
        <w:rPr>
          <w:rFonts w:ascii="Helvetica" w:eastAsiaTheme="minorHAnsi" w:hAnsi="Helvetica" w:cs="Helvetica"/>
          <w:bCs/>
          <w:sz w:val="20"/>
        </w:rPr>
        <w:t>Hier erwiesen sich die zahlreichen möglichen Verbindung</w:t>
      </w:r>
      <w:r w:rsidR="00ED027A">
        <w:rPr>
          <w:rFonts w:ascii="Helvetica" w:eastAsiaTheme="minorHAnsi" w:hAnsi="Helvetica" w:cs="Helvetica"/>
          <w:bCs/>
          <w:sz w:val="20"/>
        </w:rPr>
        <w:t>s</w:t>
      </w:r>
      <w:r>
        <w:rPr>
          <w:rFonts w:ascii="Helvetica" w:eastAsiaTheme="minorHAnsi" w:hAnsi="Helvetica" w:cs="Helvetica"/>
          <w:bCs/>
          <w:sz w:val="20"/>
        </w:rPr>
        <w:t xml:space="preserve">techniken für Kupferrohre </w:t>
      </w:r>
      <w:r w:rsidR="009F25DF">
        <w:rPr>
          <w:rFonts w:ascii="Helvetica" w:eastAsiaTheme="minorHAnsi" w:hAnsi="Helvetica" w:cs="Helvetica"/>
          <w:bCs/>
          <w:sz w:val="20"/>
        </w:rPr>
        <w:t>und die Kompatibilität</w:t>
      </w:r>
      <w:r>
        <w:rPr>
          <w:rFonts w:ascii="Helvetica" w:eastAsiaTheme="minorHAnsi" w:hAnsi="Helvetica" w:cs="Helvetica"/>
          <w:bCs/>
          <w:sz w:val="20"/>
        </w:rPr>
        <w:t xml:space="preserve"> </w:t>
      </w:r>
      <w:r w:rsidR="009F25DF">
        <w:rPr>
          <w:rFonts w:ascii="Helvetica" w:eastAsiaTheme="minorHAnsi" w:hAnsi="Helvetica" w:cs="Helvetica"/>
          <w:bCs/>
          <w:sz w:val="20"/>
        </w:rPr>
        <w:t xml:space="preserve">mit handelsüblichen Verbindern </w:t>
      </w:r>
      <w:r>
        <w:rPr>
          <w:rFonts w:ascii="Helvetica" w:eastAsiaTheme="minorHAnsi" w:hAnsi="Helvetica" w:cs="Helvetica"/>
          <w:bCs/>
          <w:sz w:val="20"/>
        </w:rPr>
        <w:t xml:space="preserve">als </w:t>
      </w:r>
      <w:r w:rsidR="009F25DF">
        <w:rPr>
          <w:rFonts w:ascii="Helvetica" w:eastAsiaTheme="minorHAnsi" w:hAnsi="Helvetica" w:cs="Helvetica"/>
          <w:bCs/>
          <w:sz w:val="20"/>
        </w:rPr>
        <w:t xml:space="preserve">großer </w:t>
      </w:r>
      <w:r>
        <w:rPr>
          <w:rFonts w:ascii="Helvetica" w:eastAsiaTheme="minorHAnsi" w:hAnsi="Helvetica" w:cs="Helvetica"/>
          <w:bCs/>
          <w:sz w:val="20"/>
        </w:rPr>
        <w:t>Vorteil, denn die Wasserversorgung für die neue Halle musste in das bestehende Netz integriert werden. Durch die genormten Abmessungen der Kupferrohre und Fittings sowie die Flexibilität in punkto Verbind</w:t>
      </w:r>
      <w:r w:rsidR="00ED027A">
        <w:rPr>
          <w:rFonts w:ascii="Helvetica" w:eastAsiaTheme="minorHAnsi" w:hAnsi="Helvetica" w:cs="Helvetica"/>
          <w:bCs/>
          <w:sz w:val="20"/>
        </w:rPr>
        <w:t>u</w:t>
      </w:r>
      <w:r>
        <w:rPr>
          <w:rFonts w:ascii="Helvetica" w:eastAsiaTheme="minorHAnsi" w:hAnsi="Helvetica" w:cs="Helvetica"/>
          <w:bCs/>
          <w:sz w:val="20"/>
        </w:rPr>
        <w:t>ngstechnik ist die</w:t>
      </w:r>
      <w:r w:rsidR="00426FC1">
        <w:rPr>
          <w:rFonts w:ascii="Helvetica" w:eastAsiaTheme="minorHAnsi" w:hAnsi="Helvetica" w:cs="Helvetica"/>
          <w:bCs/>
          <w:sz w:val="20"/>
        </w:rPr>
        <w:t xml:space="preserve"> Installation von Ku</w:t>
      </w:r>
      <w:r>
        <w:rPr>
          <w:rFonts w:ascii="Helvetica" w:eastAsiaTheme="minorHAnsi" w:hAnsi="Helvetica" w:cs="Helvetica"/>
          <w:bCs/>
          <w:sz w:val="20"/>
        </w:rPr>
        <w:t>p</w:t>
      </w:r>
      <w:r w:rsidR="00426FC1">
        <w:rPr>
          <w:rFonts w:ascii="Helvetica" w:eastAsiaTheme="minorHAnsi" w:hAnsi="Helvetica" w:cs="Helvetica"/>
          <w:bCs/>
          <w:sz w:val="20"/>
        </w:rPr>
        <w:t>f</w:t>
      </w:r>
      <w:r>
        <w:rPr>
          <w:rFonts w:ascii="Helvetica" w:eastAsiaTheme="minorHAnsi" w:hAnsi="Helvetica" w:cs="Helvetica"/>
          <w:bCs/>
          <w:sz w:val="20"/>
        </w:rPr>
        <w:t>errohren auch bei komplexen Einbausituation</w:t>
      </w:r>
      <w:r w:rsidR="00A25E81">
        <w:rPr>
          <w:rFonts w:ascii="Helvetica" w:eastAsiaTheme="minorHAnsi" w:hAnsi="Helvetica" w:cs="Helvetica"/>
          <w:bCs/>
          <w:sz w:val="20"/>
        </w:rPr>
        <w:t>en</w:t>
      </w:r>
      <w:r>
        <w:rPr>
          <w:rFonts w:ascii="Helvetica" w:eastAsiaTheme="minorHAnsi" w:hAnsi="Helvetica" w:cs="Helvetica"/>
          <w:bCs/>
          <w:sz w:val="20"/>
        </w:rPr>
        <w:t xml:space="preserve"> sehr gut möglich</w:t>
      </w:r>
      <w:r w:rsidR="009F25DF">
        <w:rPr>
          <w:rFonts w:ascii="Helvetica" w:eastAsiaTheme="minorHAnsi" w:hAnsi="Helvetica" w:cs="Helvetica"/>
          <w:bCs/>
          <w:sz w:val="20"/>
        </w:rPr>
        <w:t>. Und zudem sind Verbinder für SANCO-Rohr überall verfügbar</w:t>
      </w:r>
      <w:r>
        <w:rPr>
          <w:rFonts w:ascii="Helvetica" w:eastAsiaTheme="minorHAnsi" w:hAnsi="Helvetica" w:cs="Helvetica"/>
          <w:bCs/>
          <w:sz w:val="20"/>
        </w:rPr>
        <w:t xml:space="preserve">. </w:t>
      </w:r>
      <w:r w:rsidR="00426FC1">
        <w:rPr>
          <w:rFonts w:ascii="Helvetica" w:eastAsiaTheme="minorHAnsi" w:hAnsi="Helvetica" w:cs="Helvetica"/>
          <w:bCs/>
          <w:sz w:val="20"/>
        </w:rPr>
        <w:t xml:space="preserve">„Durch die einfache Montage mit genormten Komponenten und ohne Systemzwang sind  SANCO-Kupferrohre gerade für solche anspruchsvollen Bauvorhaben wie in Essen prädestiniert“, betont </w:t>
      </w:r>
      <w:r w:rsidR="00426FC1" w:rsidRPr="00ED027A">
        <w:rPr>
          <w:rFonts w:ascii="Helvetica" w:eastAsiaTheme="minorHAnsi" w:hAnsi="Helvetica" w:cs="Helvetica"/>
          <w:b/>
          <w:bCs/>
          <w:sz w:val="20"/>
        </w:rPr>
        <w:t>Rolf Werne</w:t>
      </w:r>
      <w:r w:rsidR="00ED027A" w:rsidRPr="00ED027A">
        <w:rPr>
          <w:rFonts w:ascii="Helvetica" w:eastAsiaTheme="minorHAnsi" w:hAnsi="Helvetica" w:cs="Helvetica"/>
          <w:b/>
          <w:bCs/>
          <w:sz w:val="20"/>
        </w:rPr>
        <w:t xml:space="preserve">r, </w:t>
      </w:r>
      <w:r w:rsidR="00ED027A" w:rsidRPr="00ED027A">
        <w:rPr>
          <w:rFonts w:ascii="Helvetica" w:eastAsiaTheme="minorHAnsi" w:hAnsi="Helvetica" w:cs="Helvetica"/>
          <w:b/>
          <w:sz w:val="20"/>
        </w:rPr>
        <w:t>Direktor Anwendungstechnik</w:t>
      </w:r>
      <w:r w:rsidR="00ED027A">
        <w:rPr>
          <w:rFonts w:ascii="Helvetica" w:eastAsiaTheme="minorHAnsi" w:hAnsi="Helvetica" w:cs="Helvetica"/>
          <w:sz w:val="20"/>
        </w:rPr>
        <w:t xml:space="preserve"> des Geschäftsbereichs Press- und Ziehprodukte bei der </w:t>
      </w:r>
      <w:r w:rsidR="00ED027A" w:rsidRPr="00ED027A">
        <w:rPr>
          <w:rFonts w:ascii="Helvetica" w:eastAsiaTheme="minorHAnsi" w:hAnsi="Helvetica" w:cs="Helvetica"/>
          <w:b/>
          <w:sz w:val="20"/>
        </w:rPr>
        <w:t>Wieland-Werke AG</w:t>
      </w:r>
      <w:r w:rsidR="00ED027A">
        <w:rPr>
          <w:rFonts w:ascii="Helvetica" w:eastAsiaTheme="minorHAnsi" w:hAnsi="Helvetica" w:cs="Helvetica"/>
          <w:b/>
          <w:sz w:val="20"/>
        </w:rPr>
        <w:t>.</w:t>
      </w:r>
      <w:r w:rsidR="00ED027A">
        <w:rPr>
          <w:rFonts w:ascii="Helvetica" w:eastAsiaTheme="minorHAnsi" w:hAnsi="Helvetica" w:cs="Helvetica"/>
          <w:bCs/>
          <w:sz w:val="20"/>
        </w:rPr>
        <w:t xml:space="preserve"> „Dies kommt insbesondere bei der Zusammenführung von Rohrleitungen im Alt- und Neubau zum Tragen, wenn neue Gebäude in ein bestehendes Ensemble</w:t>
      </w:r>
      <w:r w:rsidR="00CE1A0A">
        <w:rPr>
          <w:rFonts w:ascii="Helvetica" w:eastAsiaTheme="minorHAnsi" w:hAnsi="Helvetica" w:cs="Helvetica"/>
          <w:bCs/>
          <w:sz w:val="20"/>
        </w:rPr>
        <w:t>,</w:t>
      </w:r>
      <w:r w:rsidR="00ED027A">
        <w:rPr>
          <w:rFonts w:ascii="Helvetica" w:eastAsiaTheme="minorHAnsi" w:hAnsi="Helvetica" w:cs="Helvetica"/>
          <w:bCs/>
          <w:sz w:val="20"/>
        </w:rPr>
        <w:t xml:space="preserve"> wie</w:t>
      </w:r>
      <w:r w:rsidR="00CE1A0A">
        <w:rPr>
          <w:rFonts w:ascii="Helvetica" w:eastAsiaTheme="minorHAnsi" w:hAnsi="Helvetica" w:cs="Helvetica"/>
          <w:bCs/>
          <w:sz w:val="20"/>
        </w:rPr>
        <w:t xml:space="preserve"> auf</w:t>
      </w:r>
      <w:r w:rsidR="00ED027A">
        <w:rPr>
          <w:rFonts w:ascii="Helvetica" w:eastAsiaTheme="minorHAnsi" w:hAnsi="Helvetica" w:cs="Helvetica"/>
          <w:bCs/>
          <w:sz w:val="20"/>
        </w:rPr>
        <w:t xml:space="preserve"> dem Messegelände in Essen</w:t>
      </w:r>
      <w:r w:rsidR="00CE1A0A">
        <w:rPr>
          <w:rFonts w:ascii="Helvetica" w:eastAsiaTheme="minorHAnsi" w:hAnsi="Helvetica" w:cs="Helvetica"/>
          <w:bCs/>
          <w:sz w:val="20"/>
        </w:rPr>
        <w:t>,</w:t>
      </w:r>
      <w:r w:rsidR="00ED027A">
        <w:rPr>
          <w:rFonts w:ascii="Helvetica" w:eastAsiaTheme="minorHAnsi" w:hAnsi="Helvetica" w:cs="Helvetica"/>
          <w:bCs/>
          <w:sz w:val="20"/>
        </w:rPr>
        <w:t xml:space="preserve"> integriert werden müssen.</w:t>
      </w:r>
      <w:r w:rsidR="009F25DF">
        <w:rPr>
          <w:rFonts w:ascii="Helvetica" w:eastAsiaTheme="minorHAnsi" w:hAnsi="Helvetica" w:cs="Helvetica"/>
          <w:bCs/>
          <w:sz w:val="20"/>
        </w:rPr>
        <w:t xml:space="preserve"> Dann muss das Bestehende und das Neue ohne Zusatzaufwand zusammenpassen.</w:t>
      </w:r>
      <w:r w:rsidR="00ED027A">
        <w:rPr>
          <w:rFonts w:ascii="Helvetica" w:eastAsiaTheme="minorHAnsi" w:hAnsi="Helvetica" w:cs="Helvetica"/>
          <w:bCs/>
          <w:sz w:val="20"/>
        </w:rPr>
        <w:t>“</w:t>
      </w:r>
      <w:r w:rsidR="00426FC1">
        <w:rPr>
          <w:rFonts w:ascii="Helvetica" w:eastAsiaTheme="minorHAnsi" w:hAnsi="Helvetica" w:cs="Helvetica"/>
          <w:bCs/>
          <w:sz w:val="20"/>
        </w:rPr>
        <w:t xml:space="preserve"> </w:t>
      </w:r>
    </w:p>
    <w:p w:rsidR="00BA7F5F" w:rsidRDefault="00BA7F5F"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
          <w:bCs/>
          <w:sz w:val="20"/>
        </w:rPr>
      </w:pPr>
    </w:p>
    <w:p w:rsidR="00426FC1" w:rsidRPr="00ED027A" w:rsidRDefault="00ED027A"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
          <w:bCs/>
          <w:sz w:val="20"/>
        </w:rPr>
      </w:pPr>
      <w:r w:rsidRPr="00ED027A">
        <w:rPr>
          <w:rFonts w:ascii="Helvetica" w:eastAsiaTheme="minorHAnsi" w:hAnsi="Helvetica" w:cs="Helvetica"/>
          <w:b/>
          <w:bCs/>
          <w:sz w:val="20"/>
        </w:rPr>
        <w:t xml:space="preserve">Sicherheit durch </w:t>
      </w:r>
      <w:r w:rsidR="009F25DF">
        <w:rPr>
          <w:rFonts w:ascii="Helvetica" w:eastAsiaTheme="minorHAnsi" w:hAnsi="Helvetica" w:cs="Helvetica"/>
          <w:b/>
          <w:bCs/>
          <w:sz w:val="20"/>
        </w:rPr>
        <w:t>verschlossene Rohrenden</w:t>
      </w:r>
    </w:p>
    <w:p w:rsidR="00ED027A" w:rsidRDefault="00180440"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r>
        <w:rPr>
          <w:rFonts w:ascii="Helvetica" w:eastAsiaTheme="minorHAnsi" w:hAnsi="Helvetica" w:cs="Helvetica"/>
          <w:bCs/>
          <w:sz w:val="20"/>
        </w:rPr>
        <w:t xml:space="preserve">Hinzu kommt </w:t>
      </w:r>
      <w:r w:rsidR="009F25DF">
        <w:rPr>
          <w:rFonts w:ascii="Helvetica" w:eastAsiaTheme="minorHAnsi" w:hAnsi="Helvetica" w:cs="Helvetica"/>
          <w:bCs/>
          <w:sz w:val="20"/>
        </w:rPr>
        <w:t xml:space="preserve">ein weiteres Plus an Sicherheit </w:t>
      </w:r>
      <w:r>
        <w:rPr>
          <w:rFonts w:ascii="Helvetica" w:eastAsiaTheme="minorHAnsi" w:hAnsi="Helvetica" w:cs="Helvetica"/>
          <w:bCs/>
          <w:sz w:val="20"/>
        </w:rPr>
        <w:t xml:space="preserve">durch die </w:t>
      </w:r>
      <w:r w:rsidR="009F25DF">
        <w:rPr>
          <w:rFonts w:ascii="Helvetica" w:eastAsiaTheme="minorHAnsi" w:hAnsi="Helvetica" w:cs="Helvetica"/>
          <w:bCs/>
          <w:sz w:val="20"/>
        </w:rPr>
        <w:t>Verpackung der Bauteile und die Stöpsel auf den Rohrenden, die</w:t>
      </w:r>
      <w:r>
        <w:rPr>
          <w:rFonts w:ascii="Helvetica" w:eastAsiaTheme="minorHAnsi" w:hAnsi="Helvetica" w:cs="Helvetica"/>
          <w:bCs/>
          <w:sz w:val="20"/>
        </w:rPr>
        <w:t xml:space="preserve"> so </w:t>
      </w:r>
      <w:r w:rsidR="009F25DF">
        <w:rPr>
          <w:rFonts w:ascii="Helvetica" w:eastAsiaTheme="minorHAnsi" w:hAnsi="Helvetica" w:cs="Helvetica"/>
          <w:bCs/>
          <w:sz w:val="20"/>
        </w:rPr>
        <w:t xml:space="preserve">in Verbindung mit dem Werkstoff Kupfer </w:t>
      </w:r>
      <w:r>
        <w:rPr>
          <w:rFonts w:ascii="Helvetica" w:eastAsiaTheme="minorHAnsi" w:hAnsi="Helvetica" w:cs="Helvetica"/>
          <w:bCs/>
          <w:sz w:val="20"/>
        </w:rPr>
        <w:t xml:space="preserve">maximale Hygiene bis zur Inbetriebnahme gewährleisten. Auf dieses Sicherheits-Feature kam es beim Essener Bauvorhaben </w:t>
      </w:r>
      <w:r w:rsidR="00961F06">
        <w:rPr>
          <w:rFonts w:ascii="Helvetica" w:eastAsiaTheme="minorHAnsi" w:hAnsi="Helvetica" w:cs="Helvetica"/>
          <w:bCs/>
          <w:sz w:val="20"/>
        </w:rPr>
        <w:t>an vielen Stellen an. Denn es wurden</w:t>
      </w:r>
      <w:r w:rsidR="00A25E81">
        <w:rPr>
          <w:rFonts w:ascii="Helvetica" w:eastAsiaTheme="minorHAnsi" w:hAnsi="Helvetica" w:cs="Helvetica"/>
          <w:bCs/>
          <w:sz w:val="20"/>
        </w:rPr>
        <w:t xml:space="preserve"> </w:t>
      </w:r>
      <w:r w:rsidR="00961F06">
        <w:rPr>
          <w:rFonts w:ascii="Helvetica" w:eastAsiaTheme="minorHAnsi" w:hAnsi="Helvetica" w:cs="Helvetica"/>
          <w:bCs/>
          <w:sz w:val="20"/>
        </w:rPr>
        <w:t xml:space="preserve">zunächst die Hauptleitungen installiert und erst Tage oder Wochen später die abgehenden, dünneren Rohre zu den Verbrauchern. Hier schützen die </w:t>
      </w:r>
      <w:r w:rsidR="00B720A2">
        <w:rPr>
          <w:rFonts w:ascii="Helvetica" w:eastAsiaTheme="minorHAnsi" w:hAnsi="Helvetica" w:cs="Helvetica"/>
          <w:bCs/>
          <w:sz w:val="20"/>
        </w:rPr>
        <w:t>Verschlusskappen</w:t>
      </w:r>
      <w:r w:rsidR="00961F06">
        <w:rPr>
          <w:rFonts w:ascii="Helvetica" w:eastAsiaTheme="minorHAnsi" w:hAnsi="Helvetica" w:cs="Helvetica"/>
          <w:bCs/>
          <w:sz w:val="20"/>
        </w:rPr>
        <w:t xml:space="preserve"> vor </w:t>
      </w:r>
      <w:r w:rsidR="009F25DF">
        <w:rPr>
          <w:rFonts w:ascii="Helvetica" w:eastAsiaTheme="minorHAnsi" w:hAnsi="Helvetica" w:cs="Helvetica"/>
          <w:bCs/>
          <w:sz w:val="20"/>
        </w:rPr>
        <w:t>jeglichem</w:t>
      </w:r>
      <w:r w:rsidR="0083092C">
        <w:rPr>
          <w:rFonts w:ascii="Helvetica" w:eastAsiaTheme="minorHAnsi" w:hAnsi="Helvetica" w:cs="Helvetica"/>
          <w:bCs/>
          <w:sz w:val="20"/>
        </w:rPr>
        <w:t xml:space="preserve"> Staubeintrag auf der Baustelle (siehe Bild).</w:t>
      </w:r>
    </w:p>
    <w:p w:rsidR="009F25DF" w:rsidRDefault="009F25DF"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p>
    <w:p w:rsidR="009F25DF" w:rsidRPr="004B0E7F" w:rsidRDefault="009F25DF"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
          <w:bCs/>
          <w:sz w:val="20"/>
        </w:rPr>
      </w:pPr>
      <w:r w:rsidRPr="004B0E7F">
        <w:rPr>
          <w:rFonts w:ascii="Helvetica" w:eastAsiaTheme="minorHAnsi" w:hAnsi="Helvetica" w:cs="Helvetica"/>
          <w:b/>
          <w:bCs/>
          <w:sz w:val="20"/>
        </w:rPr>
        <w:t>Brandlast minimieren</w:t>
      </w:r>
    </w:p>
    <w:p w:rsidR="009F25DF" w:rsidRDefault="009F25DF"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r>
        <w:rPr>
          <w:rFonts w:ascii="Helvetica" w:eastAsiaTheme="minorHAnsi" w:hAnsi="Helvetica" w:cs="Helvetica"/>
          <w:bCs/>
          <w:sz w:val="20"/>
        </w:rPr>
        <w:t xml:space="preserve">Gerade in öffentlich genutzten Gebäuden mit hohem Publikumsverkehr kommt dem präventiven Brandschutz eine besondere Rolle zu. </w:t>
      </w:r>
      <w:r w:rsidR="00EC2876">
        <w:rPr>
          <w:rFonts w:ascii="Helvetica" w:eastAsiaTheme="minorHAnsi" w:hAnsi="Helvetica" w:cs="Helvetica"/>
          <w:bCs/>
          <w:sz w:val="20"/>
        </w:rPr>
        <w:t xml:space="preserve">Um Brandlasten zu minimieren, bietet der Einsatz von nichtbrennbaren Werkstoffen immer Vorteile, so auch bei den Werkstoffen für die Rohrleitungen. </w:t>
      </w:r>
    </w:p>
    <w:p w:rsidR="00ED027A" w:rsidRDefault="00ED027A"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p>
    <w:p w:rsidR="009B1644" w:rsidRPr="00ED027A" w:rsidRDefault="00ED027A"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
          <w:bCs/>
          <w:sz w:val="20"/>
        </w:rPr>
      </w:pPr>
      <w:r w:rsidRPr="00ED027A">
        <w:rPr>
          <w:rFonts w:ascii="Helvetica" w:eastAsiaTheme="minorHAnsi" w:hAnsi="Helvetica" w:cs="Helvetica"/>
          <w:b/>
          <w:bCs/>
          <w:sz w:val="20"/>
        </w:rPr>
        <w:t>Regelmäßige Hygienespülung im laufenden Betrieb</w:t>
      </w:r>
    </w:p>
    <w:p w:rsidR="009B1644" w:rsidRDefault="00ED027A"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1134"/>
        <w:rPr>
          <w:rFonts w:ascii="Helvetica" w:eastAsiaTheme="minorHAnsi" w:hAnsi="Helvetica" w:cs="Helvetica"/>
          <w:bCs/>
          <w:sz w:val="20"/>
        </w:rPr>
      </w:pPr>
      <w:r>
        <w:rPr>
          <w:rFonts w:ascii="Helvetica" w:eastAsiaTheme="minorHAnsi" w:hAnsi="Helvetica" w:cs="Helvetica"/>
          <w:bCs/>
          <w:sz w:val="20"/>
        </w:rPr>
        <w:t>„</w:t>
      </w:r>
      <w:r w:rsidR="009B1644">
        <w:rPr>
          <w:rFonts w:ascii="Helvetica" w:eastAsiaTheme="minorHAnsi" w:hAnsi="Helvetica" w:cs="Helvetica"/>
          <w:bCs/>
          <w:sz w:val="20"/>
        </w:rPr>
        <w:t xml:space="preserve">Im laufenden Betrieb werden sämtliche neu installierten Wasserversorgungsrohre über eine elektronisch gesteuerte Hygienespülung </w:t>
      </w:r>
      <w:r w:rsidR="00845E1B">
        <w:rPr>
          <w:rFonts w:ascii="Helvetica" w:eastAsiaTheme="minorHAnsi" w:hAnsi="Helvetica" w:cs="Helvetica"/>
          <w:bCs/>
          <w:sz w:val="20"/>
        </w:rPr>
        <w:t>zwei</w:t>
      </w:r>
      <w:r>
        <w:rPr>
          <w:rFonts w:ascii="Helvetica" w:eastAsiaTheme="minorHAnsi" w:hAnsi="Helvetica" w:cs="Helvetica"/>
          <w:bCs/>
          <w:sz w:val="20"/>
        </w:rPr>
        <w:t xml:space="preserve">mal täglich gespült“, erklärt </w:t>
      </w:r>
      <w:r w:rsidR="00D710B8">
        <w:rPr>
          <w:rFonts w:ascii="Helvetica" w:eastAsiaTheme="minorHAnsi" w:hAnsi="Helvetica" w:cs="Helvetica"/>
          <w:bCs/>
          <w:sz w:val="20"/>
        </w:rPr>
        <w:t>Projektleiter Rainer</w:t>
      </w:r>
      <w:r>
        <w:rPr>
          <w:rFonts w:ascii="Helvetica" w:eastAsiaTheme="minorHAnsi" w:hAnsi="Helvetica" w:cs="Helvetica"/>
          <w:bCs/>
          <w:sz w:val="20"/>
        </w:rPr>
        <w:t xml:space="preserve"> Stolzenburg. </w:t>
      </w:r>
      <w:r w:rsidR="00C726AF">
        <w:rPr>
          <w:rFonts w:ascii="Helvetica" w:eastAsiaTheme="minorHAnsi" w:hAnsi="Helvetica" w:cs="Helvetica"/>
          <w:bCs/>
          <w:sz w:val="20"/>
        </w:rPr>
        <w:t xml:space="preserve">Diese Vorsorgemaßnahme </w:t>
      </w:r>
      <w:r w:rsidR="00426FC1">
        <w:rPr>
          <w:rFonts w:ascii="Helvetica" w:eastAsiaTheme="minorHAnsi" w:hAnsi="Helvetica" w:cs="Helvetica"/>
          <w:bCs/>
          <w:sz w:val="20"/>
        </w:rPr>
        <w:t>erhöh</w:t>
      </w:r>
      <w:r>
        <w:rPr>
          <w:rFonts w:ascii="Helvetica" w:eastAsiaTheme="minorHAnsi" w:hAnsi="Helvetica" w:cs="Helvetica"/>
          <w:bCs/>
          <w:sz w:val="20"/>
        </w:rPr>
        <w:t>t</w:t>
      </w:r>
      <w:r w:rsidR="00426FC1">
        <w:rPr>
          <w:rFonts w:ascii="Helvetica" w:eastAsiaTheme="minorHAnsi" w:hAnsi="Helvetica" w:cs="Helvetica"/>
          <w:bCs/>
          <w:sz w:val="20"/>
        </w:rPr>
        <w:t xml:space="preserve"> zusätzlich die Sicherheit bei</w:t>
      </w:r>
      <w:r w:rsidR="00C726AF">
        <w:rPr>
          <w:rFonts w:ascii="Helvetica" w:eastAsiaTheme="minorHAnsi" w:hAnsi="Helvetica" w:cs="Helvetica"/>
          <w:bCs/>
          <w:sz w:val="20"/>
        </w:rPr>
        <w:t xml:space="preserve"> </w:t>
      </w:r>
      <w:r w:rsidR="00D710B8">
        <w:rPr>
          <w:rFonts w:ascii="Helvetica" w:eastAsiaTheme="minorHAnsi" w:hAnsi="Helvetica" w:cs="Helvetica"/>
          <w:bCs/>
          <w:sz w:val="20"/>
        </w:rPr>
        <w:t>der</w:t>
      </w:r>
      <w:r w:rsidR="00C726AF">
        <w:rPr>
          <w:rFonts w:ascii="Helvetica" w:eastAsiaTheme="minorHAnsi" w:hAnsi="Helvetica" w:cs="Helvetica"/>
          <w:bCs/>
          <w:sz w:val="20"/>
        </w:rPr>
        <w:t xml:space="preserve"> Aufrechter</w:t>
      </w:r>
      <w:r w:rsidR="00426FC1">
        <w:rPr>
          <w:rFonts w:ascii="Helvetica" w:eastAsiaTheme="minorHAnsi" w:hAnsi="Helvetica" w:cs="Helvetica"/>
          <w:bCs/>
          <w:sz w:val="20"/>
        </w:rPr>
        <w:t xml:space="preserve">haltung der Trinkwasserqualität. </w:t>
      </w:r>
      <w:r>
        <w:rPr>
          <w:rFonts w:ascii="Helvetica" w:eastAsiaTheme="minorHAnsi" w:hAnsi="Helvetica" w:cs="Helvetica"/>
          <w:bCs/>
          <w:sz w:val="20"/>
        </w:rPr>
        <w:t>„</w:t>
      </w:r>
      <w:r w:rsidR="00426FC1">
        <w:rPr>
          <w:rFonts w:ascii="Helvetica" w:eastAsiaTheme="minorHAnsi" w:hAnsi="Helvetica" w:cs="Helvetica"/>
          <w:bCs/>
          <w:sz w:val="20"/>
        </w:rPr>
        <w:t>D</w:t>
      </w:r>
      <w:r w:rsidR="00C726AF">
        <w:rPr>
          <w:rFonts w:ascii="Helvetica" w:eastAsiaTheme="minorHAnsi" w:hAnsi="Helvetica" w:cs="Helvetica"/>
          <w:bCs/>
          <w:sz w:val="20"/>
        </w:rPr>
        <w:t xml:space="preserve">enn in Zeiten ohne laufendem Messebetrieb könnte </w:t>
      </w:r>
      <w:r w:rsidR="00426FC1">
        <w:rPr>
          <w:rFonts w:ascii="Helvetica" w:eastAsiaTheme="minorHAnsi" w:hAnsi="Helvetica" w:cs="Helvetica"/>
          <w:bCs/>
          <w:sz w:val="20"/>
        </w:rPr>
        <w:t xml:space="preserve">bei den nicht täglich genutzten Messegebäuden </w:t>
      </w:r>
      <w:r w:rsidR="00C726AF">
        <w:rPr>
          <w:rFonts w:ascii="Helvetica" w:eastAsiaTheme="minorHAnsi" w:hAnsi="Helvetica" w:cs="Helvetica"/>
          <w:bCs/>
          <w:sz w:val="20"/>
        </w:rPr>
        <w:t>ansonsten Wasser-Stagnation eintreten.</w:t>
      </w:r>
      <w:r>
        <w:rPr>
          <w:rFonts w:ascii="Helvetica" w:eastAsiaTheme="minorHAnsi" w:hAnsi="Helvetica" w:cs="Helvetica"/>
          <w:bCs/>
          <w:sz w:val="20"/>
        </w:rPr>
        <w:t>“</w:t>
      </w:r>
    </w:p>
    <w:p w:rsidR="006D7EC9" w:rsidRDefault="006D7EC9" w:rsidP="00FA04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766"/>
        <w:rPr>
          <w:rFonts w:ascii="Helvetica" w:eastAsiaTheme="minorHAnsi" w:hAnsi="Helvetica" w:cs="Helvetica"/>
          <w:b/>
          <w:bCs/>
          <w:sz w:val="20"/>
        </w:rPr>
      </w:pPr>
    </w:p>
    <w:p w:rsidR="006D7EC9" w:rsidRDefault="006D7EC9" w:rsidP="00426FC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567"/>
        <w:rPr>
          <w:rFonts w:ascii="Helvetica" w:eastAsiaTheme="minorHAnsi" w:hAnsi="Helvetica" w:cs="Helvetica"/>
          <w:b/>
          <w:bCs/>
          <w:sz w:val="20"/>
        </w:rPr>
      </w:pPr>
      <w:r>
        <w:rPr>
          <w:rFonts w:ascii="Helvetica" w:eastAsiaTheme="minorHAnsi" w:hAnsi="Helvetica" w:cs="Helvetica"/>
          <w:b/>
          <w:bCs/>
          <w:sz w:val="20"/>
        </w:rPr>
        <w:t>Wieland nutzt die Messe auch als Aussteller der SHK Essen</w:t>
      </w:r>
    </w:p>
    <w:p w:rsidR="000D7E68" w:rsidRDefault="006D7EC9" w:rsidP="00BA7F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567"/>
        <w:rPr>
          <w:rFonts w:ascii="Helvetica" w:eastAsiaTheme="minorHAnsi" w:hAnsi="Helvetica" w:cs="Helvetica"/>
          <w:sz w:val="20"/>
        </w:rPr>
      </w:pPr>
      <w:r>
        <w:rPr>
          <w:rFonts w:ascii="Helvetica" w:eastAsiaTheme="minorHAnsi" w:hAnsi="Helvetica" w:cs="Helvetica"/>
          <w:sz w:val="20"/>
        </w:rPr>
        <w:t>„Wir freuen uns, einen bedeutenden Beitrag zur Modernisierung der Messe-Gebäudetechnik leiste</w:t>
      </w:r>
      <w:r w:rsidR="008B683E">
        <w:rPr>
          <w:rFonts w:ascii="Helvetica" w:eastAsiaTheme="minorHAnsi" w:hAnsi="Helvetica" w:cs="Helvetica"/>
          <w:sz w:val="20"/>
        </w:rPr>
        <w:t>n zu können“, sagt Rolf Werner von</w:t>
      </w:r>
      <w:r>
        <w:rPr>
          <w:rFonts w:ascii="Helvetica" w:eastAsiaTheme="minorHAnsi" w:hAnsi="Helvetica" w:cs="Helvetica"/>
          <w:sz w:val="20"/>
        </w:rPr>
        <w:t xml:space="preserve"> der Wieland-Werke AG. „Wir sind seit Jahrzehnten als Aussteller auf de</w:t>
      </w:r>
      <w:r w:rsidR="00215781">
        <w:rPr>
          <w:rFonts w:ascii="Helvetica" w:eastAsiaTheme="minorHAnsi" w:hAnsi="Helvetica" w:cs="Helvetica"/>
          <w:sz w:val="20"/>
        </w:rPr>
        <w:t>r SHK</w:t>
      </w:r>
      <w:r>
        <w:rPr>
          <w:rFonts w:ascii="Helvetica" w:eastAsiaTheme="minorHAnsi" w:hAnsi="Helvetica" w:cs="Helvetica"/>
          <w:sz w:val="20"/>
        </w:rPr>
        <w:t xml:space="preserve"> Essen aktiv. Diese Fachmesse ist ein wichtiges Aushängeschild für die gesamte Branche. Insofern hat die Modernisierung der Infrastruktur vor dem Hintergrund der aktuellen Anforderungen an Hygiene und Nachhaltigkeit durchaus Signalwirkung für die Potenziale beim Bauen im Bestand.“ Wieland präsentiert sich alle zwei Jahre auf der SHK Essen, das nächste Mal im Jahr 2020.</w:t>
      </w:r>
    </w:p>
    <w:p w:rsidR="000D7E68" w:rsidRDefault="000D7E68" w:rsidP="00BA7F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567"/>
        <w:rPr>
          <w:rFonts w:ascii="Helvetica" w:eastAsiaTheme="minorHAnsi" w:hAnsi="Helvetica" w:cs="Helvetica"/>
          <w:sz w:val="20"/>
        </w:rPr>
      </w:pPr>
    </w:p>
    <w:p w:rsidR="000D7E68" w:rsidRDefault="000D7E68" w:rsidP="00BA7F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567"/>
        <w:rPr>
          <w:rFonts w:ascii="Helvetica" w:eastAsiaTheme="minorHAnsi" w:hAnsi="Helvetica" w:cs="Helvetica"/>
          <w:sz w:val="20"/>
        </w:rPr>
      </w:pPr>
    </w:p>
    <w:p w:rsidR="000D7E68" w:rsidRDefault="000D7E68" w:rsidP="00BA7F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567"/>
        <w:rPr>
          <w:rFonts w:ascii="Helvetica" w:eastAsiaTheme="minorHAnsi" w:hAnsi="Helvetica" w:cs="Helvetica"/>
          <w:sz w:val="20"/>
        </w:rPr>
      </w:pPr>
    </w:p>
    <w:p w:rsidR="000D7E68" w:rsidRDefault="000D7E68" w:rsidP="000D7E68">
      <w:pPr>
        <w:widowControl w:val="0"/>
        <w:tabs>
          <w:tab w:val="left" w:pos="7513"/>
          <w:tab w:val="left" w:pos="8080"/>
          <w:tab w:val="left" w:pos="8222"/>
        </w:tabs>
        <w:spacing w:after="0" w:line="280" w:lineRule="exact"/>
        <w:ind w:right="284"/>
        <w:rPr>
          <w:rFonts w:ascii="Helvetica" w:eastAsia="Helvetica" w:hAnsi="Helvetica" w:cs="Helvetica"/>
          <w:b/>
          <w:bCs/>
          <w:i/>
          <w:iCs/>
          <w:sz w:val="20"/>
        </w:rPr>
      </w:pPr>
      <w:r>
        <w:rPr>
          <w:rFonts w:ascii="Helvetica" w:hAnsi="Helvetica"/>
          <w:b/>
          <w:bCs/>
          <w:i/>
          <w:iCs/>
          <w:sz w:val="20"/>
        </w:rPr>
        <w:t xml:space="preserve">Infokasten Trinkwasserhygiene: Sichere Versorgung mit Kupferrohren </w:t>
      </w:r>
    </w:p>
    <w:p w:rsidR="000D7E68" w:rsidRDefault="000D7E68" w:rsidP="000D7E68">
      <w:pPr>
        <w:widowControl w:val="0"/>
        <w:tabs>
          <w:tab w:val="left" w:pos="7513"/>
          <w:tab w:val="left" w:pos="8080"/>
          <w:tab w:val="left" w:pos="8222"/>
        </w:tabs>
        <w:spacing w:after="0" w:line="280" w:lineRule="exact"/>
        <w:ind w:right="284"/>
        <w:rPr>
          <w:rFonts w:ascii="Helvetica" w:eastAsia="Helvetica" w:hAnsi="Helvetica" w:cs="Helvetica"/>
          <w:i/>
          <w:iCs/>
          <w:sz w:val="20"/>
        </w:rPr>
      </w:pPr>
      <w:r>
        <w:rPr>
          <w:rFonts w:ascii="Helvetica" w:hAnsi="Helvetica"/>
          <w:i/>
          <w:iCs/>
          <w:sz w:val="20"/>
        </w:rPr>
        <w:t>Geeignete metallene Werkstoffe für die Trinkwasser-Installation sind auf der Hygiene-Positivliste des Umweltbundesamtes (UBA) zusammengefasst. Der letzte Stand vom 10. April 2017 gilt nun als rechtsverbindliche Bewertungsgrundlage für die Zulassung. Die Wieland-Werke AG liefert sowohl Kupferrohrprodukte als auch Sanitärwerkstoffe aus Kupferlegierungen, die auf der UBA-Positivliste zu finden sind. Die Wieland-Rohre der SANCO-Serie, die Varianten der werkseitig gedämmten WICU-Familie sowie die flexiblen CTX-Kupferrohre bestehen aus Reinkupfer und zählen damit zu den trinkwasserhygienisch geeigneten metallenen Produkten. Mit dem Armaturenwerkstoff CUPHIN bietet Wieland zudem eine hochwertige Alternative zu herkömmlichen Sanitärwerkstoffen für Bauteile wie Fittings, Wasserzähler und Armaturen. Fittings aus diesem Werkstoff ermöglichen in Verbindung mit Kupferrohren eine durchgängig metallene und hygienisch einwandfreie Trinkwasserinstallation.</w:t>
      </w:r>
    </w:p>
    <w:p w:rsidR="00BA7F5F" w:rsidRDefault="00BA7F5F" w:rsidP="00BA7F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300" w:lineRule="exact"/>
        <w:ind w:right="567"/>
        <w:rPr>
          <w:rFonts w:ascii="Helvetica" w:eastAsiaTheme="minorHAnsi" w:hAnsi="Helvetica" w:cs="Helvetica"/>
          <w:sz w:val="20"/>
        </w:rPr>
      </w:pPr>
    </w:p>
    <w:p w:rsidR="00BA7F5F" w:rsidRPr="000D7E68" w:rsidRDefault="00BA7F5F" w:rsidP="000D7E6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s>
        <w:autoSpaceDE w:val="0"/>
        <w:autoSpaceDN w:val="0"/>
        <w:adjustRightInd w:val="0"/>
        <w:spacing w:after="0" w:line="280" w:lineRule="exact"/>
        <w:ind w:right="567"/>
        <w:rPr>
          <w:rFonts w:ascii="Helvetica" w:eastAsiaTheme="minorHAnsi" w:hAnsi="Helvetica" w:cs="Helvetica"/>
          <w:b/>
          <w:i/>
          <w:sz w:val="20"/>
        </w:rPr>
      </w:pPr>
      <w:r w:rsidRPr="000D7E68">
        <w:rPr>
          <w:rFonts w:ascii="Helvetica" w:eastAsiaTheme="minorHAnsi" w:hAnsi="Helvetica" w:cs="Helvetica"/>
          <w:b/>
          <w:i/>
          <w:sz w:val="20"/>
        </w:rPr>
        <w:t>Infokasten: Modernisierung der Messe Essen (Quelle: Messegesellschaft Essen)</w:t>
      </w:r>
    </w:p>
    <w:p w:rsidR="0093689D" w:rsidRPr="000D7E68" w:rsidRDefault="00BA7F5F" w:rsidP="000D7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80" w:lineRule="exact"/>
        <w:rPr>
          <w:rFonts w:ascii="Helvetica" w:hAnsi="Helvetica" w:cs="Helvetica"/>
          <w:bCs/>
          <w:i/>
          <w:sz w:val="20"/>
          <w:szCs w:val="16"/>
          <w:u w:color="0000FF"/>
        </w:rPr>
      </w:pPr>
      <w:r w:rsidRPr="000D7E68">
        <w:rPr>
          <w:rFonts w:ascii="Helvetica" w:hAnsi="Helvetica" w:cs="Helvetica"/>
          <w:bCs/>
          <w:i/>
          <w:sz w:val="20"/>
          <w:szCs w:val="16"/>
          <w:u w:color="0000FF"/>
        </w:rPr>
        <w:t>In Essen geht eines der technisch innovativsten Messegelände Deutschlands in Betrieb. Einfache Orientierung, logistische Flexibilität und eine moderne Infrastruktur erfüllen die wichtigsten Ansprüche von Ausstellern, Gastveranstaltern und Besuchern. Mit der Eröffnung des neuen, 2.000 Quadratmeter großen Glasfoyers mit direkt anschließenden neuen Kongressräumlichkeiten erreicht</w:t>
      </w:r>
      <w:r w:rsidR="008F16C3">
        <w:rPr>
          <w:rFonts w:ascii="Helvetica" w:hAnsi="Helvetica" w:cs="Helvetica"/>
          <w:bCs/>
          <w:i/>
          <w:sz w:val="20"/>
          <w:szCs w:val="16"/>
          <w:u w:color="0000FF"/>
        </w:rPr>
        <w:t>e</w:t>
      </w:r>
      <w:r w:rsidRPr="000D7E68">
        <w:rPr>
          <w:rFonts w:ascii="Helvetica" w:hAnsi="Helvetica" w:cs="Helvetica"/>
          <w:bCs/>
          <w:i/>
          <w:sz w:val="20"/>
          <w:szCs w:val="16"/>
          <w:u w:color="0000FF"/>
        </w:rPr>
        <w:t xml:space="preserve"> das im Mai 2016 gestartete Bauprojekt Ende 2017 seinen wichtigsten Meilenstein. Gleichzeitig ging die erste Hälfte der neuen Halle 6 mit direktem Blick in den Grugapark bereits in Betrieb. Vom Foyer aus gelangen Besucher zudem direkt in die Messehallen, die im Zuge der Modernisierung neu strukturiert werden. So entstehen aus bisher 18 mitunter kleinteiligen und teilweise doppelgeschossigen Hallen insgesamt acht große auf einer Ebene. Das vereinfacht die Orientierung und Logistik und bietet dem Standbau ganz neue Möglichkeiten. Die Flächenbilanz von 110.000 m² bleibt auch nach Abschluss der Modernisierung erhalten. </w:t>
      </w:r>
      <w:r w:rsidR="00B71818" w:rsidRPr="000D7E68">
        <w:rPr>
          <w:rFonts w:ascii="Helvetica" w:hAnsi="Helvetica" w:cs="Helvetica"/>
          <w:bCs/>
          <w:i/>
          <w:sz w:val="20"/>
          <w:szCs w:val="16"/>
          <w:u w:color="0000FF"/>
        </w:rPr>
        <w:t>Der laufende Bauabschnitt widmet sich nun bis Spätsommer 2018 dem Abriss</w:t>
      </w:r>
      <w:r w:rsidR="00B71818" w:rsidRPr="00BF25DB">
        <w:t xml:space="preserve"> </w:t>
      </w:r>
      <w:r w:rsidR="00B71818" w:rsidRPr="00B71818">
        <w:rPr>
          <w:rFonts w:ascii="Helvetica" w:hAnsi="Helvetica"/>
          <w:i/>
          <w:sz w:val="20"/>
        </w:rPr>
        <w:t xml:space="preserve">der </w:t>
      </w:r>
      <w:r w:rsidR="00B71818">
        <w:rPr>
          <w:rFonts w:ascii="Helvetica" w:hAnsi="Helvetica" w:cs="Helvetica"/>
          <w:bCs/>
          <w:i/>
          <w:sz w:val="20"/>
          <w:szCs w:val="16"/>
          <w:u w:color="0000FF"/>
        </w:rPr>
        <w:t>Hallen</w:t>
      </w:r>
      <w:r w:rsidR="00B71818" w:rsidRPr="00BF25DB">
        <w:rPr>
          <w:rFonts w:ascii="Helvetica" w:hAnsi="Helvetica" w:cs="Helvetica"/>
          <w:bCs/>
          <w:i/>
          <w:sz w:val="20"/>
          <w:szCs w:val="16"/>
          <w:u w:color="0000FF"/>
        </w:rPr>
        <w:t xml:space="preserve"> 4a</w:t>
      </w:r>
      <w:r w:rsidR="00B71818">
        <w:rPr>
          <w:rFonts w:ascii="Helvetica" w:hAnsi="Helvetica" w:cs="Helvetica"/>
          <w:bCs/>
          <w:i/>
          <w:sz w:val="20"/>
          <w:szCs w:val="16"/>
          <w:u w:color="0000FF"/>
        </w:rPr>
        <w:t>, 6.1,</w:t>
      </w:r>
      <w:r w:rsidR="00B71818" w:rsidRPr="00BF25DB">
        <w:rPr>
          <w:rFonts w:ascii="Helvetica" w:hAnsi="Helvetica" w:cs="Helvetica"/>
          <w:bCs/>
          <w:i/>
          <w:sz w:val="20"/>
          <w:szCs w:val="16"/>
          <w:u w:color="0000FF"/>
        </w:rPr>
        <w:t xml:space="preserve"> 8 und 8.1, sowie </w:t>
      </w:r>
      <w:r w:rsidR="00B71818">
        <w:rPr>
          <w:rFonts w:ascii="Helvetica" w:hAnsi="Helvetica" w:cs="Helvetica"/>
          <w:bCs/>
          <w:i/>
          <w:sz w:val="20"/>
          <w:szCs w:val="16"/>
          <w:u w:color="0000FF"/>
        </w:rPr>
        <w:t>der Halle 7.1</w:t>
      </w:r>
      <w:r w:rsidR="00B71818" w:rsidRPr="000D7E68">
        <w:rPr>
          <w:rFonts w:ascii="Helvetica" w:hAnsi="Helvetica" w:cs="Helvetica"/>
          <w:bCs/>
          <w:i/>
          <w:sz w:val="20"/>
          <w:szCs w:val="16"/>
          <w:u w:color="0000FF"/>
        </w:rPr>
        <w:t>. An ihrer Stelle entsteht der südliche Teil der neuen Halle 6</w:t>
      </w:r>
      <w:r w:rsidR="00B71818">
        <w:rPr>
          <w:rFonts w:ascii="Helvetica" w:hAnsi="Helvetica" w:cs="Helvetica"/>
          <w:bCs/>
          <w:i/>
          <w:sz w:val="20"/>
          <w:szCs w:val="16"/>
          <w:u w:color="0000FF"/>
        </w:rPr>
        <w:t xml:space="preserve"> </w:t>
      </w:r>
      <w:r w:rsidR="00B71818" w:rsidRPr="00BF25DB">
        <w:rPr>
          <w:rFonts w:ascii="Helvetica" w:hAnsi="Helvetica" w:cs="Helvetica"/>
          <w:bCs/>
          <w:i/>
          <w:sz w:val="20"/>
          <w:szCs w:val="16"/>
          <w:u w:color="0000FF"/>
        </w:rPr>
        <w:t xml:space="preserve">und die </w:t>
      </w:r>
      <w:r w:rsidR="00B71818">
        <w:rPr>
          <w:rFonts w:ascii="Helvetica" w:hAnsi="Helvetica" w:cs="Helvetica"/>
          <w:bCs/>
          <w:i/>
          <w:sz w:val="20"/>
          <w:szCs w:val="16"/>
          <w:u w:color="0000FF"/>
        </w:rPr>
        <w:t xml:space="preserve">neue </w:t>
      </w:r>
      <w:r w:rsidR="00B71818" w:rsidRPr="00BF25DB">
        <w:rPr>
          <w:rFonts w:ascii="Helvetica" w:hAnsi="Helvetica" w:cs="Helvetica"/>
          <w:bCs/>
          <w:i/>
          <w:sz w:val="20"/>
          <w:szCs w:val="16"/>
          <w:u w:color="0000FF"/>
        </w:rPr>
        <w:t>Erweiterung der</w:t>
      </w:r>
      <w:r w:rsidR="00B71818">
        <w:rPr>
          <w:rFonts w:ascii="Helvetica" w:hAnsi="Helvetica" w:cs="Helvetica"/>
          <w:bCs/>
          <w:i/>
          <w:sz w:val="20"/>
          <w:szCs w:val="16"/>
          <w:u w:color="0000FF"/>
        </w:rPr>
        <w:t xml:space="preserve"> Halle 5 </w:t>
      </w:r>
      <w:r w:rsidR="00B71818" w:rsidRPr="00BF25DB">
        <w:rPr>
          <w:rFonts w:ascii="Helvetica" w:hAnsi="Helvetica" w:cs="Helvetica"/>
          <w:bCs/>
          <w:i/>
          <w:sz w:val="20"/>
          <w:szCs w:val="16"/>
          <w:u w:color="0000FF"/>
        </w:rPr>
        <w:t>nach Norden</w:t>
      </w:r>
      <w:r w:rsidR="00B71818" w:rsidRPr="000D7E68">
        <w:rPr>
          <w:rFonts w:ascii="Helvetica" w:hAnsi="Helvetica" w:cs="Helvetica"/>
          <w:bCs/>
          <w:i/>
          <w:sz w:val="20"/>
          <w:szCs w:val="16"/>
          <w:u w:color="0000FF"/>
        </w:rPr>
        <w:t xml:space="preserve">. </w:t>
      </w:r>
      <w:r w:rsidRPr="000D7E68">
        <w:rPr>
          <w:rFonts w:ascii="Helvetica" w:hAnsi="Helvetica" w:cs="Helvetica"/>
          <w:bCs/>
          <w:i/>
          <w:sz w:val="20"/>
          <w:szCs w:val="16"/>
          <w:u w:color="0000FF"/>
        </w:rPr>
        <w:t xml:space="preserve">Zeitgleich erfolgt die technische Modernisierung der Hallen im nördlichen Gelände. Der Abschluss des Gesamtprojekts mit einem Investitionsvolumen von rund 90 Millionen Euro ist für Herbst 2019 terminiert. </w:t>
      </w:r>
    </w:p>
    <w:p w:rsidR="0093689D" w:rsidRDefault="0093689D"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
          <w:bCs/>
          <w:sz w:val="16"/>
          <w:szCs w:val="16"/>
          <w:u w:color="0000FF"/>
        </w:rPr>
      </w:pPr>
    </w:p>
    <w:p w:rsidR="00443BCA" w:rsidRDefault="00443BCA"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
          <w:bCs/>
          <w:sz w:val="16"/>
          <w:szCs w:val="16"/>
          <w:u w:color="0000FF"/>
        </w:rPr>
      </w:pPr>
    </w:p>
    <w:p w:rsidR="00443BCA" w:rsidRPr="00541C4F" w:rsidRDefault="00541C4F"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
          <w:bCs/>
          <w:i/>
          <w:sz w:val="20"/>
          <w:szCs w:val="16"/>
          <w:u w:color="0000FF"/>
        </w:rPr>
      </w:pPr>
      <w:r w:rsidRPr="00541C4F">
        <w:rPr>
          <w:rFonts w:ascii="Helvetica" w:hAnsi="Helvetica" w:cs="Helvetica"/>
          <w:b/>
          <w:bCs/>
          <w:i/>
          <w:sz w:val="20"/>
          <w:szCs w:val="16"/>
          <w:u w:color="0000FF"/>
        </w:rPr>
        <w:t xml:space="preserve">Bautafel: </w:t>
      </w:r>
    </w:p>
    <w:p w:rsidR="00443BCA" w:rsidRPr="00541C4F" w:rsidRDefault="00443BCA"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Cs/>
          <w:i/>
          <w:sz w:val="20"/>
          <w:szCs w:val="16"/>
          <w:u w:color="0000FF"/>
        </w:rPr>
      </w:pPr>
    </w:p>
    <w:p w:rsidR="00541C4F" w:rsidRPr="00541C4F" w:rsidRDefault="00541C4F"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Cs/>
          <w:i/>
          <w:sz w:val="20"/>
          <w:szCs w:val="16"/>
          <w:u w:color="0000FF"/>
        </w:rPr>
      </w:pPr>
      <w:r w:rsidRPr="00541C4F">
        <w:rPr>
          <w:rFonts w:ascii="Helvetica" w:hAnsi="Helvetica" w:cs="Helvetica"/>
          <w:bCs/>
          <w:i/>
          <w:sz w:val="20"/>
          <w:szCs w:val="16"/>
          <w:u w:val="single" w:color="0000FF"/>
        </w:rPr>
        <w:t>Bauherr:</w:t>
      </w:r>
      <w:r w:rsidRPr="00541C4F">
        <w:rPr>
          <w:rFonts w:ascii="Helvetica" w:hAnsi="Helvetica" w:cs="Helvetica"/>
          <w:bCs/>
          <w:i/>
          <w:sz w:val="20"/>
          <w:szCs w:val="16"/>
          <w:u w:color="0000FF"/>
        </w:rPr>
        <w:t xml:space="preserve"> Messegesellschaft Messe Essen GmbH</w:t>
      </w:r>
    </w:p>
    <w:p w:rsidR="00541C4F" w:rsidRPr="00541C4F" w:rsidRDefault="00541C4F"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Cs/>
          <w:i/>
          <w:sz w:val="20"/>
          <w:szCs w:val="16"/>
          <w:u w:color="0000FF"/>
        </w:rPr>
      </w:pPr>
    </w:p>
    <w:p w:rsidR="00541C4F" w:rsidRPr="00541C4F" w:rsidRDefault="00541C4F"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Cs/>
          <w:i/>
          <w:sz w:val="20"/>
          <w:szCs w:val="16"/>
          <w:u w:color="0000FF"/>
        </w:rPr>
      </w:pPr>
      <w:r w:rsidRPr="00541C4F">
        <w:rPr>
          <w:rFonts w:ascii="Helvetica" w:hAnsi="Helvetica" w:cs="Helvetica"/>
          <w:bCs/>
          <w:i/>
          <w:sz w:val="20"/>
          <w:szCs w:val="16"/>
          <w:u w:val="single" w:color="0000FF"/>
        </w:rPr>
        <w:t>Generalunternehmer:</w:t>
      </w:r>
      <w:r w:rsidRPr="00541C4F">
        <w:rPr>
          <w:rFonts w:ascii="Helvetica" w:hAnsi="Helvetica" w:cs="Helvetica"/>
          <w:bCs/>
          <w:i/>
          <w:sz w:val="20"/>
          <w:szCs w:val="16"/>
          <w:u w:color="0000FF"/>
        </w:rPr>
        <w:t xml:space="preserve"> Implenia Hochbau GmbH, Neu-Isenburg</w:t>
      </w:r>
    </w:p>
    <w:p w:rsidR="00541C4F" w:rsidRPr="00541C4F" w:rsidRDefault="00541C4F"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Cs/>
          <w:i/>
          <w:sz w:val="20"/>
          <w:szCs w:val="16"/>
          <w:u w:color="0000FF"/>
        </w:rPr>
      </w:pPr>
    </w:p>
    <w:p w:rsidR="00443BCA" w:rsidRPr="00541C4F" w:rsidRDefault="00541C4F"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Cs/>
          <w:i/>
          <w:sz w:val="20"/>
          <w:szCs w:val="16"/>
          <w:u w:color="0000FF"/>
        </w:rPr>
      </w:pPr>
      <w:r w:rsidRPr="00541C4F">
        <w:rPr>
          <w:rFonts w:ascii="Helvetica" w:hAnsi="Helvetica" w:cs="Helvetica"/>
          <w:bCs/>
          <w:i/>
          <w:sz w:val="20"/>
          <w:szCs w:val="16"/>
          <w:u w:val="single" w:color="0000FF"/>
        </w:rPr>
        <w:t>Haustechnik:</w:t>
      </w:r>
      <w:r w:rsidR="009622C2">
        <w:rPr>
          <w:rFonts w:ascii="Helvetica" w:hAnsi="Helvetica" w:cs="Helvetica"/>
          <w:bCs/>
          <w:i/>
          <w:sz w:val="20"/>
          <w:szCs w:val="16"/>
          <w:u w:color="0000FF"/>
        </w:rPr>
        <w:t xml:space="preserve"> DL-Anlagen</w:t>
      </w:r>
      <w:r w:rsidRPr="00541C4F">
        <w:rPr>
          <w:rFonts w:ascii="Helvetica" w:hAnsi="Helvetica" w:cs="Helvetica"/>
          <w:bCs/>
          <w:i/>
          <w:sz w:val="20"/>
          <w:szCs w:val="16"/>
          <w:u w:color="0000FF"/>
        </w:rPr>
        <w:t>technik GmbH &amp; Co. KG, Essen</w:t>
      </w:r>
    </w:p>
    <w:p w:rsidR="00443BCA" w:rsidRPr="00541C4F" w:rsidRDefault="00443BCA"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Cs/>
          <w:i/>
          <w:sz w:val="20"/>
          <w:szCs w:val="16"/>
          <w:u w:color="0000FF"/>
        </w:rPr>
      </w:pPr>
    </w:p>
    <w:p w:rsidR="00FA043A" w:rsidRPr="00DB401E" w:rsidRDefault="00FA043A" w:rsidP="00FA0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cs="Helvetica"/>
          <w:b/>
          <w:bCs/>
          <w:sz w:val="16"/>
          <w:szCs w:val="16"/>
          <w:u w:color="0000FF"/>
        </w:rPr>
      </w:pPr>
    </w:p>
    <w:tbl>
      <w:tblPr>
        <w:tblStyle w:val="Tabellenraster"/>
        <w:tblW w:w="0" w:type="auto"/>
        <w:tblLook w:val="00A0"/>
      </w:tblPr>
      <w:tblGrid>
        <w:gridCol w:w="4412"/>
        <w:gridCol w:w="4310"/>
      </w:tblGrid>
      <w:tr w:rsidR="00FA043A">
        <w:tc>
          <w:tcPr>
            <w:tcW w:w="4603" w:type="dxa"/>
          </w:tcPr>
          <w:p w:rsidR="00FA043A" w:rsidRPr="00422EAF" w:rsidRDefault="00FA043A" w:rsidP="000607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581"/>
                <w:tab w:val="left" w:pos="7788"/>
                <w:tab w:val="left" w:pos="8496"/>
              </w:tabs>
              <w:rPr>
                <w:rFonts w:eastAsia="Times New Roman"/>
                <w:b/>
                <w:bCs/>
                <w:sz w:val="16"/>
                <w:szCs w:val="16"/>
              </w:rPr>
            </w:pPr>
            <w:r w:rsidRPr="00422EAF">
              <w:rPr>
                <w:rFonts w:ascii="Helvetica" w:hAnsi="Helvetica"/>
                <w:b/>
                <w:bCs/>
                <w:sz w:val="16"/>
                <w:szCs w:val="16"/>
              </w:rPr>
              <w:t xml:space="preserve">Weitere Informationen: </w:t>
            </w:r>
            <w:r w:rsidRPr="00422EAF">
              <w:rPr>
                <w:rFonts w:ascii="Helvetica" w:hAnsi="Helvetica"/>
                <w:b/>
                <w:bCs/>
                <w:sz w:val="16"/>
                <w:szCs w:val="16"/>
              </w:rPr>
              <w:tab/>
            </w:r>
            <w:r w:rsidRPr="00422EAF">
              <w:rPr>
                <w:rFonts w:ascii="Helvetica" w:hAnsi="Helvetica"/>
                <w:b/>
                <w:bCs/>
                <w:sz w:val="16"/>
                <w:szCs w:val="16"/>
              </w:rPr>
              <w:tab/>
            </w:r>
            <w:r w:rsidRPr="00422EAF">
              <w:rPr>
                <w:rFonts w:ascii="Helvetica" w:hAnsi="Helvetica"/>
                <w:b/>
                <w:bCs/>
                <w:sz w:val="16"/>
                <w:szCs w:val="16"/>
              </w:rPr>
              <w:tab/>
            </w:r>
            <w:r w:rsidRPr="00422EAF">
              <w:rPr>
                <w:rFonts w:ascii="Helvetica" w:hAnsi="Helvetica"/>
                <w:b/>
                <w:bCs/>
                <w:sz w:val="16"/>
                <w:szCs w:val="16"/>
              </w:rPr>
              <w:tab/>
              <w:t xml:space="preserve">        </w:t>
            </w:r>
          </w:p>
          <w:p w:rsidR="00FA043A" w:rsidRPr="00422EAF" w:rsidRDefault="00FA043A" w:rsidP="000607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uppressAutoHyphens/>
              <w:outlineLvl w:val="0"/>
              <w:rPr>
                <w:rFonts w:eastAsia="Times New Roman"/>
                <w:sz w:val="16"/>
                <w:szCs w:val="16"/>
              </w:rPr>
            </w:pPr>
            <w:r w:rsidRPr="00422EAF">
              <w:rPr>
                <w:rFonts w:ascii="Helvetica" w:hAnsi="Helvetica"/>
                <w:b/>
                <w:bCs/>
                <w:sz w:val="16"/>
                <w:szCs w:val="16"/>
              </w:rPr>
              <w:t>Wieland-Werke AG</w:t>
            </w:r>
            <w:r w:rsidRPr="00422EAF">
              <w:rPr>
                <w:rFonts w:ascii="Helvetica" w:hAnsi="Helvetica"/>
                <w:sz w:val="16"/>
                <w:szCs w:val="16"/>
              </w:rPr>
              <w:t xml:space="preserve"> </w:t>
            </w:r>
          </w:p>
          <w:p w:rsidR="00FA043A" w:rsidRPr="00422EAF" w:rsidRDefault="00FA043A" w:rsidP="000607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uppressAutoHyphens/>
              <w:outlineLvl w:val="0"/>
              <w:rPr>
                <w:rFonts w:eastAsia="Times New Roman"/>
                <w:sz w:val="16"/>
                <w:szCs w:val="16"/>
              </w:rPr>
            </w:pPr>
            <w:r w:rsidRPr="00422EAF">
              <w:rPr>
                <w:rFonts w:ascii="Helvetica" w:hAnsi="Helvetica"/>
                <w:b/>
                <w:bCs/>
                <w:sz w:val="16"/>
                <w:szCs w:val="16"/>
              </w:rPr>
              <w:t>Barbara Schüssler, Senior Manager Digital Marketing &amp; Communications</w:t>
            </w:r>
            <w:r w:rsidRPr="00422EAF">
              <w:rPr>
                <w:rFonts w:ascii="Helvetica" w:hAnsi="Helvetica"/>
                <w:sz w:val="16"/>
                <w:szCs w:val="16"/>
              </w:rPr>
              <w:t xml:space="preserve"> </w:t>
            </w:r>
          </w:p>
          <w:p w:rsidR="00FA043A" w:rsidRPr="000F58DC" w:rsidRDefault="00FA043A" w:rsidP="000607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uppressAutoHyphens/>
              <w:outlineLvl w:val="0"/>
              <w:rPr>
                <w:rFonts w:eastAsia="Times New Roman"/>
                <w:sz w:val="16"/>
                <w:szCs w:val="16"/>
                <w:lang w:val="it-IT"/>
              </w:rPr>
            </w:pPr>
            <w:r w:rsidRPr="000F58DC">
              <w:rPr>
                <w:rFonts w:ascii="Helvetica" w:hAnsi="Helvetica"/>
                <w:sz w:val="16"/>
                <w:szCs w:val="16"/>
                <w:lang w:val="it-IT"/>
              </w:rPr>
              <w:t xml:space="preserve">Graf-Arco-Straße 36 - 89079 Ulm </w:t>
            </w:r>
          </w:p>
          <w:p w:rsidR="00FA043A" w:rsidRPr="000F58DC" w:rsidRDefault="00FA043A" w:rsidP="000607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uppressAutoHyphens/>
              <w:outlineLvl w:val="0"/>
              <w:rPr>
                <w:rFonts w:eastAsia="Times New Roman"/>
                <w:sz w:val="16"/>
                <w:szCs w:val="16"/>
                <w:lang w:val="it-IT"/>
              </w:rPr>
            </w:pPr>
            <w:r w:rsidRPr="000F58DC">
              <w:rPr>
                <w:rFonts w:ascii="Helvetica" w:hAnsi="Helvetica"/>
                <w:sz w:val="16"/>
                <w:szCs w:val="16"/>
                <w:lang w:val="it-IT"/>
              </w:rPr>
              <w:t xml:space="preserve">Telefon: +49 731-944-2451 </w:t>
            </w:r>
          </w:p>
          <w:p w:rsidR="00FA043A" w:rsidRPr="00F745D9" w:rsidRDefault="00FA043A" w:rsidP="000607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uppressAutoHyphens/>
              <w:outlineLvl w:val="0"/>
              <w:rPr>
                <w:rFonts w:eastAsia="Times New Roman"/>
                <w:sz w:val="16"/>
                <w:szCs w:val="16"/>
              </w:rPr>
            </w:pPr>
            <w:r w:rsidRPr="00422EAF">
              <w:rPr>
                <w:rFonts w:ascii="Helvetica" w:hAnsi="Helvetica"/>
                <w:sz w:val="16"/>
                <w:szCs w:val="16"/>
              </w:rPr>
              <w:t xml:space="preserve">Telefax: +49 731-944-4598 </w:t>
            </w:r>
          </w:p>
          <w:p w:rsidR="00FA043A" w:rsidRPr="00E60F83" w:rsidRDefault="00127F7B" w:rsidP="000607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uppressAutoHyphens/>
              <w:outlineLvl w:val="0"/>
              <w:rPr>
                <w:rFonts w:eastAsia="Times New Roman"/>
                <w:sz w:val="16"/>
                <w:szCs w:val="16"/>
              </w:rPr>
            </w:pPr>
            <w:hyperlink r:id="rId4" w:history="1">
              <w:r w:rsidR="00FA043A" w:rsidRPr="00E60F83">
                <w:rPr>
                  <w:rStyle w:val="Link"/>
                  <w:rFonts w:ascii="Helvetica" w:hAnsi="Helvetica"/>
                  <w:sz w:val="16"/>
                  <w:szCs w:val="16"/>
                </w:rPr>
                <w:t>barbara.schuessler@wieland.com</w:t>
              </w:r>
            </w:hyperlink>
            <w:r w:rsidR="00FA043A" w:rsidRPr="00E60F83">
              <w:rPr>
                <w:rFonts w:ascii="Helvetica" w:hAnsi="Helvetica"/>
                <w:sz w:val="16"/>
                <w:szCs w:val="16"/>
              </w:rPr>
              <w:t xml:space="preserve"> </w:t>
            </w:r>
          </w:p>
          <w:p w:rsidR="00FA043A" w:rsidRPr="00E60F83" w:rsidRDefault="00127F7B" w:rsidP="00060742">
            <w:pPr>
              <w:tabs>
                <w:tab w:val="left" w:pos="560"/>
                <w:tab w:val="left" w:pos="1120"/>
                <w:tab w:val="left" w:pos="1680"/>
                <w:tab w:val="left" w:pos="2240"/>
                <w:tab w:val="left" w:pos="2800"/>
                <w:tab w:val="left" w:pos="3266"/>
                <w:tab w:val="left" w:pos="3540"/>
                <w:tab w:val="left" w:pos="4248"/>
              </w:tabs>
              <w:suppressAutoHyphens/>
              <w:ind w:right="265"/>
              <w:outlineLvl w:val="0"/>
              <w:rPr>
                <w:rFonts w:eastAsia="Times New Roman"/>
                <w:sz w:val="16"/>
                <w:szCs w:val="16"/>
              </w:rPr>
            </w:pPr>
            <w:hyperlink r:id="rId5" w:history="1">
              <w:r w:rsidR="00FA043A" w:rsidRPr="00E60F83">
                <w:rPr>
                  <w:rStyle w:val="Hyperlink0"/>
                  <w:rFonts w:ascii="Helvetica" w:hAnsi="Helvetica"/>
                  <w:sz w:val="16"/>
                </w:rPr>
                <w:t>www.wieland.com</w:t>
              </w:r>
            </w:hyperlink>
          </w:p>
          <w:p w:rsidR="00FA043A" w:rsidRPr="00E60F83" w:rsidRDefault="00127F7B" w:rsidP="000607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s>
              <w:rPr>
                <w:sz w:val="16"/>
              </w:rPr>
            </w:pPr>
            <w:hyperlink r:id="rId6" w:history="1">
              <w:r w:rsidR="00FA043A" w:rsidRPr="00E60F83">
                <w:rPr>
                  <w:rStyle w:val="Hyperlink0"/>
                  <w:rFonts w:ascii="Helvetica" w:hAnsi="Helvetica"/>
                  <w:sz w:val="16"/>
                </w:rPr>
                <w:t>www.wieland-haustechnik.de</w:t>
              </w:r>
            </w:hyperlink>
          </w:p>
          <w:p w:rsidR="00FA043A" w:rsidRPr="00422EAF" w:rsidRDefault="00FA043A">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581"/>
                <w:tab w:val="left" w:pos="7788"/>
                <w:tab w:val="left" w:pos="8496"/>
              </w:tabs>
              <w:rPr>
                <w:rFonts w:eastAsia="Times New Roman"/>
                <w:b/>
                <w:bCs/>
                <w:sz w:val="16"/>
                <w:szCs w:val="16"/>
              </w:rPr>
            </w:pPr>
          </w:p>
        </w:tc>
        <w:tc>
          <w:tcPr>
            <w:tcW w:w="4603" w:type="dxa"/>
          </w:tcPr>
          <w:p w:rsidR="00FA043A" w:rsidRPr="00422EAF" w:rsidRDefault="00FA043A" w:rsidP="000607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s>
              <w:ind w:left="2" w:hanging="2"/>
              <w:rPr>
                <w:rFonts w:ascii="Helvetica" w:eastAsia="Times New Roman" w:hAnsi="Helvetica"/>
                <w:sz w:val="16"/>
              </w:rPr>
            </w:pPr>
            <w:r w:rsidRPr="00422EAF">
              <w:rPr>
                <w:rFonts w:ascii="Helvetica" w:hAnsi="Helvetica"/>
                <w:b/>
                <w:bCs/>
                <w:sz w:val="16"/>
                <w:szCs w:val="16"/>
              </w:rPr>
              <w:t>Pressearbeit:</w:t>
            </w:r>
          </w:p>
          <w:p w:rsidR="00FA043A" w:rsidRPr="00422EAF" w:rsidRDefault="00FA043A" w:rsidP="00060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297"/>
                <w:tab w:val="left" w:pos="7297"/>
                <w:tab w:val="left" w:pos="7297"/>
              </w:tabs>
              <w:rPr>
                <w:rStyle w:val="Ohne"/>
                <w:bdr w:val="none" w:sz="0" w:space="0" w:color="auto"/>
                <w:lang w:eastAsia="en-US"/>
              </w:rPr>
            </w:pPr>
            <w:r w:rsidRPr="00422EAF">
              <w:rPr>
                <w:rStyle w:val="Ohne"/>
                <w:rFonts w:ascii="Helvetica" w:hAnsi="Helvetica"/>
                <w:b/>
                <w:bCs/>
                <w:sz w:val="16"/>
              </w:rPr>
              <w:t xml:space="preserve">Press’n’Relations GmbH </w:t>
            </w:r>
          </w:p>
          <w:p w:rsidR="00FA043A" w:rsidRPr="00422EAF" w:rsidRDefault="00FA043A" w:rsidP="00060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297"/>
                <w:tab w:val="left" w:pos="7297"/>
                <w:tab w:val="left" w:pos="7297"/>
              </w:tabs>
              <w:rPr>
                <w:rStyle w:val="Ohne"/>
                <w:bdr w:val="none" w:sz="0" w:space="0" w:color="auto"/>
                <w:lang w:eastAsia="en-US"/>
              </w:rPr>
            </w:pPr>
            <w:r w:rsidRPr="00422EAF">
              <w:rPr>
                <w:rStyle w:val="Ohne"/>
                <w:rFonts w:ascii="Helvetica" w:hAnsi="Helvetica"/>
                <w:b/>
                <w:bCs/>
                <w:sz w:val="16"/>
              </w:rPr>
              <w:t>Niederlassung Berlin</w:t>
            </w:r>
          </w:p>
          <w:p w:rsidR="00FA043A" w:rsidRPr="00422EAF" w:rsidRDefault="00FA043A" w:rsidP="00060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297"/>
                <w:tab w:val="left" w:pos="7297"/>
                <w:tab w:val="left" w:pos="7297"/>
              </w:tabs>
              <w:rPr>
                <w:rStyle w:val="Ohne"/>
                <w:bdr w:val="none" w:sz="0" w:space="0" w:color="auto"/>
                <w:lang w:eastAsia="en-US"/>
              </w:rPr>
            </w:pPr>
            <w:r w:rsidRPr="00422EAF">
              <w:rPr>
                <w:rStyle w:val="Ohne"/>
                <w:rFonts w:ascii="Helvetica" w:hAnsi="Helvetica"/>
                <w:b/>
                <w:bCs/>
                <w:sz w:val="16"/>
              </w:rPr>
              <w:t>Bruno Lukas</w:t>
            </w:r>
          </w:p>
          <w:p w:rsidR="00FA043A" w:rsidRPr="00422EAF" w:rsidRDefault="00FA043A" w:rsidP="00060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297"/>
                <w:tab w:val="left" w:pos="7297"/>
                <w:tab w:val="left" w:pos="7297"/>
              </w:tabs>
              <w:rPr>
                <w:rStyle w:val="Ohne"/>
                <w:bdr w:val="none" w:sz="0" w:space="0" w:color="auto"/>
                <w:lang w:eastAsia="en-US"/>
              </w:rPr>
            </w:pPr>
            <w:r w:rsidRPr="00422EAF">
              <w:rPr>
                <w:rStyle w:val="Hyperlink1"/>
                <w:rFonts w:ascii="Helvetica" w:hAnsi="Helvetica"/>
                <w:color w:val="auto"/>
              </w:rPr>
              <w:t>Boyenstraße 41 - 10115 Berlin-Mitte</w:t>
            </w:r>
          </w:p>
          <w:p w:rsidR="00FA043A" w:rsidRPr="00422EAF" w:rsidRDefault="00FA043A" w:rsidP="00060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297"/>
                <w:tab w:val="left" w:pos="7297"/>
                <w:tab w:val="left" w:pos="7297"/>
              </w:tabs>
              <w:rPr>
                <w:rStyle w:val="Ohne"/>
                <w:bdr w:val="none" w:sz="0" w:space="0" w:color="auto"/>
                <w:lang w:eastAsia="en-US"/>
              </w:rPr>
            </w:pPr>
            <w:r w:rsidRPr="00422EAF">
              <w:rPr>
                <w:rStyle w:val="Hyperlink1"/>
                <w:rFonts w:ascii="Helvetica" w:hAnsi="Helvetica"/>
                <w:color w:val="auto"/>
              </w:rPr>
              <w:t>Telefon: +49 30 577 00-325</w:t>
            </w:r>
          </w:p>
          <w:p w:rsidR="00FA043A" w:rsidRPr="00422EAF" w:rsidRDefault="00FA043A" w:rsidP="00060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297"/>
                <w:tab w:val="left" w:pos="7297"/>
                <w:tab w:val="left" w:pos="7297"/>
              </w:tabs>
              <w:rPr>
                <w:rStyle w:val="Ohne"/>
                <w:bdr w:val="none" w:sz="0" w:space="0" w:color="auto"/>
                <w:lang w:eastAsia="en-US"/>
              </w:rPr>
            </w:pPr>
            <w:r w:rsidRPr="00422EAF">
              <w:rPr>
                <w:rStyle w:val="Hyperlink1"/>
                <w:rFonts w:ascii="Helvetica" w:hAnsi="Helvetica"/>
                <w:color w:val="auto"/>
              </w:rPr>
              <w:t>Telefax: +49 30 577 00-324</w:t>
            </w:r>
          </w:p>
          <w:p w:rsidR="00FA043A" w:rsidRPr="00422EAF" w:rsidRDefault="00FA043A" w:rsidP="000607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297"/>
                <w:tab w:val="left" w:pos="7297"/>
                <w:tab w:val="left" w:pos="7297"/>
              </w:tabs>
              <w:rPr>
                <w:rStyle w:val="Ohne"/>
                <w:bdr w:val="none" w:sz="0" w:space="0" w:color="auto"/>
                <w:lang w:eastAsia="en-US"/>
              </w:rPr>
            </w:pPr>
            <w:r w:rsidRPr="00422EAF">
              <w:rPr>
                <w:rStyle w:val="Hyperlink1"/>
                <w:rFonts w:ascii="Helvetica" w:hAnsi="Helvetica"/>
                <w:color w:val="auto"/>
              </w:rPr>
              <w:t xml:space="preserve">blu@press-n-relations.de </w:t>
            </w:r>
          </w:p>
          <w:p w:rsidR="00FA043A" w:rsidRPr="00422EAF" w:rsidRDefault="00127F7B" w:rsidP="000607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s>
              <w:ind w:left="2" w:hanging="2"/>
              <w:rPr>
                <w:rFonts w:ascii="Helvetica" w:eastAsia="Times New Roman" w:hAnsi="Helvetica"/>
                <w:sz w:val="16"/>
              </w:rPr>
            </w:pPr>
            <w:hyperlink r:id="rId7" w:history="1">
              <w:r w:rsidR="00FA043A" w:rsidRPr="00422EAF">
                <w:rPr>
                  <w:rStyle w:val="Hyperlink1"/>
                  <w:rFonts w:ascii="Helvetica" w:hAnsi="Helvetica"/>
                  <w:color w:val="auto"/>
                </w:rPr>
                <w:t>www.press-n-relations.de</w:t>
              </w:r>
            </w:hyperlink>
          </w:p>
          <w:p w:rsidR="00FA043A" w:rsidRPr="00422EAF" w:rsidRDefault="00FA043A">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581"/>
                <w:tab w:val="left" w:pos="7788"/>
                <w:tab w:val="left" w:pos="8496"/>
              </w:tabs>
              <w:rPr>
                <w:rFonts w:eastAsia="Times New Roman"/>
                <w:b/>
                <w:bCs/>
                <w:sz w:val="16"/>
                <w:szCs w:val="16"/>
              </w:rPr>
            </w:pPr>
          </w:p>
        </w:tc>
      </w:tr>
    </w:tbl>
    <w:p w:rsidR="00A37946" w:rsidRDefault="00A37946" w:rsidP="00FA043A">
      <w:pPr>
        <w:spacing w:line="360" w:lineRule="auto"/>
        <w:rPr>
          <w:rStyle w:val="Ohne"/>
        </w:rPr>
      </w:pPr>
    </w:p>
    <w:p w:rsidR="00FA043A" w:rsidRPr="00DB401E" w:rsidRDefault="00FA043A" w:rsidP="00FA043A">
      <w:pPr>
        <w:spacing w:line="360" w:lineRule="auto"/>
        <w:rPr>
          <w:rStyle w:val="Ohne"/>
        </w:rPr>
      </w:pPr>
      <w:r w:rsidRPr="00DB401E">
        <w:rPr>
          <w:rStyle w:val="Ohne"/>
          <w:rFonts w:ascii="Arial" w:hAnsi="Arial"/>
          <w:b/>
          <w:bCs/>
          <w:sz w:val="16"/>
          <w:szCs w:val="16"/>
        </w:rPr>
        <w:t>Firmenporträt Wieland Gruppe</w:t>
      </w:r>
    </w:p>
    <w:p w:rsidR="00FA043A" w:rsidRPr="00DB401E" w:rsidRDefault="00FA043A" w:rsidP="00FA043A">
      <w:pPr>
        <w:rPr>
          <w:rFonts w:ascii="Arial" w:hAnsi="Arial"/>
          <w:sz w:val="16"/>
          <w:szCs w:val="16"/>
        </w:rPr>
      </w:pPr>
      <w:r w:rsidRPr="00DB401E">
        <w:rPr>
          <w:rStyle w:val="Ohne"/>
          <w:rFonts w:ascii="Arial" w:hAnsi="Arial"/>
          <w:sz w:val="16"/>
          <w:szCs w:val="16"/>
        </w:rPr>
        <w:t xml:space="preserve">Die Wieland Gruppe mit Sitz in Ulm, Deutschland, ist ein weltweit führender Hersteller von Premium Kupferlegierungen und innovativen Kundenlösungen. Das Produktportfolio umfasst Bänder, Bleche, Rohre, Stangen, Drähte und Profile. Darüber hinaus fertigt Wieland Rippenrohre und Wärmeübertrager, Gleitlager und Systembauteile sowie Komponenten. Mit einem Sortiment von über 100 Werkstoffen aus Kupfer und Kupferlegierungen bietet die Wieland Gruppe optimale Produktlösungen für zahlreiche Branchen: </w:t>
      </w:r>
      <w:r w:rsidRPr="00DB401E">
        <w:rPr>
          <w:rStyle w:val="Ohne"/>
          <w:rFonts w:ascii="Arial" w:hAnsi="Arial"/>
          <w:sz w:val="16"/>
          <w:szCs w:val="16"/>
        </w:rPr>
        <w:br/>
        <w:t>Elektronik und Elektrotechnik, Automobilindustrie, Maschinenbau, Kälte-, Klima- und Heizungstechnik sowie Bauwesen und Installation. Bei Bedarf wird das Angebot durch Werkstoffe wie Aluminium, Stahl oder Titan ergänzt. Auf Basis jahrzehntelanger Erfahrung und kontinuierlicher Neu- und Weiterentwicklung von Werkstoffen, Produkten und Verfahren entstehen zukunftsorientierte Innovationen für industrielle Abnehmer auf der ganzen Welt. Für eine sichere Versorgung ihrer Kunden im In- und Ausland verfügt die Wieland Gruppe über produzierende Gesellschaften, Schneidcenter und Handelsunternehmen in vielen europäischen Ländern sowie in den USA, in Asien und Südafrika. Im Geschäftsjahr 2016/17 erwirtschaftete die Wieland Gruppe einen Umsatz in Höhe von 3 Milliarden Euro mit rund 7.000 Mitarbeitern weltweit.</w:t>
      </w:r>
    </w:p>
    <w:p w:rsidR="00A37946" w:rsidRDefault="00A37946"/>
    <w:p w:rsidR="00A37946" w:rsidRDefault="00125CC0">
      <w:pPr>
        <w:rPr>
          <w:rFonts w:ascii="Helvetica" w:hAnsi="Helvetica"/>
          <w:b/>
          <w:sz w:val="20"/>
        </w:rPr>
      </w:pPr>
      <w:r>
        <w:rPr>
          <w:rFonts w:ascii="Helvetica" w:hAnsi="Helvetica"/>
          <w:b/>
          <w:sz w:val="20"/>
        </w:rPr>
        <w:t xml:space="preserve">Bildmaterial </w:t>
      </w:r>
      <w:r w:rsidRPr="00125CC0">
        <w:rPr>
          <w:rFonts w:ascii="Helvetica" w:hAnsi="Helvetica"/>
          <w:sz w:val="20"/>
        </w:rPr>
        <w:t>(Bildquelle: Bruno Lukas, Press’n’Relations GmbH)</w:t>
      </w:r>
      <w:r>
        <w:rPr>
          <w:rFonts w:ascii="Helvetica" w:hAnsi="Helvetica"/>
          <w:sz w:val="20"/>
        </w:rPr>
        <w:t>:</w:t>
      </w:r>
    </w:p>
    <w:p w:rsidR="00A37946" w:rsidRDefault="00A37946">
      <w:pPr>
        <w:rPr>
          <w:rFonts w:ascii="Helvetica" w:hAnsi="Helvetica"/>
          <w:b/>
          <w:sz w:val="20"/>
        </w:rPr>
      </w:pPr>
      <w:r>
        <w:rPr>
          <w:rFonts w:ascii="Helvetica" w:hAnsi="Helvetica"/>
          <w:b/>
          <w:noProof/>
          <w:sz w:val="20"/>
          <w:lang w:eastAsia="de-DE"/>
        </w:rPr>
        <w:drawing>
          <wp:anchor distT="0" distB="0" distL="114300" distR="114300" simplePos="0" relativeHeight="251659264" behindDoc="1" locked="0" layoutInCell="1" allowOverlap="1">
            <wp:simplePos x="0" y="0"/>
            <wp:positionH relativeFrom="column">
              <wp:posOffset>2809240</wp:posOffset>
            </wp:positionH>
            <wp:positionV relativeFrom="paragraph">
              <wp:posOffset>60960</wp:posOffset>
            </wp:positionV>
            <wp:extent cx="2527300" cy="1682750"/>
            <wp:effectExtent l="25400" t="0" r="0" b="0"/>
            <wp:wrapNone/>
            <wp:docPr id="3" name="Grafik 3" descr="Macintosh SSD:Users:admin:Desktop:WIE-Bilder-BV-Messe-Essen_SANCO:Auswahl-klein: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admin:Desktop:WIE-Bilder-BV-Messe-Essen_SANCO:Auswahl-klein:IMG_1678.jpg"/>
                    <pic:cNvPicPr>
                      <a:picLocks noChangeAspect="1" noChangeArrowheads="1"/>
                    </pic:cNvPicPr>
                  </pic:nvPicPr>
                  <pic:blipFill>
                    <a:blip r:embed="rId8"/>
                    <a:srcRect/>
                    <a:stretch>
                      <a:fillRect/>
                    </a:stretch>
                  </pic:blipFill>
                  <pic:spPr bwMode="auto">
                    <a:xfrm>
                      <a:off x="0" y="0"/>
                      <a:ext cx="2527300" cy="1682750"/>
                    </a:xfrm>
                    <a:prstGeom prst="rect">
                      <a:avLst/>
                    </a:prstGeom>
                    <a:noFill/>
                    <a:ln w="9525">
                      <a:noFill/>
                      <a:miter lim="800000"/>
                      <a:headEnd/>
                      <a:tailEnd/>
                    </a:ln>
                  </pic:spPr>
                </pic:pic>
              </a:graphicData>
            </a:graphic>
          </wp:anchor>
        </w:drawing>
      </w:r>
      <w:r>
        <w:rPr>
          <w:rFonts w:ascii="Helvetica" w:hAnsi="Helvetica"/>
          <w:b/>
          <w:noProof/>
          <w:sz w:val="20"/>
          <w:lang w:eastAsia="de-DE"/>
        </w:rPr>
        <w:drawing>
          <wp:anchor distT="0" distB="0" distL="114300" distR="114300" simplePos="0" relativeHeight="251658240" behindDoc="1" locked="0" layoutInCell="1" allowOverlap="1">
            <wp:simplePos x="0" y="0"/>
            <wp:positionH relativeFrom="column">
              <wp:posOffset>66040</wp:posOffset>
            </wp:positionH>
            <wp:positionV relativeFrom="paragraph">
              <wp:posOffset>60960</wp:posOffset>
            </wp:positionV>
            <wp:extent cx="2527300" cy="1682750"/>
            <wp:effectExtent l="25400" t="0" r="0" b="0"/>
            <wp:wrapNone/>
            <wp:docPr id="2" name="Grafik 2" descr="Macintosh SSD:Users:admin:Desktop:WIE-Bilder-BV-Messe-Essen_SANCO:Auswahl-klein:IMG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admin:Desktop:WIE-Bilder-BV-Messe-Essen_SANCO:Auswahl-klein:IMG_1672.jpg"/>
                    <pic:cNvPicPr>
                      <a:picLocks noChangeAspect="1" noChangeArrowheads="1"/>
                    </pic:cNvPicPr>
                  </pic:nvPicPr>
                  <pic:blipFill>
                    <a:blip r:embed="rId9"/>
                    <a:srcRect/>
                    <a:stretch>
                      <a:fillRect/>
                    </a:stretch>
                  </pic:blipFill>
                  <pic:spPr bwMode="auto">
                    <a:xfrm>
                      <a:off x="0" y="0"/>
                      <a:ext cx="2527300" cy="1682750"/>
                    </a:xfrm>
                    <a:prstGeom prst="rect">
                      <a:avLst/>
                    </a:prstGeom>
                    <a:noFill/>
                    <a:ln w="9525">
                      <a:noFill/>
                      <a:miter lim="800000"/>
                      <a:headEnd/>
                      <a:tailEnd/>
                    </a:ln>
                  </pic:spPr>
                </pic:pic>
              </a:graphicData>
            </a:graphic>
          </wp:anchor>
        </w:drawing>
      </w: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127F7B">
      <w:pPr>
        <w:rPr>
          <w:rFonts w:ascii="Helvetica" w:hAnsi="Helvetica"/>
          <w:b/>
          <w:sz w:val="20"/>
        </w:rPr>
      </w:pPr>
      <w:r>
        <w:rPr>
          <w:rFonts w:ascii="Helvetica" w:hAnsi="Helvetica"/>
          <w:b/>
          <w:noProof/>
          <w:sz w:val="20"/>
          <w:lang w:eastAsia="zh-CN"/>
        </w:rPr>
        <w:pict>
          <v:shapetype id="_x0000_t202" coordsize="21600,21600" o:spt="202" path="m0,0l0,21600,21600,21600,21600,0xe">
            <v:stroke joinstyle="miter"/>
            <v:path gradientshapeok="t" o:connecttype="rect"/>
          </v:shapetype>
          <v:shape id="Text Box 2" o:spid="_x0000_s1026" type="#_x0000_t202" style="position:absolute;margin-left:14.25pt;margin-top:16.65pt;width:414.8pt;height:39.35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" filled="f" stroked="f">
            <v:textbox inset=",7.2pt,,7.2pt">
              <w:txbxContent>
                <w:p w:rsidR="00C03B7F" w:rsidRDefault="00A37946">
                  <w:pPr>
                    <w:ind w:left="4245" w:hanging="4245"/>
                    <w:rPr>
                      <w:sz w:val="18"/>
                    </w:rPr>
                  </w:pPr>
                  <w:r>
                    <w:rPr>
                      <w:sz w:val="18"/>
                    </w:rPr>
                    <w:t xml:space="preserve">Neu errichtete Halle 6 Süd </w:t>
                  </w:r>
                  <w:r>
                    <w:rPr>
                      <w:sz w:val="18"/>
                    </w:rPr>
                    <w:tab/>
                  </w:r>
                  <w:r w:rsidR="00B67C2B">
                    <w:rPr>
                      <w:sz w:val="18"/>
                    </w:rPr>
                    <w:t>Kupferrohr bietet mehr Optionen durch unterschiedliche Verbindungstechniken</w:t>
                  </w:r>
                </w:p>
              </w:txbxContent>
            </v:textbox>
            <w10:wrap type="tight"/>
          </v:shape>
        </w:pict>
      </w:r>
    </w:p>
    <w:p w:rsidR="0035258E" w:rsidRDefault="00023571">
      <w:pPr>
        <w:rPr>
          <w:rFonts w:ascii="Helvetica" w:hAnsi="Helvetica"/>
          <w:b/>
          <w:sz w:val="20"/>
        </w:rPr>
      </w:pPr>
      <w:r>
        <w:rPr>
          <w:rFonts w:ascii="Helvetica" w:hAnsi="Helvetica"/>
          <w:b/>
          <w:noProof/>
          <w:sz w:val="20"/>
          <w:lang w:eastAsia="de-DE"/>
        </w:rPr>
        <w:drawing>
          <wp:anchor distT="0" distB="0" distL="114300" distR="114300" simplePos="0" relativeHeight="251664384" behindDoc="1" locked="0" layoutInCell="1" allowOverlap="1">
            <wp:simplePos x="0" y="0"/>
            <wp:positionH relativeFrom="column">
              <wp:posOffset>1323340</wp:posOffset>
            </wp:positionH>
            <wp:positionV relativeFrom="paragraph">
              <wp:posOffset>67310</wp:posOffset>
            </wp:positionV>
            <wp:extent cx="2858135" cy="1905000"/>
            <wp:effectExtent l="25400" t="0" r="12065" b="0"/>
            <wp:wrapNone/>
            <wp:docPr id="6" name="Grafik 6" descr="Macintosh SSD:Users:admin:Desktop:WIE-Bilder-BV-Messe-Essen_SANCO:Auswahl-klein:IMG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admin:Desktop:WIE-Bilder-BV-Messe-Essen_SANCO:Auswahl-klein:IMG_1686.jpg"/>
                    <pic:cNvPicPr>
                      <a:picLocks noChangeAspect="1" noChangeArrowheads="1"/>
                    </pic:cNvPicPr>
                  </pic:nvPicPr>
                  <pic:blipFill>
                    <a:blip r:embed="rId10"/>
                    <a:srcRect/>
                    <a:stretch>
                      <a:fillRect/>
                    </a:stretch>
                  </pic:blipFill>
                  <pic:spPr bwMode="auto">
                    <a:xfrm>
                      <a:off x="0" y="0"/>
                      <a:ext cx="2858135" cy="1905000"/>
                    </a:xfrm>
                    <a:prstGeom prst="rect">
                      <a:avLst/>
                    </a:prstGeom>
                    <a:noFill/>
                    <a:ln w="9525">
                      <a:noFill/>
                      <a:miter lim="800000"/>
                      <a:headEnd/>
                      <a:tailEnd/>
                    </a:ln>
                  </pic:spPr>
                </pic:pic>
              </a:graphicData>
            </a:graphic>
          </wp:anchor>
        </w:drawing>
      </w: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127F7B">
      <w:pPr>
        <w:rPr>
          <w:rFonts w:ascii="Helvetica" w:hAnsi="Helvetica"/>
          <w:b/>
          <w:sz w:val="20"/>
        </w:rPr>
      </w:pPr>
      <w:r>
        <w:rPr>
          <w:rFonts w:ascii="Helvetica" w:hAnsi="Helvetica"/>
          <w:b/>
          <w:noProof/>
          <w:sz w:val="20"/>
          <w:lang w:eastAsia="zh-CN"/>
        </w:rPr>
        <w:pict>
          <v:shape id="Text Box 4" o:spid="_x0000_s1027" type="#_x0000_t202" style="position:absolute;margin-left:115.4pt;margin-top:23.8pt;width:202.45pt;height:27pt;z-index:251666432;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" filled="f" stroked="f">
            <v:textbox inset=",7.2pt,,7.2pt">
              <w:txbxContent>
                <w:p w:rsidR="00CB48EB" w:rsidRPr="00A37946" w:rsidRDefault="00CB48EB" w:rsidP="00CB48EB">
                  <w:pPr>
                    <w:rPr>
                      <w:sz w:val="18"/>
                    </w:rPr>
                  </w:pPr>
                  <w:r>
                    <w:rPr>
                      <w:sz w:val="18"/>
                    </w:rPr>
                    <w:t xml:space="preserve">SANCO-Kupferrohre mit Schutzkappen </w:t>
                  </w:r>
                  <w:r>
                    <w:rPr>
                      <w:sz w:val="18"/>
                    </w:rPr>
                    <w:tab/>
                  </w:r>
                  <w:r>
                    <w:rPr>
                      <w:sz w:val="18"/>
                    </w:rPr>
                    <w:tab/>
                  </w:r>
                </w:p>
              </w:txbxContent>
            </v:textbox>
            <w10:wrap type="tight"/>
          </v:shape>
        </w:pict>
      </w: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35258E">
      <w:pPr>
        <w:rPr>
          <w:rFonts w:ascii="Helvetica" w:hAnsi="Helvetica"/>
          <w:b/>
          <w:sz w:val="20"/>
        </w:rPr>
      </w:pPr>
    </w:p>
    <w:p w:rsidR="0035258E" w:rsidRDefault="00125CC0">
      <w:pPr>
        <w:rPr>
          <w:rFonts w:ascii="Helvetica" w:hAnsi="Helvetica"/>
          <w:b/>
          <w:sz w:val="20"/>
        </w:rPr>
      </w:pPr>
      <w:r>
        <w:rPr>
          <w:rFonts w:ascii="Helvetica" w:hAnsi="Helvetica"/>
          <w:b/>
          <w:noProof/>
          <w:sz w:val="20"/>
          <w:lang w:eastAsia="de-DE"/>
        </w:rPr>
        <w:drawing>
          <wp:anchor distT="0" distB="0" distL="114300" distR="114300" simplePos="0" relativeHeight="251668480" behindDoc="1" locked="0" layoutInCell="1" allowOverlap="1">
            <wp:simplePos x="0" y="0"/>
            <wp:positionH relativeFrom="column">
              <wp:posOffset>2809240</wp:posOffset>
            </wp:positionH>
            <wp:positionV relativeFrom="paragraph">
              <wp:posOffset>144145</wp:posOffset>
            </wp:positionV>
            <wp:extent cx="2520950" cy="1682750"/>
            <wp:effectExtent l="25400" t="0" r="0" b="0"/>
            <wp:wrapNone/>
            <wp:docPr id="9" name="Grafik 9" descr="Macintosh SSD:Users:admin:Desktop:WIE-Bilder-BV-Messe-Essen_SANCO:Auswahl-klein:IMG_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SSD:Users:admin:Desktop:WIE-Bilder-BV-Messe-Essen_SANCO:Auswahl-klein:IMG_1715.jpg"/>
                    <pic:cNvPicPr>
                      <a:picLocks noChangeAspect="1" noChangeArrowheads="1"/>
                    </pic:cNvPicPr>
                  </pic:nvPicPr>
                  <pic:blipFill>
                    <a:blip r:embed="rId11"/>
                    <a:srcRect/>
                    <a:stretch>
                      <a:fillRect/>
                    </a:stretch>
                  </pic:blipFill>
                  <pic:spPr bwMode="auto">
                    <a:xfrm>
                      <a:off x="0" y="0"/>
                      <a:ext cx="2520950" cy="1682750"/>
                    </a:xfrm>
                    <a:prstGeom prst="rect">
                      <a:avLst/>
                    </a:prstGeom>
                    <a:noFill/>
                    <a:ln w="9525">
                      <a:noFill/>
                      <a:miter lim="800000"/>
                      <a:headEnd/>
                      <a:tailEnd/>
                    </a:ln>
                  </pic:spPr>
                </pic:pic>
              </a:graphicData>
            </a:graphic>
          </wp:anchor>
        </w:drawing>
      </w:r>
      <w:r>
        <w:rPr>
          <w:rFonts w:ascii="Helvetica" w:hAnsi="Helvetica"/>
          <w:b/>
          <w:noProof/>
          <w:sz w:val="20"/>
          <w:lang w:eastAsia="de-DE"/>
        </w:rPr>
        <w:drawing>
          <wp:anchor distT="0" distB="0" distL="114300" distR="114300" simplePos="0" relativeHeight="251667456" behindDoc="1" locked="0" layoutInCell="1" allowOverlap="1">
            <wp:simplePos x="0" y="0"/>
            <wp:positionH relativeFrom="column">
              <wp:posOffset>66040</wp:posOffset>
            </wp:positionH>
            <wp:positionV relativeFrom="paragraph">
              <wp:posOffset>144145</wp:posOffset>
            </wp:positionV>
            <wp:extent cx="2527300" cy="1682750"/>
            <wp:effectExtent l="25400" t="0" r="0" b="0"/>
            <wp:wrapNone/>
            <wp:docPr id="8" name="Grafik 8" descr="Macintosh SSD:Users:admin:Desktop:WIE-Bilder-BV-Messe-Essen_SANCO:Auswahl-klein:IMG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SSD:Users:admin:Desktop:WIE-Bilder-BV-Messe-Essen_SANCO:Auswahl-klein:IMG_1708.jpg"/>
                    <pic:cNvPicPr>
                      <a:picLocks noChangeAspect="1" noChangeArrowheads="1"/>
                    </pic:cNvPicPr>
                  </pic:nvPicPr>
                  <pic:blipFill>
                    <a:blip r:embed="rId12"/>
                    <a:srcRect/>
                    <a:stretch>
                      <a:fillRect/>
                    </a:stretch>
                  </pic:blipFill>
                  <pic:spPr bwMode="auto">
                    <a:xfrm>
                      <a:off x="0" y="0"/>
                      <a:ext cx="2527300" cy="1682750"/>
                    </a:xfrm>
                    <a:prstGeom prst="rect">
                      <a:avLst/>
                    </a:prstGeom>
                    <a:noFill/>
                    <a:ln w="9525">
                      <a:noFill/>
                      <a:miter lim="800000"/>
                      <a:headEnd/>
                      <a:tailEnd/>
                    </a:ln>
                  </pic:spPr>
                </pic:pic>
              </a:graphicData>
            </a:graphic>
          </wp:anchor>
        </w:drawing>
      </w:r>
    </w:p>
    <w:p w:rsidR="0035258E" w:rsidRDefault="0035258E">
      <w:pPr>
        <w:rPr>
          <w:rFonts w:ascii="Helvetica" w:hAnsi="Helvetica"/>
          <w:b/>
          <w:sz w:val="20"/>
        </w:rPr>
      </w:pPr>
    </w:p>
    <w:p w:rsidR="00060742" w:rsidRPr="00A37946" w:rsidRDefault="00127F7B">
      <w:pPr>
        <w:rPr>
          <w:rFonts w:ascii="Helvetica" w:hAnsi="Helvetica"/>
          <w:b/>
          <w:sz w:val="20"/>
        </w:rPr>
      </w:pPr>
      <w:r>
        <w:rPr>
          <w:rFonts w:ascii="Helvetica" w:hAnsi="Helvetica"/>
          <w:b/>
          <w:noProof/>
          <w:sz w:val="20"/>
          <w:lang w:eastAsia="zh-CN"/>
        </w:rPr>
        <w:pict>
          <v:shape id="Text Box 3" o:spid="_x0000_s1028" type="#_x0000_t202" style="position:absolute;margin-left:-4.1pt;margin-top:324.75pt;width:449.1pt;height:48.35p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" filled="f" stroked="f">
            <v:textbox inset=",7.2pt,,7.2pt">
              <w:txbxContent>
                <w:p w:rsidR="00C03B7F" w:rsidRDefault="00A37946">
                  <w:pPr>
                    <w:ind w:left="4956" w:hanging="4956"/>
                    <w:rPr>
                      <w:sz w:val="18"/>
                    </w:rPr>
                  </w:pPr>
                  <w:r>
                    <w:rPr>
                      <w:sz w:val="18"/>
                    </w:rPr>
                    <w:t xml:space="preserve">Bereits gedämmte Hauptleitungen </w:t>
                  </w:r>
                  <w:r w:rsidR="00B67C2B">
                    <w:rPr>
                      <w:sz w:val="18"/>
                    </w:rPr>
                    <w:t xml:space="preserve">mit </w:t>
                  </w:r>
                  <w:r>
                    <w:rPr>
                      <w:sz w:val="18"/>
                    </w:rPr>
                    <w:t xml:space="preserve">Abzweigungen </w:t>
                  </w:r>
                  <w:r>
                    <w:rPr>
                      <w:sz w:val="18"/>
                    </w:rPr>
                    <w:tab/>
                  </w:r>
                  <w:r w:rsidR="00B67C2B">
                    <w:rPr>
                      <w:sz w:val="18"/>
                    </w:rPr>
                    <w:t xml:space="preserve">Nichtbrennbare Werkstoffe für Rohrleitungen </w:t>
                  </w:r>
                  <w:r w:rsidR="00B67C2B">
                    <w:rPr>
                      <w:sz w:val="18"/>
                    </w:rPr>
                    <w:br/>
                    <w:t>und Dämmung</w:t>
                  </w:r>
                </w:p>
              </w:txbxContent>
            </v:textbox>
            <w10:wrap type="tight"/>
          </v:shape>
        </w:pict>
      </w:r>
      <w:r>
        <w:rPr>
          <w:rFonts w:ascii="Helvetica" w:hAnsi="Helvetica"/>
          <w:b/>
          <w:noProof/>
          <w:sz w:val="20"/>
          <w:lang w:eastAsia="zh-CN"/>
        </w:rPr>
        <w:pict>
          <v:shape id="Text Box 5" o:spid="_x0000_s1029" type="#_x0000_t202" style="position:absolute;margin-left:-3.8pt;margin-top:120.3pt;width:449.1pt;height:27pt;z-index:2516695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" filled="f" stroked="f">
            <v:textbox inset=",7.2pt,,7.2pt">
              <w:txbxContent>
                <w:p w:rsidR="00125CC0" w:rsidRPr="00A37946" w:rsidRDefault="00125CC0" w:rsidP="00125CC0">
                  <w:pPr>
                    <w:rPr>
                      <w:sz w:val="18"/>
                    </w:rPr>
                  </w:pPr>
                  <w:r>
                    <w:rPr>
                      <w:sz w:val="18"/>
                    </w:rPr>
                    <w:t>Trinkwasser-Zentrale, neu errichtet</w:t>
                  </w:r>
                  <w:r>
                    <w:rPr>
                      <w:sz w:val="18"/>
                    </w:rPr>
                    <w:tab/>
                    <w:t xml:space="preserve"> </w:t>
                  </w:r>
                  <w:r>
                    <w:rPr>
                      <w:sz w:val="18"/>
                    </w:rPr>
                    <w:tab/>
                    <w:t xml:space="preserve">  </w:t>
                  </w:r>
                  <w:r>
                    <w:rPr>
                      <w:sz w:val="18"/>
                    </w:rPr>
                    <w:tab/>
                    <w:t xml:space="preserve">    Neue Halle 6 Süd mit Blick auf den Grugapark</w:t>
                  </w:r>
                </w:p>
              </w:txbxContent>
            </v:textbox>
            <w10:wrap type="tight"/>
          </v:shape>
        </w:pict>
      </w:r>
      <w:r w:rsidR="00A37946">
        <w:rPr>
          <w:rFonts w:ascii="Helvetica" w:hAnsi="Helvetica"/>
          <w:b/>
          <w:noProof/>
          <w:sz w:val="20"/>
          <w:lang w:eastAsia="de-DE"/>
        </w:rPr>
        <w:drawing>
          <wp:anchor distT="0" distB="0" distL="114300" distR="114300" simplePos="0" relativeHeight="251661312" behindDoc="1" locked="0" layoutInCell="1" allowOverlap="1">
            <wp:simplePos x="0" y="0"/>
            <wp:positionH relativeFrom="column">
              <wp:posOffset>2923540</wp:posOffset>
            </wp:positionH>
            <wp:positionV relativeFrom="paragraph">
              <wp:posOffset>2181860</wp:posOffset>
            </wp:positionV>
            <wp:extent cx="2527300" cy="1682750"/>
            <wp:effectExtent l="25400" t="0" r="0" b="0"/>
            <wp:wrapNone/>
            <wp:docPr id="5" name="Grafik 5" descr="Macintosh SSD:Users:admin:Desktop:WIE-Bilder-BV-Messe-Essen_SANCO:Auswahl-klein:IMG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SSD:Users:admin:Desktop:WIE-Bilder-BV-Messe-Essen_SANCO:Auswahl-klein:IMG_1683.jpg"/>
                    <pic:cNvPicPr>
                      <a:picLocks noChangeAspect="1" noChangeArrowheads="1"/>
                    </pic:cNvPicPr>
                  </pic:nvPicPr>
                  <pic:blipFill>
                    <a:blip r:embed="rId13"/>
                    <a:srcRect/>
                    <a:stretch>
                      <a:fillRect/>
                    </a:stretch>
                  </pic:blipFill>
                  <pic:spPr bwMode="auto">
                    <a:xfrm>
                      <a:off x="0" y="0"/>
                      <a:ext cx="2527300" cy="1682750"/>
                    </a:xfrm>
                    <a:prstGeom prst="rect">
                      <a:avLst/>
                    </a:prstGeom>
                    <a:noFill/>
                    <a:ln w="9525">
                      <a:noFill/>
                      <a:miter lim="800000"/>
                      <a:headEnd/>
                      <a:tailEnd/>
                    </a:ln>
                  </pic:spPr>
                </pic:pic>
              </a:graphicData>
            </a:graphic>
          </wp:anchor>
        </w:drawing>
      </w:r>
      <w:r w:rsidR="00A37946">
        <w:rPr>
          <w:rFonts w:ascii="Helvetica" w:hAnsi="Helvetica"/>
          <w:b/>
          <w:noProof/>
          <w:sz w:val="20"/>
          <w:lang w:eastAsia="de-DE"/>
        </w:rPr>
        <w:drawing>
          <wp:anchor distT="0" distB="0" distL="114300" distR="114300" simplePos="0" relativeHeight="251660288" behindDoc="1" locked="0" layoutInCell="1" allowOverlap="1">
            <wp:simplePos x="0" y="0"/>
            <wp:positionH relativeFrom="column">
              <wp:posOffset>66040</wp:posOffset>
            </wp:positionH>
            <wp:positionV relativeFrom="paragraph">
              <wp:posOffset>2181860</wp:posOffset>
            </wp:positionV>
            <wp:extent cx="2527300" cy="1682750"/>
            <wp:effectExtent l="25400" t="0" r="0" b="0"/>
            <wp:wrapNone/>
            <wp:docPr id="4" name="Grafik 4" descr="Macintosh SSD:Users:admin:Desktop:WIE-Bilder-BV-Messe-Essen_SANCO:Auswahl-klein:IMG_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Users:admin:Desktop:WIE-Bilder-BV-Messe-Essen_SANCO:Auswahl-klein:IMG_1681.jpg"/>
                    <pic:cNvPicPr>
                      <a:picLocks noChangeAspect="1" noChangeArrowheads="1"/>
                    </pic:cNvPicPr>
                  </pic:nvPicPr>
                  <pic:blipFill>
                    <a:blip r:embed="rId14"/>
                    <a:srcRect/>
                    <a:stretch>
                      <a:fillRect/>
                    </a:stretch>
                  </pic:blipFill>
                  <pic:spPr bwMode="auto">
                    <a:xfrm>
                      <a:off x="0" y="0"/>
                      <a:ext cx="2527300" cy="1682750"/>
                    </a:xfrm>
                    <a:prstGeom prst="rect">
                      <a:avLst/>
                    </a:prstGeom>
                    <a:noFill/>
                    <a:ln w="9525">
                      <a:noFill/>
                      <a:miter lim="800000"/>
                      <a:headEnd/>
                      <a:tailEnd/>
                    </a:ln>
                  </pic:spPr>
                </pic:pic>
              </a:graphicData>
            </a:graphic>
          </wp:anchor>
        </w:drawing>
      </w:r>
    </w:p>
    <w:sectPr w:rsidR="00060742" w:rsidRPr="00A37946" w:rsidSect="000D7E68">
      <w:pgSz w:w="11906" w:h="16838"/>
      <w:pgMar w:top="1417" w:right="1983" w:bottom="1702"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Segoe UI">
    <w:altName w:val="Cambria"/>
    <w:charset w:val="00"/>
    <w:family w:val="swiss"/>
    <w:pitch w:val="variable"/>
    <w:sig w:usb0="E10022FF" w:usb1="C000E47F" w:usb2="00000029" w:usb3="00000000" w:csb0="000001D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0000000" w:usb2="0100040E" w:usb3="00000000" w:csb0="00040000" w:csb1="00000000"/>
  </w:font>
  <w:font w:name="Calibri">
    <w:panose1 w:val="020F0502020204030204"/>
    <w:charset w:val="00"/>
    <w:family w:val="auto"/>
    <w:pitch w:val="variable"/>
    <w:sig w:usb0="00000003" w:usb1="00000000" w:usb2="00000000" w:usb3="00000000" w:csb0="00000001"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MR/Wr Hr. Werner, Rolf">
    <w15:presenceInfo w15:providerId="AD" w15:userId="S-1-5-21-702465138-876406002-373736886-1552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revisionView w:markup="0"/>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rsids>
    <w:rsidRoot w:val="00FA043A"/>
    <w:rsid w:val="00023571"/>
    <w:rsid w:val="00044CC1"/>
    <w:rsid w:val="00060742"/>
    <w:rsid w:val="00062047"/>
    <w:rsid w:val="000D7E68"/>
    <w:rsid w:val="000F58DC"/>
    <w:rsid w:val="00104568"/>
    <w:rsid w:val="00115505"/>
    <w:rsid w:val="00125CC0"/>
    <w:rsid w:val="0012788D"/>
    <w:rsid w:val="00127F7B"/>
    <w:rsid w:val="00174D80"/>
    <w:rsid w:val="00180440"/>
    <w:rsid w:val="001A5B31"/>
    <w:rsid w:val="00203918"/>
    <w:rsid w:val="00215781"/>
    <w:rsid w:val="0035258E"/>
    <w:rsid w:val="00426FC1"/>
    <w:rsid w:val="00432753"/>
    <w:rsid w:val="00443BCA"/>
    <w:rsid w:val="004B0E7F"/>
    <w:rsid w:val="004C0127"/>
    <w:rsid w:val="005235E5"/>
    <w:rsid w:val="00541C4F"/>
    <w:rsid w:val="005D3680"/>
    <w:rsid w:val="005F05BC"/>
    <w:rsid w:val="00614205"/>
    <w:rsid w:val="00617967"/>
    <w:rsid w:val="00626C71"/>
    <w:rsid w:val="006D7EC9"/>
    <w:rsid w:val="007E5052"/>
    <w:rsid w:val="0083092C"/>
    <w:rsid w:val="00845E1B"/>
    <w:rsid w:val="008B683E"/>
    <w:rsid w:val="008F16C3"/>
    <w:rsid w:val="0093689D"/>
    <w:rsid w:val="00946DD0"/>
    <w:rsid w:val="00961F06"/>
    <w:rsid w:val="009622C2"/>
    <w:rsid w:val="00992950"/>
    <w:rsid w:val="00994A5A"/>
    <w:rsid w:val="009B1644"/>
    <w:rsid w:val="009F25DF"/>
    <w:rsid w:val="00A25E81"/>
    <w:rsid w:val="00A37946"/>
    <w:rsid w:val="00AB0D08"/>
    <w:rsid w:val="00B14CEE"/>
    <w:rsid w:val="00B67C2B"/>
    <w:rsid w:val="00B71818"/>
    <w:rsid w:val="00B720A2"/>
    <w:rsid w:val="00B82E4C"/>
    <w:rsid w:val="00BA7F5F"/>
    <w:rsid w:val="00C03B7F"/>
    <w:rsid w:val="00C5335B"/>
    <w:rsid w:val="00C726AF"/>
    <w:rsid w:val="00CB48EB"/>
    <w:rsid w:val="00CE1A0A"/>
    <w:rsid w:val="00CE6D6C"/>
    <w:rsid w:val="00D3154B"/>
    <w:rsid w:val="00D710B8"/>
    <w:rsid w:val="00DB1912"/>
    <w:rsid w:val="00E269A5"/>
    <w:rsid w:val="00EA6076"/>
    <w:rsid w:val="00EB3029"/>
    <w:rsid w:val="00EC2876"/>
    <w:rsid w:val="00ED027A"/>
    <w:rsid w:val="00EF7599"/>
    <w:rsid w:val="00FA043A"/>
    <w:rsid w:val="00FB377A"/>
  </w:rsids>
  <m:mathPr>
    <m:mathFont m:val="Academy Engraved LET"/>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de-D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043A"/>
    <w:rPr>
      <w:rFonts w:ascii="Cambria" w:eastAsia="Cambria" w:hAnsi="Cambria" w:cs="Times New Roman"/>
      <w:sz w:val="24"/>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Absatz-Standardschriftart1">
    <w:name w:val="Absatz-Standardschriftart1"/>
    <w:rsid w:val="00A548B5"/>
  </w:style>
  <w:style w:type="character" w:styleId="Link">
    <w:name w:val="Hyperlink"/>
    <w:basedOn w:val="Absatzstandardschriftart"/>
    <w:uiPriority w:val="99"/>
    <w:rsid w:val="00FA043A"/>
    <w:rPr>
      <w:rFonts w:cs="Times New Roman"/>
      <w:u w:val="single"/>
    </w:rPr>
  </w:style>
  <w:style w:type="character" w:customStyle="1" w:styleId="Ohne">
    <w:name w:val="Ohne"/>
    <w:rsid w:val="00FA043A"/>
  </w:style>
  <w:style w:type="character" w:customStyle="1" w:styleId="Hyperlink1">
    <w:name w:val="Hyperlink.1"/>
    <w:basedOn w:val="Ohne"/>
    <w:rsid w:val="00FA043A"/>
    <w:rPr>
      <w:rFonts w:cs="Times New Roman"/>
      <w:color w:val="000000"/>
      <w:spacing w:val="0"/>
      <w:kern w:val="0"/>
      <w:position w:val="0"/>
      <w:sz w:val="16"/>
      <w:szCs w:val="16"/>
      <w:u w:val="none" w:color="000000"/>
      <w:vertAlign w:val="baseline"/>
      <w:lang w:val="de-DE"/>
    </w:rPr>
  </w:style>
  <w:style w:type="character" w:customStyle="1" w:styleId="Hyperlink0">
    <w:name w:val="Hyperlink.0"/>
    <w:basedOn w:val="Link"/>
    <w:rsid w:val="00FA043A"/>
    <w:rPr>
      <w:rFonts w:cs="Times New Roman"/>
      <w:color w:val="000000"/>
      <w:u w:val="single" w:color="0000FE"/>
      <w:lang w:val="de-DE"/>
    </w:rPr>
  </w:style>
  <w:style w:type="table" w:styleId="Tabellenraster">
    <w:name w:val="Table Grid"/>
    <w:basedOn w:val="NormaleTabelle"/>
    <w:uiPriority w:val="59"/>
    <w:rsid w:val="00FA043A"/>
    <w:pPr>
      <w:pBdr>
        <w:top w:val="nil"/>
        <w:left w:val="nil"/>
        <w:bottom w:val="nil"/>
        <w:right w:val="nil"/>
        <w:between w:val="nil"/>
        <w:bar w:val="nil"/>
      </w:pBdr>
      <w:spacing w:after="0"/>
    </w:pPr>
    <w:rPr>
      <w:rFonts w:ascii="Times New Roman" w:eastAsia="Arial Unicode MS" w:hAnsi="Times New Roman" w:cs="Times New Roman"/>
      <w:bdr w:val="nil"/>
      <w:lang w:eastAsia="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0F58DC"/>
    <w:rPr>
      <w:sz w:val="16"/>
      <w:szCs w:val="16"/>
    </w:rPr>
  </w:style>
  <w:style w:type="paragraph" w:styleId="Kommentartext">
    <w:name w:val="annotation text"/>
    <w:basedOn w:val="Standard"/>
    <w:link w:val="KommentartextZeichen"/>
    <w:uiPriority w:val="99"/>
    <w:semiHidden/>
    <w:unhideWhenUsed/>
    <w:rsid w:val="000F58DC"/>
    <w:rPr>
      <w:sz w:val="20"/>
    </w:rPr>
  </w:style>
  <w:style w:type="character" w:customStyle="1" w:styleId="KommentartextZeichen">
    <w:name w:val="Kommentartext Zeichen"/>
    <w:basedOn w:val="Absatzstandardschriftart"/>
    <w:link w:val="Kommentartext"/>
    <w:uiPriority w:val="99"/>
    <w:semiHidden/>
    <w:rsid w:val="000F58DC"/>
    <w:rPr>
      <w:rFonts w:ascii="Cambria" w:eastAsia="Cambria" w:hAnsi="Cambria" w:cs="Times New Roman"/>
    </w:rPr>
  </w:style>
  <w:style w:type="paragraph" w:styleId="Kommentarthema">
    <w:name w:val="annotation subject"/>
    <w:basedOn w:val="Kommentartext"/>
    <w:next w:val="Kommentartext"/>
    <w:link w:val="KommentarthemaZeichen"/>
    <w:uiPriority w:val="99"/>
    <w:semiHidden/>
    <w:unhideWhenUsed/>
    <w:rsid w:val="000F58DC"/>
    <w:rPr>
      <w:b/>
      <w:bCs/>
    </w:rPr>
  </w:style>
  <w:style w:type="character" w:customStyle="1" w:styleId="KommentarthemaZeichen">
    <w:name w:val="Kommentarthema Zeichen"/>
    <w:basedOn w:val="KommentartextZeichen"/>
    <w:link w:val="Kommentarthema"/>
    <w:uiPriority w:val="99"/>
    <w:semiHidden/>
    <w:rsid w:val="000F58DC"/>
    <w:rPr>
      <w:rFonts w:ascii="Cambria" w:eastAsia="Cambria" w:hAnsi="Cambria" w:cs="Times New Roman"/>
      <w:b/>
      <w:bCs/>
    </w:rPr>
  </w:style>
  <w:style w:type="paragraph" w:styleId="Sprechblasentext">
    <w:name w:val="Balloon Text"/>
    <w:basedOn w:val="Standard"/>
    <w:link w:val="SprechblasentextZeichen"/>
    <w:uiPriority w:val="99"/>
    <w:semiHidden/>
    <w:unhideWhenUsed/>
    <w:rsid w:val="000F58DC"/>
    <w:pPr>
      <w:spacing w:after="0"/>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0F58DC"/>
    <w:rPr>
      <w:rFonts w:ascii="Segoe UI" w:eastAsia="Cambria" w:hAnsi="Segoe UI" w:cs="Segoe UI"/>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mailto:barbara.schuessler@wieland.com" TargetMode="External"/><Relationship Id="rId5" Type="http://schemas.openxmlformats.org/officeDocument/2006/relationships/hyperlink" Target="http://www.wieland.com" TargetMode="External"/><Relationship Id="rId6" Type="http://schemas.openxmlformats.org/officeDocument/2006/relationships/hyperlink" Target="http://www.wieland-haustechnik.de" TargetMode="External"/><Relationship Id="rId7" Type="http://schemas.openxmlformats.org/officeDocument/2006/relationships/hyperlink" Target="http://www.press-n-relations.de"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1506</Words>
  <Characters>8588</Characters>
  <Application>Microsoft Macintosh Word</Application>
  <DocSecurity>0</DocSecurity>
  <Lines>71</Lines>
  <Paragraphs>17</Paragraphs>
  <ScaleCrop>false</ScaleCrop>
  <HeadingPairs>
    <vt:vector size="2" baseType="variant">
      <vt:variant>
        <vt:lpstr>Titel</vt:lpstr>
      </vt:variant>
      <vt:variant>
        <vt:i4>1</vt:i4>
      </vt:variant>
    </vt:vector>
  </HeadingPairs>
  <TitlesOfParts>
    <vt:vector size="1" baseType="lpstr">
      <vt:lpstr/>
    </vt:vector>
  </TitlesOfParts>
  <Company>Press'n'Relations GmbH</Company>
  <LinksUpToDate>false</LinksUpToDate>
  <CharactersWithSpaces>10546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Lukas</dc:creator>
  <cp:keywords/>
  <cp:lastModifiedBy>Bruno Lukas</cp:lastModifiedBy>
  <cp:revision>7</cp:revision>
  <cp:lastPrinted>2018-06-01T09:26:00Z</cp:lastPrinted>
  <dcterms:created xsi:type="dcterms:W3CDTF">2018-09-11T12:26:00Z</dcterms:created>
  <dcterms:modified xsi:type="dcterms:W3CDTF">2018-09-11T12:38:00Z</dcterms:modified>
</cp:coreProperties>
</file>